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E248A" w14:textId="77F37F96" w:rsidR="00D37A4C" w:rsidRPr="00D523F7" w:rsidRDefault="0031215A" w:rsidP="005801F7">
      <w:pPr>
        <w:pStyle w:val="Title"/>
        <w:rPr>
          <w:b/>
        </w:rPr>
      </w:pPr>
      <w:r w:rsidRPr="00D523F7">
        <w:rPr>
          <w:b/>
        </w:rPr>
        <w:t xml:space="preserve">Companion </w:t>
      </w:r>
      <w:r w:rsidRPr="00D523F7">
        <w:rPr>
          <w:rFonts w:asciiTheme="minorHAnsi" w:hAnsiTheme="minorHAnsi"/>
          <w:b/>
        </w:rPr>
        <w:t>Guide</w:t>
      </w:r>
      <w:r w:rsidRPr="00D523F7">
        <w:rPr>
          <w:b/>
        </w:rPr>
        <w:t xml:space="preserve"> </w:t>
      </w:r>
    </w:p>
    <w:p w14:paraId="403BA1DE" w14:textId="4ABDA77A" w:rsidR="00D37A4C" w:rsidRDefault="00000000" w:rsidP="005801F7">
      <w:pPr>
        <w:pStyle w:val="Title"/>
      </w:pPr>
      <w:r>
        <w:pict w14:anchorId="68CEC763">
          <v:rect id="_x0000_i1025" style="width:0;height:1.5pt" o:hralign="center" o:hrstd="t" o:hr="t" fillcolor="#a0a0a0" stroked="f"/>
        </w:pict>
      </w:r>
    </w:p>
    <w:p w14:paraId="3C40A015" w14:textId="5967BB1F" w:rsidR="00886F8A" w:rsidRDefault="000115E6" w:rsidP="005801F7">
      <w:pPr>
        <w:pStyle w:val="Title"/>
      </w:pPr>
      <w:r>
        <w:t>For</w:t>
      </w:r>
      <w:r w:rsidR="00797B4A">
        <w:t xml:space="preserve"> </w:t>
      </w:r>
      <w:r w:rsidR="00D21053">
        <w:t xml:space="preserve">use with </w:t>
      </w:r>
      <w:r w:rsidR="00635E36">
        <w:t>the</w:t>
      </w:r>
      <w:r w:rsidR="00291633">
        <w:t xml:space="preserve"> </w:t>
      </w:r>
      <w:r w:rsidR="0076342B">
        <w:t xml:space="preserve">Americans with Disabilities Act (ADA) </w:t>
      </w:r>
      <w:r w:rsidR="00B61197">
        <w:t xml:space="preserve">Self-Evaluation and </w:t>
      </w:r>
      <w:r w:rsidR="0076342B">
        <w:t>Transition Plan for Pedestrian Facilities in the Public Right-of-Way</w:t>
      </w:r>
      <w:r w:rsidR="00886F8A">
        <w:t xml:space="preserve"> </w:t>
      </w:r>
      <w:r w:rsidR="00826BC3">
        <w:t>Template</w:t>
      </w:r>
    </w:p>
    <w:p w14:paraId="73031905" w14:textId="415A4F9E" w:rsidR="00E23168" w:rsidRPr="009E3298" w:rsidRDefault="009E241C" w:rsidP="00E23168">
      <w:pPr>
        <w:rPr>
          <w:i/>
          <w:iCs/>
        </w:rPr>
      </w:pPr>
      <w:r>
        <w:rPr>
          <w:i/>
          <w:iCs/>
        </w:rPr>
        <w:t>April</w:t>
      </w:r>
      <w:r w:rsidRPr="009E3298">
        <w:rPr>
          <w:i/>
          <w:iCs/>
        </w:rPr>
        <w:t xml:space="preserve"> </w:t>
      </w:r>
      <w:r w:rsidR="00F6004F" w:rsidRPr="009E3298">
        <w:rPr>
          <w:i/>
          <w:iCs/>
        </w:rPr>
        <w:t>202</w:t>
      </w:r>
      <w:r w:rsidR="00F6004F">
        <w:rPr>
          <w:i/>
          <w:iCs/>
        </w:rPr>
        <w:t xml:space="preserve">6 </w:t>
      </w:r>
      <w:r w:rsidR="007E597E">
        <w:rPr>
          <w:i/>
          <w:iCs/>
        </w:rPr>
        <w:t>Revision</w:t>
      </w:r>
    </w:p>
    <w:p w14:paraId="1CFB7235" w14:textId="77777777" w:rsidR="006B6986" w:rsidRDefault="006B6986" w:rsidP="00ED5A1D"/>
    <w:p w14:paraId="60A80687" w14:textId="4F7E602B" w:rsidR="001D4F61" w:rsidRPr="001D4F61" w:rsidRDefault="00A260B4" w:rsidP="001D4F61">
      <w:r w:rsidRPr="00AB76A5">
        <w:rPr>
          <w:noProof/>
        </w:rPr>
        <mc:AlternateContent>
          <mc:Choice Requires="wps">
            <w:drawing>
              <wp:anchor distT="0" distB="0" distL="114300" distR="114300" simplePos="0" relativeHeight="251658240" behindDoc="0" locked="0" layoutInCell="1" allowOverlap="1" wp14:anchorId="39A4CD0C" wp14:editId="65457480">
                <wp:simplePos x="0" y="0"/>
                <wp:positionH relativeFrom="margin">
                  <wp:posOffset>5557075</wp:posOffset>
                </wp:positionH>
                <wp:positionV relativeFrom="paragraph">
                  <wp:posOffset>3524852</wp:posOffset>
                </wp:positionV>
                <wp:extent cx="626679" cy="346085"/>
                <wp:effectExtent l="0" t="0" r="2540" b="0"/>
                <wp:wrapNone/>
                <wp:docPr id="10" name="Freeform 8" descr="HDR Logo (consulting firm)">
                  <a:extLst xmlns:a="http://schemas.openxmlformats.org/drawingml/2006/main">
                    <a:ext uri="{FF2B5EF4-FFF2-40B4-BE49-F238E27FC236}">
                      <a16:creationId xmlns:a16="http://schemas.microsoft.com/office/drawing/2014/main" id="{256FA163-2E3C-587F-4AC8-8B4ECA47DFF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26679" cy="346085"/>
                        </a:xfrm>
                        <a:custGeom>
                          <a:avLst/>
                          <a:gdLst>
                            <a:gd name="T0" fmla="*/ 693 w 1044"/>
                            <a:gd name="T1" fmla="*/ 280 h 576"/>
                            <a:gd name="T2" fmla="*/ 693 w 1044"/>
                            <a:gd name="T3" fmla="*/ 280 h 576"/>
                            <a:gd name="T4" fmla="*/ 413 w 1044"/>
                            <a:gd name="T5" fmla="*/ 561 h 576"/>
                            <a:gd name="T6" fmla="*/ 347 w 1044"/>
                            <a:gd name="T7" fmla="*/ 561 h 576"/>
                            <a:gd name="T8" fmla="*/ 347 w 1044"/>
                            <a:gd name="T9" fmla="*/ 455 h 576"/>
                            <a:gd name="T10" fmla="*/ 413 w 1044"/>
                            <a:gd name="T11" fmla="*/ 455 h 576"/>
                            <a:gd name="T12" fmla="*/ 588 w 1044"/>
                            <a:gd name="T13" fmla="*/ 280 h 576"/>
                            <a:gd name="T14" fmla="*/ 413 w 1044"/>
                            <a:gd name="T15" fmla="*/ 105 h 576"/>
                            <a:gd name="T16" fmla="*/ 347 w 1044"/>
                            <a:gd name="T17" fmla="*/ 105 h 576"/>
                            <a:gd name="T18" fmla="*/ 347 w 1044"/>
                            <a:gd name="T19" fmla="*/ 0 h 576"/>
                            <a:gd name="T20" fmla="*/ 413 w 1044"/>
                            <a:gd name="T21" fmla="*/ 0 h 576"/>
                            <a:gd name="T22" fmla="*/ 693 w 1044"/>
                            <a:gd name="T23" fmla="*/ 280 h 576"/>
                            <a:gd name="T24" fmla="*/ 693 w 1044"/>
                            <a:gd name="T25" fmla="*/ 280 h 576"/>
                            <a:gd name="T26" fmla="*/ 693 w 1044"/>
                            <a:gd name="T27" fmla="*/ 280 h 576"/>
                            <a:gd name="T28" fmla="*/ 693 w 1044"/>
                            <a:gd name="T29" fmla="*/ 280 h 576"/>
                            <a:gd name="T30" fmla="*/ 693 w 1044"/>
                            <a:gd name="T31" fmla="*/ 101 h 576"/>
                            <a:gd name="T32" fmla="*/ 820 w 1044"/>
                            <a:gd name="T33" fmla="*/ 101 h 576"/>
                            <a:gd name="T34" fmla="*/ 902 w 1044"/>
                            <a:gd name="T35" fmla="*/ 127 h 576"/>
                            <a:gd name="T36" fmla="*/ 928 w 1044"/>
                            <a:gd name="T37" fmla="*/ 191 h 576"/>
                            <a:gd name="T38" fmla="*/ 825 w 1044"/>
                            <a:gd name="T39" fmla="*/ 281 h 576"/>
                            <a:gd name="T40" fmla="*/ 793 w 1044"/>
                            <a:gd name="T41" fmla="*/ 281 h 576"/>
                            <a:gd name="T42" fmla="*/ 756 w 1044"/>
                            <a:gd name="T43" fmla="*/ 361 h 576"/>
                            <a:gd name="T44" fmla="*/ 963 w 1044"/>
                            <a:gd name="T45" fmla="*/ 576 h 576"/>
                            <a:gd name="T46" fmla="*/ 1044 w 1044"/>
                            <a:gd name="T47" fmla="*/ 508 h 576"/>
                            <a:gd name="T48" fmla="*/ 897 w 1044"/>
                            <a:gd name="T49" fmla="*/ 360 h 576"/>
                            <a:gd name="T50" fmla="*/ 1033 w 1044"/>
                            <a:gd name="T51" fmla="*/ 193 h 576"/>
                            <a:gd name="T52" fmla="*/ 975 w 1044"/>
                            <a:gd name="T53" fmla="*/ 50 h 576"/>
                            <a:gd name="T54" fmla="*/ 812 w 1044"/>
                            <a:gd name="T55" fmla="*/ 0 h 576"/>
                            <a:gd name="T56" fmla="*/ 693 w 1044"/>
                            <a:gd name="T57" fmla="*/ 0 h 576"/>
                            <a:gd name="T58" fmla="*/ 693 w 1044"/>
                            <a:gd name="T59" fmla="*/ 101 h 576"/>
                            <a:gd name="T60" fmla="*/ 350 w 1044"/>
                            <a:gd name="T61" fmla="*/ 224 h 576"/>
                            <a:gd name="T62" fmla="*/ 114 w 1044"/>
                            <a:gd name="T63" fmla="*/ 224 h 576"/>
                            <a:gd name="T64" fmla="*/ 114 w 1044"/>
                            <a:gd name="T65" fmla="*/ 0 h 576"/>
                            <a:gd name="T66" fmla="*/ 0 w 1044"/>
                            <a:gd name="T67" fmla="*/ 0 h 576"/>
                            <a:gd name="T68" fmla="*/ 0 w 1044"/>
                            <a:gd name="T69" fmla="*/ 561 h 576"/>
                            <a:gd name="T70" fmla="*/ 114 w 1044"/>
                            <a:gd name="T71" fmla="*/ 561 h 576"/>
                            <a:gd name="T72" fmla="*/ 114 w 1044"/>
                            <a:gd name="T73" fmla="*/ 336 h 576"/>
                            <a:gd name="T74" fmla="*/ 350 w 1044"/>
                            <a:gd name="T75" fmla="*/ 336 h 576"/>
                            <a:gd name="T76" fmla="*/ 350 w 1044"/>
                            <a:gd name="T77" fmla="*/ 224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44" h="576">
                              <a:moveTo>
                                <a:pt x="693" y="280"/>
                              </a:moveTo>
                              <a:cubicBezTo>
                                <a:pt x="693" y="280"/>
                                <a:pt x="693" y="280"/>
                                <a:pt x="693" y="280"/>
                              </a:cubicBezTo>
                              <a:cubicBezTo>
                                <a:pt x="693" y="442"/>
                                <a:pt x="575" y="561"/>
                                <a:pt x="413" y="561"/>
                              </a:cubicBezTo>
                              <a:cubicBezTo>
                                <a:pt x="347" y="561"/>
                                <a:pt x="347" y="561"/>
                                <a:pt x="347" y="561"/>
                              </a:cubicBezTo>
                              <a:cubicBezTo>
                                <a:pt x="347" y="455"/>
                                <a:pt x="347" y="455"/>
                                <a:pt x="347" y="455"/>
                              </a:cubicBezTo>
                              <a:cubicBezTo>
                                <a:pt x="413" y="455"/>
                                <a:pt x="413" y="455"/>
                                <a:pt x="413" y="455"/>
                              </a:cubicBezTo>
                              <a:cubicBezTo>
                                <a:pt x="516" y="455"/>
                                <a:pt x="588" y="383"/>
                                <a:pt x="588" y="280"/>
                              </a:cubicBezTo>
                              <a:cubicBezTo>
                                <a:pt x="588" y="177"/>
                                <a:pt x="516" y="105"/>
                                <a:pt x="413" y="105"/>
                              </a:cubicBezTo>
                              <a:cubicBezTo>
                                <a:pt x="347" y="105"/>
                                <a:pt x="347" y="105"/>
                                <a:pt x="347" y="105"/>
                              </a:cubicBezTo>
                              <a:cubicBezTo>
                                <a:pt x="347" y="0"/>
                                <a:pt x="347" y="0"/>
                                <a:pt x="347" y="0"/>
                              </a:cubicBezTo>
                              <a:cubicBezTo>
                                <a:pt x="413" y="0"/>
                                <a:pt x="413" y="0"/>
                                <a:pt x="413" y="0"/>
                              </a:cubicBezTo>
                              <a:cubicBezTo>
                                <a:pt x="575" y="0"/>
                                <a:pt x="693" y="118"/>
                                <a:pt x="693" y="280"/>
                              </a:cubicBezTo>
                              <a:cubicBezTo>
                                <a:pt x="693" y="280"/>
                                <a:pt x="693" y="280"/>
                                <a:pt x="693" y="280"/>
                              </a:cubicBezTo>
                              <a:cubicBezTo>
                                <a:pt x="693" y="280"/>
                                <a:pt x="693" y="280"/>
                                <a:pt x="693" y="280"/>
                              </a:cubicBezTo>
                              <a:cubicBezTo>
                                <a:pt x="693" y="280"/>
                                <a:pt x="693" y="280"/>
                                <a:pt x="693" y="280"/>
                              </a:cubicBezTo>
                              <a:close/>
                              <a:moveTo>
                                <a:pt x="693" y="101"/>
                              </a:moveTo>
                              <a:cubicBezTo>
                                <a:pt x="820" y="101"/>
                                <a:pt x="820" y="101"/>
                                <a:pt x="820" y="101"/>
                              </a:cubicBezTo>
                              <a:cubicBezTo>
                                <a:pt x="858" y="101"/>
                                <a:pt x="884" y="109"/>
                                <a:pt x="902" y="127"/>
                              </a:cubicBezTo>
                              <a:cubicBezTo>
                                <a:pt x="919" y="144"/>
                                <a:pt x="928" y="166"/>
                                <a:pt x="928" y="191"/>
                              </a:cubicBezTo>
                              <a:cubicBezTo>
                                <a:pt x="928" y="247"/>
                                <a:pt x="879" y="281"/>
                                <a:pt x="825" y="281"/>
                              </a:cubicBezTo>
                              <a:cubicBezTo>
                                <a:pt x="793" y="281"/>
                                <a:pt x="793" y="281"/>
                                <a:pt x="793" y="281"/>
                              </a:cubicBezTo>
                              <a:cubicBezTo>
                                <a:pt x="756" y="361"/>
                                <a:pt x="756" y="361"/>
                                <a:pt x="756" y="361"/>
                              </a:cubicBezTo>
                              <a:cubicBezTo>
                                <a:pt x="963" y="576"/>
                                <a:pt x="963" y="576"/>
                                <a:pt x="963" y="576"/>
                              </a:cubicBezTo>
                              <a:cubicBezTo>
                                <a:pt x="1044" y="508"/>
                                <a:pt x="1044" y="508"/>
                                <a:pt x="1044" y="508"/>
                              </a:cubicBezTo>
                              <a:cubicBezTo>
                                <a:pt x="897" y="360"/>
                                <a:pt x="897" y="360"/>
                                <a:pt x="897" y="360"/>
                              </a:cubicBezTo>
                              <a:cubicBezTo>
                                <a:pt x="978" y="345"/>
                                <a:pt x="1033" y="271"/>
                                <a:pt x="1033" y="193"/>
                              </a:cubicBezTo>
                              <a:cubicBezTo>
                                <a:pt x="1033" y="135"/>
                                <a:pt x="1017" y="90"/>
                                <a:pt x="975" y="50"/>
                              </a:cubicBezTo>
                              <a:cubicBezTo>
                                <a:pt x="932" y="10"/>
                                <a:pt x="884" y="0"/>
                                <a:pt x="812" y="0"/>
                              </a:cubicBezTo>
                              <a:cubicBezTo>
                                <a:pt x="693" y="0"/>
                                <a:pt x="693" y="0"/>
                                <a:pt x="693" y="0"/>
                              </a:cubicBezTo>
                              <a:lnTo>
                                <a:pt x="693" y="101"/>
                              </a:lnTo>
                              <a:close/>
                              <a:moveTo>
                                <a:pt x="350" y="224"/>
                              </a:moveTo>
                              <a:cubicBezTo>
                                <a:pt x="114" y="224"/>
                                <a:pt x="114" y="224"/>
                                <a:pt x="114" y="224"/>
                              </a:cubicBezTo>
                              <a:cubicBezTo>
                                <a:pt x="114" y="0"/>
                                <a:pt x="114" y="0"/>
                                <a:pt x="114" y="0"/>
                              </a:cubicBezTo>
                              <a:cubicBezTo>
                                <a:pt x="0" y="0"/>
                                <a:pt x="0" y="0"/>
                                <a:pt x="0" y="0"/>
                              </a:cubicBezTo>
                              <a:cubicBezTo>
                                <a:pt x="0" y="561"/>
                                <a:pt x="0" y="561"/>
                                <a:pt x="0" y="561"/>
                              </a:cubicBezTo>
                              <a:cubicBezTo>
                                <a:pt x="114" y="561"/>
                                <a:pt x="114" y="561"/>
                                <a:pt x="114" y="561"/>
                              </a:cubicBezTo>
                              <a:cubicBezTo>
                                <a:pt x="114" y="336"/>
                                <a:pt x="114" y="336"/>
                                <a:pt x="114" y="336"/>
                              </a:cubicBezTo>
                              <a:cubicBezTo>
                                <a:pt x="350" y="336"/>
                                <a:pt x="350" y="336"/>
                                <a:pt x="350" y="336"/>
                              </a:cubicBezTo>
                              <a:lnTo>
                                <a:pt x="350" y="224"/>
                              </a:lnTo>
                              <a:close/>
                            </a:path>
                          </a:pathLst>
                        </a:custGeom>
                        <a:solidFill>
                          <a:srgbClr val="000000"/>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0B7FE9BB" id="Freeform 8" o:spid="_x0000_s1026" alt="HDR Logo (consulting firm)" style="position:absolute;margin-left:437.55pt;margin-top:277.55pt;width:49.35pt;height:27.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104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" path="m693,280v,,,,,c693,442,575,561,413,561v-66,,-66,,-66,c347,455,347,455,347,455v66,,66,,66,c516,455,588,383,588,280,588,177,516,105,413,105v-66,,-66,,-66,c347,,347,,347,v66,,66,,66,c575,,693,118,693,280v,,,,,c693,280,693,280,693,280v,,,,,xm693,101v127,,127,,127,c858,101,884,109,902,127v17,17,26,39,26,64c928,247,879,281,825,281v-32,,-32,,-32,c756,361,756,361,756,361,963,576,963,576,963,576v81,-68,81,-68,81,-68c897,360,897,360,897,360v81,-15,136,-89,136,-167c1033,135,1017,90,975,50,932,10,884,,812,,693,,693,,693,r,101xm350,224v-236,,-236,,-236,c114,,114,,114,,,,,,,,,561,,561,,561v114,,114,,114,c114,336,114,336,114,336v236,,236,,236,l350,224xe" fillcolor="black" stroked="f">
                <v:path arrowok="t" o:connecttype="custom" o:connectlocs="415985,168236;415985,168236;247910,337072;208293,337072;208293,273383;247910,273383;352957,168236;247910,63088;208293,63088;208293,0;247910,0;415985,168236;415985,168236;415985,168236;415985,168236;415985,60685;492219,60685;541441,76307;557048,114761;495220,168837;476012,168837;453802,216904;578057,346085;626679,305228;538440,216303;620076,115963;585261,30042;487417,0;415985,0;415985,60685;210094,134589;68430,134589;68430,0;0,0;0,337072;68430,337072;68430,201883;210094,201883;210094,134589" o:connectangles="0,0,0,0,0,0,0,0,0,0,0,0,0,0,0,0,0,0,0,0,0,0,0,0,0,0,0,0,0,0,0,0,0,0,0,0,0,0,0"/>
                <o:lock v:ext="edit" aspectratio="t" verticies="t"/>
                <w10:wrap anchorx="margin"/>
              </v:shape>
            </w:pict>
          </mc:Fallback>
        </mc:AlternateContent>
      </w:r>
      <w:r w:rsidRPr="00A260B4">
        <w:rPr>
          <w:noProof/>
        </w:rPr>
        <w:drawing>
          <wp:anchor distT="0" distB="0" distL="114300" distR="114300" simplePos="0" relativeHeight="251658242" behindDoc="1" locked="0" layoutInCell="1" allowOverlap="1" wp14:anchorId="71825342" wp14:editId="78969D80">
            <wp:simplePos x="0" y="0"/>
            <wp:positionH relativeFrom="column">
              <wp:posOffset>2885771</wp:posOffset>
            </wp:positionH>
            <wp:positionV relativeFrom="paragraph">
              <wp:posOffset>3470910</wp:posOffset>
            </wp:positionV>
            <wp:extent cx="2486025" cy="434386"/>
            <wp:effectExtent l="0" t="0" r="0" b="3810"/>
            <wp:wrapNone/>
            <wp:docPr id="14" name="Picture 13" descr="Chicago Metropolitan Agency for Planning (CMAP) Logo (Metropolitan Planning Organization)">
              <a:extLst xmlns:a="http://schemas.openxmlformats.org/drawingml/2006/main">
                <a:ext uri="{FF2B5EF4-FFF2-40B4-BE49-F238E27FC236}">
                  <a16:creationId xmlns:a16="http://schemas.microsoft.com/office/drawing/2014/main" id="{079230B8-A392-8BDD-B176-5001F9D4C48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hicago Metropolitan Agency for Planning (CMAP) Logo (Metropolitan Planning Organization)">
                      <a:extLst>
                        <a:ext uri="{FF2B5EF4-FFF2-40B4-BE49-F238E27FC236}">
                          <a16:creationId xmlns:a16="http://schemas.microsoft.com/office/drawing/2014/main" id="{079230B8-A392-8BDD-B176-5001F9D4C48F}"/>
                        </a:ext>
                        <a:ext uri="{C183D7F6-B498-43B3-948B-1728B52AA6E4}">
                          <adec:decorative xmlns:adec="http://schemas.microsoft.com/office/drawing/2017/decorative" val="0"/>
                        </a:ext>
                      </a:extLst>
                    </pic:cNvPr>
                    <pic:cNvPicPr>
                      <a:picLocks noChangeAspect="1"/>
                    </pic:cNvPicPr>
                  </pic:nvPicPr>
                  <pic:blipFill rotWithShape="1">
                    <a:blip r:embed="rId11">
                      <a:extLst>
                        <a:ext uri="{28A0092B-C50C-407E-A947-70E740481C1C}">
                          <a14:useLocalDpi xmlns:a14="http://schemas.microsoft.com/office/drawing/2010/main" val="0"/>
                        </a:ext>
                      </a:extLst>
                    </a:blip>
                    <a:srcRect l="6991" t="10588" r="70353" b="83077"/>
                    <a:stretch/>
                  </pic:blipFill>
                  <pic:spPr>
                    <a:xfrm>
                      <a:off x="0" y="0"/>
                      <a:ext cx="2486025" cy="434386"/>
                    </a:xfrm>
                    <a:prstGeom prst="rect">
                      <a:avLst/>
                    </a:prstGeom>
                  </pic:spPr>
                </pic:pic>
              </a:graphicData>
            </a:graphic>
          </wp:anchor>
        </w:drawing>
      </w:r>
      <w:r w:rsidRPr="00AB76A5">
        <w:rPr>
          <w:noProof/>
        </w:rPr>
        <w:drawing>
          <wp:anchor distT="0" distB="0" distL="114300" distR="114300" simplePos="0" relativeHeight="251658241" behindDoc="0" locked="0" layoutInCell="1" allowOverlap="1" wp14:anchorId="7BBD6539" wp14:editId="75F441E0">
            <wp:simplePos x="0" y="0"/>
            <wp:positionH relativeFrom="column">
              <wp:posOffset>3792248</wp:posOffset>
            </wp:positionH>
            <wp:positionV relativeFrom="paragraph">
              <wp:posOffset>2710428</wp:posOffset>
            </wp:positionV>
            <wp:extent cx="2407638" cy="714958"/>
            <wp:effectExtent l="0" t="0" r="0" b="9525"/>
            <wp:wrapNone/>
            <wp:docPr id="11" name="Picture 10" descr="IDOT Logo (Illinois State Department of Transportation)">
              <a:extLst xmlns:a="http://schemas.openxmlformats.org/drawingml/2006/main">
                <a:ext uri="{FF2B5EF4-FFF2-40B4-BE49-F238E27FC236}">
                  <a16:creationId xmlns:a16="http://schemas.microsoft.com/office/drawing/2014/main" id="{83544E52-D1DB-2DEC-271A-EAB76A7C7B0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DOT Logo (Illinois State Department of Transportation)">
                      <a:extLst>
                        <a:ext uri="{FF2B5EF4-FFF2-40B4-BE49-F238E27FC236}">
                          <a16:creationId xmlns:a16="http://schemas.microsoft.com/office/drawing/2014/main" id="{83544E52-D1DB-2DEC-271A-EAB76A7C7B05}"/>
                        </a:ext>
                        <a:ext uri="{C183D7F6-B498-43B3-948B-1728B52AA6E4}">
                          <adec:decorative xmlns:adec="http://schemas.microsoft.com/office/drawing/2017/decorative" val="0"/>
                        </a:ext>
                      </a:extLst>
                    </pic:cNvPr>
                    <pic:cNvPicPr>
                      <a:picLocks noChangeAspect="1"/>
                    </pic:cNvPicPr>
                  </pic:nvPicPr>
                  <pic:blipFill>
                    <a:blip r:embed="rId12"/>
                    <a:stretch>
                      <a:fillRect/>
                    </a:stretch>
                  </pic:blipFill>
                  <pic:spPr>
                    <a:xfrm>
                      <a:off x="0" y="0"/>
                      <a:ext cx="2407638" cy="714958"/>
                    </a:xfrm>
                    <a:prstGeom prst="rect">
                      <a:avLst/>
                    </a:prstGeom>
                  </pic:spPr>
                </pic:pic>
              </a:graphicData>
            </a:graphic>
          </wp:anchor>
        </w:drawing>
      </w:r>
      <w:r w:rsidR="003B5AC8">
        <w:br w:type="page"/>
      </w:r>
    </w:p>
    <w:p w14:paraId="7B42F43F" w14:textId="77777777" w:rsidR="003B5AC8" w:rsidRDefault="003B5AC8" w:rsidP="002B4241">
      <w:pPr>
        <w:sectPr w:rsidR="003B5AC8" w:rsidSect="00357270">
          <w:headerReference w:type="default" r:id="rId13"/>
          <w:footerReference w:type="default" r:id="rId14"/>
          <w:pgSz w:w="12240" w:h="15840"/>
          <w:pgMar w:top="1440" w:right="1440" w:bottom="1440" w:left="1440" w:header="720" w:footer="720" w:gutter="0"/>
          <w:pgNumType w:fmt="lowerRoman" w:start="1"/>
          <w:cols w:space="720"/>
          <w:titlePg/>
          <w:docGrid w:linePitch="360"/>
        </w:sectPr>
      </w:pPr>
    </w:p>
    <w:sdt>
      <w:sdtPr>
        <w:rPr>
          <w:rFonts w:asciiTheme="minorHAnsi" w:eastAsiaTheme="minorEastAsia" w:hAnsiTheme="minorHAnsi" w:cstheme="minorBidi"/>
          <w:b/>
          <w:bCs/>
          <w:color w:val="auto"/>
          <w:kern w:val="2"/>
          <w:sz w:val="24"/>
          <w:szCs w:val="24"/>
          <w14:ligatures w14:val="standardContextual"/>
        </w:rPr>
        <w:id w:val="-1365819947"/>
        <w:docPartObj>
          <w:docPartGallery w:val="Table of Contents"/>
          <w:docPartUnique/>
        </w:docPartObj>
      </w:sdtPr>
      <w:sdtContent>
        <w:p w14:paraId="0625709F" w14:textId="07AA219C" w:rsidR="005537F2" w:rsidRPr="003763C5" w:rsidRDefault="005537F2" w:rsidP="00D5373F">
          <w:pPr>
            <w:pStyle w:val="TOCHeading"/>
            <w:spacing w:after="240"/>
            <w:rPr>
              <w:b/>
              <w:bCs/>
            </w:rPr>
          </w:pPr>
          <w:r w:rsidRPr="003763C5">
            <w:rPr>
              <w:b/>
              <w:bCs/>
            </w:rPr>
            <w:t>Table of Contents</w:t>
          </w:r>
        </w:p>
        <w:p w14:paraId="63C84EBA" w14:textId="2521ECBF" w:rsidR="007A532A" w:rsidRDefault="00E82C8C">
          <w:pPr>
            <w:pStyle w:val="TOC1"/>
            <w:tabs>
              <w:tab w:val="right" w:leader="dot" w:pos="9350"/>
            </w:tabs>
            <w:rPr>
              <w:rFonts w:eastAsiaTheme="minorEastAsia"/>
              <w:noProof/>
            </w:rPr>
          </w:pPr>
          <w:r>
            <w:fldChar w:fldCharType="begin"/>
          </w:r>
          <w:r>
            <w:instrText xml:space="preserve"> TOC \o "1-1" \h \z \t "Heading 2,2,Heading 3,3,Heading 7,1,Heading 8,2" </w:instrText>
          </w:r>
          <w:r>
            <w:fldChar w:fldCharType="separate"/>
          </w:r>
          <w:hyperlink w:anchor="_Toc227855621" w:history="1">
            <w:r w:rsidR="007A532A" w:rsidRPr="00FB686F">
              <w:rPr>
                <w:rStyle w:val="Hyperlink"/>
                <w:noProof/>
              </w:rPr>
              <w:t>Companion Guide Overview</w:t>
            </w:r>
            <w:r w:rsidR="007A532A">
              <w:rPr>
                <w:noProof/>
                <w:webHidden/>
              </w:rPr>
              <w:tab/>
            </w:r>
            <w:r w:rsidR="007A532A">
              <w:rPr>
                <w:noProof/>
                <w:webHidden/>
              </w:rPr>
              <w:fldChar w:fldCharType="begin"/>
            </w:r>
            <w:r w:rsidR="007A532A">
              <w:rPr>
                <w:noProof/>
                <w:webHidden/>
              </w:rPr>
              <w:instrText xml:space="preserve"> PAGEREF _Toc227855621 \h </w:instrText>
            </w:r>
            <w:r w:rsidR="007A532A">
              <w:rPr>
                <w:noProof/>
                <w:webHidden/>
              </w:rPr>
            </w:r>
            <w:r w:rsidR="007A532A">
              <w:rPr>
                <w:noProof/>
                <w:webHidden/>
              </w:rPr>
              <w:fldChar w:fldCharType="separate"/>
            </w:r>
            <w:r w:rsidR="007A532A">
              <w:rPr>
                <w:noProof/>
                <w:webHidden/>
              </w:rPr>
              <w:t>1</w:t>
            </w:r>
            <w:r w:rsidR="007A532A">
              <w:rPr>
                <w:noProof/>
                <w:webHidden/>
              </w:rPr>
              <w:fldChar w:fldCharType="end"/>
            </w:r>
          </w:hyperlink>
        </w:p>
        <w:p w14:paraId="16811EC6" w14:textId="63859715" w:rsidR="007A532A" w:rsidRDefault="007A532A">
          <w:pPr>
            <w:pStyle w:val="TOC1"/>
            <w:tabs>
              <w:tab w:val="right" w:leader="dot" w:pos="9350"/>
            </w:tabs>
            <w:rPr>
              <w:rFonts w:eastAsiaTheme="minorEastAsia"/>
              <w:noProof/>
            </w:rPr>
          </w:pPr>
          <w:hyperlink w:anchor="_Toc227855622" w:history="1">
            <w:r w:rsidRPr="00FB686F">
              <w:rPr>
                <w:rStyle w:val="Hyperlink"/>
                <w:noProof/>
              </w:rPr>
              <w:t>Executive Summary (Recommended as Best Practice)</w:t>
            </w:r>
            <w:r>
              <w:rPr>
                <w:noProof/>
                <w:webHidden/>
              </w:rPr>
              <w:tab/>
            </w:r>
            <w:r>
              <w:rPr>
                <w:noProof/>
                <w:webHidden/>
              </w:rPr>
              <w:fldChar w:fldCharType="begin"/>
            </w:r>
            <w:r>
              <w:rPr>
                <w:noProof/>
                <w:webHidden/>
              </w:rPr>
              <w:instrText xml:space="preserve"> PAGEREF _Toc227855622 \h </w:instrText>
            </w:r>
            <w:r>
              <w:rPr>
                <w:noProof/>
                <w:webHidden/>
              </w:rPr>
            </w:r>
            <w:r>
              <w:rPr>
                <w:noProof/>
                <w:webHidden/>
              </w:rPr>
              <w:fldChar w:fldCharType="separate"/>
            </w:r>
            <w:r>
              <w:rPr>
                <w:noProof/>
                <w:webHidden/>
              </w:rPr>
              <w:t>1</w:t>
            </w:r>
            <w:r>
              <w:rPr>
                <w:noProof/>
                <w:webHidden/>
              </w:rPr>
              <w:fldChar w:fldCharType="end"/>
            </w:r>
          </w:hyperlink>
        </w:p>
        <w:p w14:paraId="7286464D" w14:textId="40CD353C" w:rsidR="007A532A" w:rsidRDefault="007A532A">
          <w:pPr>
            <w:pStyle w:val="TOC1"/>
            <w:tabs>
              <w:tab w:val="left" w:pos="480"/>
              <w:tab w:val="right" w:leader="dot" w:pos="9350"/>
            </w:tabs>
            <w:rPr>
              <w:rFonts w:eastAsiaTheme="minorEastAsia"/>
              <w:noProof/>
            </w:rPr>
          </w:pPr>
          <w:hyperlink w:anchor="_Toc227855623" w:history="1">
            <w:r w:rsidRPr="00FB686F">
              <w:rPr>
                <w:rStyle w:val="Hyperlink"/>
                <w:noProof/>
              </w:rPr>
              <w:t>1</w:t>
            </w:r>
            <w:r>
              <w:rPr>
                <w:rFonts w:eastAsiaTheme="minorEastAsia"/>
                <w:noProof/>
              </w:rPr>
              <w:tab/>
            </w:r>
            <w:r w:rsidRPr="00FB686F">
              <w:rPr>
                <w:rStyle w:val="Hyperlink"/>
                <w:noProof/>
              </w:rPr>
              <w:t>Introduction</w:t>
            </w:r>
            <w:r>
              <w:rPr>
                <w:noProof/>
                <w:webHidden/>
              </w:rPr>
              <w:tab/>
            </w:r>
            <w:r>
              <w:rPr>
                <w:noProof/>
                <w:webHidden/>
              </w:rPr>
              <w:fldChar w:fldCharType="begin"/>
            </w:r>
            <w:r>
              <w:rPr>
                <w:noProof/>
                <w:webHidden/>
              </w:rPr>
              <w:instrText xml:space="preserve"> PAGEREF _Toc227855623 \h </w:instrText>
            </w:r>
            <w:r>
              <w:rPr>
                <w:noProof/>
                <w:webHidden/>
              </w:rPr>
            </w:r>
            <w:r>
              <w:rPr>
                <w:noProof/>
                <w:webHidden/>
              </w:rPr>
              <w:fldChar w:fldCharType="separate"/>
            </w:r>
            <w:r>
              <w:rPr>
                <w:noProof/>
                <w:webHidden/>
              </w:rPr>
              <w:t>1</w:t>
            </w:r>
            <w:r>
              <w:rPr>
                <w:noProof/>
                <w:webHidden/>
              </w:rPr>
              <w:fldChar w:fldCharType="end"/>
            </w:r>
          </w:hyperlink>
        </w:p>
        <w:p w14:paraId="2443F6E7" w14:textId="1CAE11D8" w:rsidR="007A532A" w:rsidRDefault="007A532A">
          <w:pPr>
            <w:pStyle w:val="TOC1"/>
            <w:tabs>
              <w:tab w:val="left" w:pos="480"/>
              <w:tab w:val="right" w:leader="dot" w:pos="9350"/>
            </w:tabs>
            <w:rPr>
              <w:rFonts w:eastAsiaTheme="minorEastAsia"/>
              <w:noProof/>
            </w:rPr>
          </w:pPr>
          <w:hyperlink w:anchor="_Toc227855624" w:history="1">
            <w:r w:rsidRPr="00FB686F">
              <w:rPr>
                <w:rStyle w:val="Hyperlink"/>
                <w:noProof/>
              </w:rPr>
              <w:t>2</w:t>
            </w:r>
            <w:r>
              <w:rPr>
                <w:rFonts w:eastAsiaTheme="minorEastAsia"/>
                <w:noProof/>
              </w:rPr>
              <w:tab/>
            </w:r>
            <w:r w:rsidRPr="00FB686F">
              <w:rPr>
                <w:rStyle w:val="Hyperlink"/>
                <w:noProof/>
              </w:rPr>
              <w:t>ADA Mandate and Background</w:t>
            </w:r>
            <w:r>
              <w:rPr>
                <w:noProof/>
                <w:webHidden/>
              </w:rPr>
              <w:tab/>
            </w:r>
            <w:r>
              <w:rPr>
                <w:noProof/>
                <w:webHidden/>
              </w:rPr>
              <w:fldChar w:fldCharType="begin"/>
            </w:r>
            <w:r>
              <w:rPr>
                <w:noProof/>
                <w:webHidden/>
              </w:rPr>
              <w:instrText xml:space="preserve"> PAGEREF _Toc227855624 \h </w:instrText>
            </w:r>
            <w:r>
              <w:rPr>
                <w:noProof/>
                <w:webHidden/>
              </w:rPr>
            </w:r>
            <w:r>
              <w:rPr>
                <w:noProof/>
                <w:webHidden/>
              </w:rPr>
              <w:fldChar w:fldCharType="separate"/>
            </w:r>
            <w:r>
              <w:rPr>
                <w:noProof/>
                <w:webHidden/>
              </w:rPr>
              <w:t>1</w:t>
            </w:r>
            <w:r>
              <w:rPr>
                <w:noProof/>
                <w:webHidden/>
              </w:rPr>
              <w:fldChar w:fldCharType="end"/>
            </w:r>
          </w:hyperlink>
        </w:p>
        <w:p w14:paraId="5E63CA5E" w14:textId="65E646B1" w:rsidR="007A532A" w:rsidRDefault="007A532A">
          <w:pPr>
            <w:pStyle w:val="TOC2"/>
            <w:rPr>
              <w:rFonts w:eastAsiaTheme="minorEastAsia"/>
              <w:noProof/>
            </w:rPr>
          </w:pPr>
          <w:hyperlink w:anchor="_Toc227855625" w:history="1">
            <w:r w:rsidRPr="00FB686F">
              <w:rPr>
                <w:rStyle w:val="Hyperlink"/>
                <w:noProof/>
              </w:rPr>
              <w:t>2.1</w:t>
            </w:r>
            <w:r>
              <w:rPr>
                <w:rFonts w:eastAsiaTheme="minorEastAsia"/>
                <w:noProof/>
              </w:rPr>
              <w:tab/>
            </w:r>
            <w:r w:rsidRPr="00FB686F">
              <w:rPr>
                <w:rStyle w:val="Hyperlink"/>
                <w:noProof/>
              </w:rPr>
              <w:t>ADA Title II Administrative Requirements</w:t>
            </w:r>
            <w:r>
              <w:rPr>
                <w:noProof/>
                <w:webHidden/>
              </w:rPr>
              <w:tab/>
            </w:r>
            <w:r>
              <w:rPr>
                <w:noProof/>
                <w:webHidden/>
              </w:rPr>
              <w:fldChar w:fldCharType="begin"/>
            </w:r>
            <w:r>
              <w:rPr>
                <w:noProof/>
                <w:webHidden/>
              </w:rPr>
              <w:instrText xml:space="preserve"> PAGEREF _Toc227855625 \h </w:instrText>
            </w:r>
            <w:r>
              <w:rPr>
                <w:noProof/>
                <w:webHidden/>
              </w:rPr>
            </w:r>
            <w:r>
              <w:rPr>
                <w:noProof/>
                <w:webHidden/>
              </w:rPr>
              <w:fldChar w:fldCharType="separate"/>
            </w:r>
            <w:r>
              <w:rPr>
                <w:noProof/>
                <w:webHidden/>
              </w:rPr>
              <w:t>6</w:t>
            </w:r>
            <w:r>
              <w:rPr>
                <w:noProof/>
                <w:webHidden/>
              </w:rPr>
              <w:fldChar w:fldCharType="end"/>
            </w:r>
          </w:hyperlink>
        </w:p>
        <w:p w14:paraId="355758CF" w14:textId="0E68A943" w:rsidR="007A532A" w:rsidRDefault="007A532A">
          <w:pPr>
            <w:pStyle w:val="TOC2"/>
            <w:rPr>
              <w:rFonts w:eastAsiaTheme="minorEastAsia"/>
              <w:noProof/>
            </w:rPr>
          </w:pPr>
          <w:hyperlink w:anchor="_Toc227855626" w:history="1">
            <w:r w:rsidRPr="00FB686F">
              <w:rPr>
                <w:rStyle w:val="Hyperlink"/>
                <w:noProof/>
              </w:rPr>
              <w:t>2.2</w:t>
            </w:r>
            <w:r>
              <w:rPr>
                <w:rFonts w:eastAsiaTheme="minorEastAsia"/>
                <w:noProof/>
              </w:rPr>
              <w:tab/>
            </w:r>
            <w:r w:rsidRPr="00FB686F">
              <w:rPr>
                <w:rStyle w:val="Hyperlink"/>
                <w:noProof/>
              </w:rPr>
              <w:t>ADA Transition Plan Legal Requirements</w:t>
            </w:r>
            <w:r>
              <w:rPr>
                <w:noProof/>
                <w:webHidden/>
              </w:rPr>
              <w:tab/>
            </w:r>
            <w:r>
              <w:rPr>
                <w:noProof/>
                <w:webHidden/>
              </w:rPr>
              <w:fldChar w:fldCharType="begin"/>
            </w:r>
            <w:r>
              <w:rPr>
                <w:noProof/>
                <w:webHidden/>
              </w:rPr>
              <w:instrText xml:space="preserve"> PAGEREF _Toc227855626 \h </w:instrText>
            </w:r>
            <w:r>
              <w:rPr>
                <w:noProof/>
                <w:webHidden/>
              </w:rPr>
            </w:r>
            <w:r>
              <w:rPr>
                <w:noProof/>
                <w:webHidden/>
              </w:rPr>
              <w:fldChar w:fldCharType="separate"/>
            </w:r>
            <w:r>
              <w:rPr>
                <w:noProof/>
                <w:webHidden/>
              </w:rPr>
              <w:t>7</w:t>
            </w:r>
            <w:r>
              <w:rPr>
                <w:noProof/>
                <w:webHidden/>
              </w:rPr>
              <w:fldChar w:fldCharType="end"/>
            </w:r>
          </w:hyperlink>
        </w:p>
        <w:p w14:paraId="72F6BCD0" w14:textId="7EEFD7C6" w:rsidR="007A532A" w:rsidRDefault="007A532A">
          <w:pPr>
            <w:pStyle w:val="TOC2"/>
            <w:rPr>
              <w:rFonts w:eastAsiaTheme="minorEastAsia"/>
              <w:noProof/>
            </w:rPr>
          </w:pPr>
          <w:hyperlink w:anchor="_Toc227855627" w:history="1">
            <w:r w:rsidRPr="00FB686F">
              <w:rPr>
                <w:rStyle w:val="Hyperlink"/>
                <w:noProof/>
              </w:rPr>
              <w:t>2.3</w:t>
            </w:r>
            <w:r>
              <w:rPr>
                <w:rFonts w:eastAsiaTheme="minorEastAsia"/>
                <w:noProof/>
              </w:rPr>
              <w:tab/>
            </w:r>
            <w:r w:rsidRPr="00FB686F">
              <w:rPr>
                <w:rStyle w:val="Hyperlink"/>
                <w:noProof/>
              </w:rPr>
              <w:t>Designation of Responsible Employee/Official (ADA Coordinator)</w:t>
            </w:r>
            <w:r>
              <w:rPr>
                <w:noProof/>
                <w:webHidden/>
              </w:rPr>
              <w:tab/>
            </w:r>
            <w:r>
              <w:rPr>
                <w:noProof/>
                <w:webHidden/>
              </w:rPr>
              <w:fldChar w:fldCharType="begin"/>
            </w:r>
            <w:r>
              <w:rPr>
                <w:noProof/>
                <w:webHidden/>
              </w:rPr>
              <w:instrText xml:space="preserve"> PAGEREF _Toc227855627 \h </w:instrText>
            </w:r>
            <w:r>
              <w:rPr>
                <w:noProof/>
                <w:webHidden/>
              </w:rPr>
            </w:r>
            <w:r>
              <w:rPr>
                <w:noProof/>
                <w:webHidden/>
              </w:rPr>
              <w:fldChar w:fldCharType="separate"/>
            </w:r>
            <w:r>
              <w:rPr>
                <w:noProof/>
                <w:webHidden/>
              </w:rPr>
              <w:t>7</w:t>
            </w:r>
            <w:r>
              <w:rPr>
                <w:noProof/>
                <w:webHidden/>
              </w:rPr>
              <w:fldChar w:fldCharType="end"/>
            </w:r>
          </w:hyperlink>
        </w:p>
        <w:p w14:paraId="7EB65991" w14:textId="75084AF4" w:rsidR="007A532A" w:rsidRDefault="007A532A">
          <w:pPr>
            <w:pStyle w:val="TOC1"/>
            <w:tabs>
              <w:tab w:val="left" w:pos="480"/>
              <w:tab w:val="right" w:leader="dot" w:pos="9350"/>
            </w:tabs>
            <w:rPr>
              <w:rFonts w:eastAsiaTheme="minorEastAsia"/>
              <w:noProof/>
            </w:rPr>
          </w:pPr>
          <w:hyperlink w:anchor="_Toc227855628" w:history="1">
            <w:r w:rsidRPr="00FB686F">
              <w:rPr>
                <w:rStyle w:val="Hyperlink"/>
                <w:noProof/>
              </w:rPr>
              <w:t>3</w:t>
            </w:r>
            <w:r>
              <w:rPr>
                <w:rFonts w:eastAsiaTheme="minorEastAsia"/>
                <w:noProof/>
              </w:rPr>
              <w:tab/>
            </w:r>
            <w:r w:rsidRPr="00FB686F">
              <w:rPr>
                <w:rStyle w:val="Hyperlink"/>
                <w:noProof/>
              </w:rPr>
              <w:t>Policies, Plans, Procedures, Standards, and Guidelines</w:t>
            </w:r>
            <w:r>
              <w:rPr>
                <w:noProof/>
                <w:webHidden/>
              </w:rPr>
              <w:tab/>
            </w:r>
            <w:r>
              <w:rPr>
                <w:noProof/>
                <w:webHidden/>
              </w:rPr>
              <w:fldChar w:fldCharType="begin"/>
            </w:r>
            <w:r>
              <w:rPr>
                <w:noProof/>
                <w:webHidden/>
              </w:rPr>
              <w:instrText xml:space="preserve"> PAGEREF _Toc227855628 \h </w:instrText>
            </w:r>
            <w:r>
              <w:rPr>
                <w:noProof/>
                <w:webHidden/>
              </w:rPr>
            </w:r>
            <w:r>
              <w:rPr>
                <w:noProof/>
                <w:webHidden/>
              </w:rPr>
              <w:fldChar w:fldCharType="separate"/>
            </w:r>
            <w:r>
              <w:rPr>
                <w:noProof/>
                <w:webHidden/>
              </w:rPr>
              <w:t>10</w:t>
            </w:r>
            <w:r>
              <w:rPr>
                <w:noProof/>
                <w:webHidden/>
              </w:rPr>
              <w:fldChar w:fldCharType="end"/>
            </w:r>
          </w:hyperlink>
        </w:p>
        <w:p w14:paraId="3496FFFF" w14:textId="0EEC4338" w:rsidR="007A532A" w:rsidRDefault="007A532A">
          <w:pPr>
            <w:pStyle w:val="TOC2"/>
            <w:rPr>
              <w:rFonts w:eastAsiaTheme="minorEastAsia"/>
              <w:noProof/>
            </w:rPr>
          </w:pPr>
          <w:hyperlink w:anchor="_Toc227855629" w:history="1">
            <w:r w:rsidRPr="00FB686F">
              <w:rPr>
                <w:rStyle w:val="Hyperlink"/>
                <w:noProof/>
              </w:rPr>
              <w:t>3.1</w:t>
            </w:r>
            <w:r>
              <w:rPr>
                <w:rFonts w:eastAsiaTheme="minorEastAsia"/>
                <w:noProof/>
              </w:rPr>
              <w:tab/>
            </w:r>
            <w:r w:rsidRPr="00FB686F">
              <w:rPr>
                <w:rStyle w:val="Hyperlink"/>
                <w:noProof/>
              </w:rPr>
              <w:t>ADA in Comprehensive Planning</w:t>
            </w:r>
            <w:r>
              <w:rPr>
                <w:noProof/>
                <w:webHidden/>
              </w:rPr>
              <w:tab/>
            </w:r>
            <w:r>
              <w:rPr>
                <w:noProof/>
                <w:webHidden/>
              </w:rPr>
              <w:fldChar w:fldCharType="begin"/>
            </w:r>
            <w:r>
              <w:rPr>
                <w:noProof/>
                <w:webHidden/>
              </w:rPr>
              <w:instrText xml:space="preserve"> PAGEREF _Toc227855629 \h </w:instrText>
            </w:r>
            <w:r>
              <w:rPr>
                <w:noProof/>
                <w:webHidden/>
              </w:rPr>
            </w:r>
            <w:r>
              <w:rPr>
                <w:noProof/>
                <w:webHidden/>
              </w:rPr>
              <w:fldChar w:fldCharType="separate"/>
            </w:r>
            <w:r>
              <w:rPr>
                <w:noProof/>
                <w:webHidden/>
              </w:rPr>
              <w:t>10</w:t>
            </w:r>
            <w:r>
              <w:rPr>
                <w:noProof/>
                <w:webHidden/>
              </w:rPr>
              <w:fldChar w:fldCharType="end"/>
            </w:r>
          </w:hyperlink>
        </w:p>
        <w:p w14:paraId="1FE797E8" w14:textId="33DB6F9C" w:rsidR="007A532A" w:rsidRDefault="007A532A">
          <w:pPr>
            <w:pStyle w:val="TOC2"/>
            <w:rPr>
              <w:rFonts w:eastAsiaTheme="minorEastAsia"/>
              <w:noProof/>
            </w:rPr>
          </w:pPr>
          <w:hyperlink w:anchor="_Toc227855630" w:history="1">
            <w:r w:rsidRPr="00FB686F">
              <w:rPr>
                <w:rStyle w:val="Hyperlink"/>
                <w:noProof/>
              </w:rPr>
              <w:t>3.2</w:t>
            </w:r>
            <w:r>
              <w:rPr>
                <w:rFonts w:eastAsiaTheme="minorEastAsia"/>
                <w:noProof/>
              </w:rPr>
              <w:tab/>
            </w:r>
            <w:r w:rsidRPr="00FB686F">
              <w:rPr>
                <w:rStyle w:val="Hyperlink"/>
                <w:noProof/>
              </w:rPr>
              <w:t>ADA in Zoning and Land Development</w:t>
            </w:r>
            <w:r>
              <w:rPr>
                <w:noProof/>
                <w:webHidden/>
              </w:rPr>
              <w:tab/>
            </w:r>
            <w:r>
              <w:rPr>
                <w:noProof/>
                <w:webHidden/>
              </w:rPr>
              <w:fldChar w:fldCharType="begin"/>
            </w:r>
            <w:r>
              <w:rPr>
                <w:noProof/>
                <w:webHidden/>
              </w:rPr>
              <w:instrText xml:space="preserve"> PAGEREF _Toc227855630 \h </w:instrText>
            </w:r>
            <w:r>
              <w:rPr>
                <w:noProof/>
                <w:webHidden/>
              </w:rPr>
            </w:r>
            <w:r>
              <w:rPr>
                <w:noProof/>
                <w:webHidden/>
              </w:rPr>
              <w:fldChar w:fldCharType="separate"/>
            </w:r>
            <w:r>
              <w:rPr>
                <w:noProof/>
                <w:webHidden/>
              </w:rPr>
              <w:t>11</w:t>
            </w:r>
            <w:r>
              <w:rPr>
                <w:noProof/>
                <w:webHidden/>
              </w:rPr>
              <w:fldChar w:fldCharType="end"/>
            </w:r>
          </w:hyperlink>
        </w:p>
        <w:p w14:paraId="12BB5096" w14:textId="610E8D2A" w:rsidR="007A532A" w:rsidRDefault="007A532A">
          <w:pPr>
            <w:pStyle w:val="TOC2"/>
            <w:rPr>
              <w:rFonts w:eastAsiaTheme="minorEastAsia"/>
              <w:noProof/>
            </w:rPr>
          </w:pPr>
          <w:hyperlink w:anchor="_Toc227855631" w:history="1">
            <w:r w:rsidRPr="00FB686F">
              <w:rPr>
                <w:rStyle w:val="Hyperlink"/>
                <w:noProof/>
              </w:rPr>
              <w:t>3.3</w:t>
            </w:r>
            <w:r>
              <w:rPr>
                <w:rFonts w:eastAsiaTheme="minorEastAsia"/>
                <w:noProof/>
              </w:rPr>
              <w:tab/>
            </w:r>
            <w:r w:rsidRPr="00FB686F">
              <w:rPr>
                <w:rStyle w:val="Hyperlink"/>
                <w:noProof/>
              </w:rPr>
              <w:t>ADA Design Standards and Guidelines</w:t>
            </w:r>
            <w:r>
              <w:rPr>
                <w:noProof/>
                <w:webHidden/>
              </w:rPr>
              <w:tab/>
            </w:r>
            <w:r>
              <w:rPr>
                <w:noProof/>
                <w:webHidden/>
              </w:rPr>
              <w:fldChar w:fldCharType="begin"/>
            </w:r>
            <w:r>
              <w:rPr>
                <w:noProof/>
                <w:webHidden/>
              </w:rPr>
              <w:instrText xml:space="preserve"> PAGEREF _Toc227855631 \h </w:instrText>
            </w:r>
            <w:r>
              <w:rPr>
                <w:noProof/>
                <w:webHidden/>
              </w:rPr>
            </w:r>
            <w:r>
              <w:rPr>
                <w:noProof/>
                <w:webHidden/>
              </w:rPr>
              <w:fldChar w:fldCharType="separate"/>
            </w:r>
            <w:r>
              <w:rPr>
                <w:noProof/>
                <w:webHidden/>
              </w:rPr>
              <w:t>12</w:t>
            </w:r>
            <w:r>
              <w:rPr>
                <w:noProof/>
                <w:webHidden/>
              </w:rPr>
              <w:fldChar w:fldCharType="end"/>
            </w:r>
          </w:hyperlink>
        </w:p>
        <w:p w14:paraId="370F51E6" w14:textId="724A25BD" w:rsidR="007A532A" w:rsidRDefault="007A532A">
          <w:pPr>
            <w:pStyle w:val="TOC1"/>
            <w:tabs>
              <w:tab w:val="left" w:pos="480"/>
              <w:tab w:val="right" w:leader="dot" w:pos="9350"/>
            </w:tabs>
            <w:rPr>
              <w:rFonts w:eastAsiaTheme="minorEastAsia"/>
              <w:noProof/>
            </w:rPr>
          </w:pPr>
          <w:hyperlink w:anchor="_Toc227855632" w:history="1">
            <w:r w:rsidRPr="00FB686F">
              <w:rPr>
                <w:rStyle w:val="Hyperlink"/>
                <w:noProof/>
              </w:rPr>
              <w:t>4</w:t>
            </w:r>
            <w:r>
              <w:rPr>
                <w:rFonts w:eastAsiaTheme="minorEastAsia"/>
                <w:noProof/>
              </w:rPr>
              <w:tab/>
            </w:r>
            <w:r w:rsidRPr="00FB686F">
              <w:rPr>
                <w:rStyle w:val="Hyperlink"/>
                <w:noProof/>
              </w:rPr>
              <w:t>Self-Evaluation</w:t>
            </w:r>
            <w:r>
              <w:rPr>
                <w:noProof/>
                <w:webHidden/>
              </w:rPr>
              <w:tab/>
            </w:r>
            <w:r>
              <w:rPr>
                <w:noProof/>
                <w:webHidden/>
              </w:rPr>
              <w:fldChar w:fldCharType="begin"/>
            </w:r>
            <w:r>
              <w:rPr>
                <w:noProof/>
                <w:webHidden/>
              </w:rPr>
              <w:instrText xml:space="preserve"> PAGEREF _Toc227855632 \h </w:instrText>
            </w:r>
            <w:r>
              <w:rPr>
                <w:noProof/>
                <w:webHidden/>
              </w:rPr>
            </w:r>
            <w:r>
              <w:rPr>
                <w:noProof/>
                <w:webHidden/>
              </w:rPr>
              <w:fldChar w:fldCharType="separate"/>
            </w:r>
            <w:r>
              <w:rPr>
                <w:noProof/>
                <w:webHidden/>
              </w:rPr>
              <w:t>19</w:t>
            </w:r>
            <w:r>
              <w:rPr>
                <w:noProof/>
                <w:webHidden/>
              </w:rPr>
              <w:fldChar w:fldCharType="end"/>
            </w:r>
          </w:hyperlink>
        </w:p>
        <w:p w14:paraId="61C5C25D" w14:textId="2BBA56F0" w:rsidR="007A532A" w:rsidRDefault="007A532A">
          <w:pPr>
            <w:pStyle w:val="TOC2"/>
            <w:rPr>
              <w:rFonts w:eastAsiaTheme="minorEastAsia"/>
              <w:noProof/>
            </w:rPr>
          </w:pPr>
          <w:hyperlink w:anchor="_Toc227855633" w:history="1">
            <w:r w:rsidRPr="00FB686F">
              <w:rPr>
                <w:rStyle w:val="Hyperlink"/>
                <w:noProof/>
              </w:rPr>
              <w:t>4.1</w:t>
            </w:r>
            <w:r>
              <w:rPr>
                <w:rFonts w:eastAsiaTheme="minorEastAsia"/>
                <w:noProof/>
              </w:rPr>
              <w:tab/>
            </w:r>
            <w:r w:rsidRPr="00FB686F">
              <w:rPr>
                <w:rStyle w:val="Hyperlink"/>
                <w:noProof/>
              </w:rPr>
              <w:t>Approach to Self-Evaluation</w:t>
            </w:r>
            <w:r>
              <w:rPr>
                <w:noProof/>
                <w:webHidden/>
              </w:rPr>
              <w:tab/>
            </w:r>
            <w:r>
              <w:rPr>
                <w:noProof/>
                <w:webHidden/>
              </w:rPr>
              <w:fldChar w:fldCharType="begin"/>
            </w:r>
            <w:r>
              <w:rPr>
                <w:noProof/>
                <w:webHidden/>
              </w:rPr>
              <w:instrText xml:space="preserve"> PAGEREF _Toc227855633 \h </w:instrText>
            </w:r>
            <w:r>
              <w:rPr>
                <w:noProof/>
                <w:webHidden/>
              </w:rPr>
            </w:r>
            <w:r>
              <w:rPr>
                <w:noProof/>
                <w:webHidden/>
              </w:rPr>
              <w:fldChar w:fldCharType="separate"/>
            </w:r>
            <w:r>
              <w:rPr>
                <w:noProof/>
                <w:webHidden/>
              </w:rPr>
              <w:t>20</w:t>
            </w:r>
            <w:r>
              <w:rPr>
                <w:noProof/>
                <w:webHidden/>
              </w:rPr>
              <w:fldChar w:fldCharType="end"/>
            </w:r>
          </w:hyperlink>
        </w:p>
        <w:p w14:paraId="7ABE5381" w14:textId="4AB27BB1" w:rsidR="007A532A" w:rsidRDefault="007A532A">
          <w:pPr>
            <w:pStyle w:val="TOC2"/>
            <w:rPr>
              <w:rFonts w:eastAsiaTheme="minorEastAsia"/>
              <w:noProof/>
            </w:rPr>
          </w:pPr>
          <w:hyperlink w:anchor="_Toc227855634" w:history="1">
            <w:r w:rsidRPr="00FB686F">
              <w:rPr>
                <w:rStyle w:val="Hyperlink"/>
                <w:noProof/>
              </w:rPr>
              <w:t>4.2</w:t>
            </w:r>
            <w:r>
              <w:rPr>
                <w:rFonts w:eastAsiaTheme="minorEastAsia"/>
                <w:noProof/>
              </w:rPr>
              <w:tab/>
            </w:r>
            <w:r w:rsidRPr="00FB686F">
              <w:rPr>
                <w:rStyle w:val="Hyperlink"/>
                <w:noProof/>
              </w:rPr>
              <w:t>Data Collection and Inventory</w:t>
            </w:r>
            <w:r>
              <w:rPr>
                <w:noProof/>
                <w:webHidden/>
              </w:rPr>
              <w:tab/>
            </w:r>
            <w:r>
              <w:rPr>
                <w:noProof/>
                <w:webHidden/>
              </w:rPr>
              <w:fldChar w:fldCharType="begin"/>
            </w:r>
            <w:r>
              <w:rPr>
                <w:noProof/>
                <w:webHidden/>
              </w:rPr>
              <w:instrText xml:space="preserve"> PAGEREF _Toc227855634 \h </w:instrText>
            </w:r>
            <w:r>
              <w:rPr>
                <w:noProof/>
                <w:webHidden/>
              </w:rPr>
            </w:r>
            <w:r>
              <w:rPr>
                <w:noProof/>
                <w:webHidden/>
              </w:rPr>
              <w:fldChar w:fldCharType="separate"/>
            </w:r>
            <w:r>
              <w:rPr>
                <w:noProof/>
                <w:webHidden/>
              </w:rPr>
              <w:t>22</w:t>
            </w:r>
            <w:r>
              <w:rPr>
                <w:noProof/>
                <w:webHidden/>
              </w:rPr>
              <w:fldChar w:fldCharType="end"/>
            </w:r>
          </w:hyperlink>
        </w:p>
        <w:p w14:paraId="72968761" w14:textId="7EC89E4F" w:rsidR="007A532A" w:rsidRDefault="007A532A">
          <w:pPr>
            <w:pStyle w:val="TOC2"/>
            <w:rPr>
              <w:rFonts w:eastAsiaTheme="minorEastAsia"/>
              <w:noProof/>
            </w:rPr>
          </w:pPr>
          <w:hyperlink w:anchor="_Toc227855635" w:history="1">
            <w:r w:rsidRPr="00FB686F">
              <w:rPr>
                <w:rStyle w:val="Hyperlink"/>
                <w:noProof/>
              </w:rPr>
              <w:t>4.3</w:t>
            </w:r>
            <w:r>
              <w:rPr>
                <w:rFonts w:eastAsiaTheme="minorEastAsia"/>
                <w:noProof/>
              </w:rPr>
              <w:tab/>
            </w:r>
            <w:r w:rsidRPr="00FB686F">
              <w:rPr>
                <w:rStyle w:val="Hyperlink"/>
                <w:noProof/>
              </w:rPr>
              <w:t>Evaluation of Pedestrian Facilities</w:t>
            </w:r>
            <w:r>
              <w:rPr>
                <w:noProof/>
                <w:webHidden/>
              </w:rPr>
              <w:tab/>
            </w:r>
            <w:r>
              <w:rPr>
                <w:noProof/>
                <w:webHidden/>
              </w:rPr>
              <w:fldChar w:fldCharType="begin"/>
            </w:r>
            <w:r>
              <w:rPr>
                <w:noProof/>
                <w:webHidden/>
              </w:rPr>
              <w:instrText xml:space="preserve"> PAGEREF _Toc227855635 \h </w:instrText>
            </w:r>
            <w:r>
              <w:rPr>
                <w:noProof/>
                <w:webHidden/>
              </w:rPr>
            </w:r>
            <w:r>
              <w:rPr>
                <w:noProof/>
                <w:webHidden/>
              </w:rPr>
              <w:fldChar w:fldCharType="separate"/>
            </w:r>
            <w:r>
              <w:rPr>
                <w:noProof/>
                <w:webHidden/>
              </w:rPr>
              <w:t>23</w:t>
            </w:r>
            <w:r>
              <w:rPr>
                <w:noProof/>
                <w:webHidden/>
              </w:rPr>
              <w:fldChar w:fldCharType="end"/>
            </w:r>
          </w:hyperlink>
        </w:p>
        <w:p w14:paraId="13D47679" w14:textId="2D87D737" w:rsidR="007A532A" w:rsidRDefault="007A532A">
          <w:pPr>
            <w:pStyle w:val="TOC3"/>
            <w:tabs>
              <w:tab w:val="left" w:pos="1680"/>
              <w:tab w:val="right" w:leader="dot" w:pos="9350"/>
            </w:tabs>
            <w:rPr>
              <w:rFonts w:eastAsiaTheme="minorEastAsia"/>
              <w:noProof/>
            </w:rPr>
          </w:pPr>
          <w:hyperlink w:anchor="_Toc227855636" w:history="1">
            <w:r w:rsidRPr="00FB686F">
              <w:rPr>
                <w:rStyle w:val="Hyperlink"/>
                <w:noProof/>
              </w:rPr>
              <w:t>4.3.1</w:t>
            </w:r>
            <w:r>
              <w:rPr>
                <w:rFonts w:eastAsiaTheme="minorEastAsia"/>
                <w:noProof/>
              </w:rPr>
              <w:tab/>
            </w:r>
            <w:r w:rsidRPr="00FB686F">
              <w:rPr>
                <w:rStyle w:val="Hyperlink"/>
                <w:noProof/>
              </w:rPr>
              <w:t>Inventory Summary</w:t>
            </w:r>
            <w:r>
              <w:rPr>
                <w:noProof/>
                <w:webHidden/>
              </w:rPr>
              <w:tab/>
            </w:r>
            <w:r>
              <w:rPr>
                <w:noProof/>
                <w:webHidden/>
              </w:rPr>
              <w:fldChar w:fldCharType="begin"/>
            </w:r>
            <w:r>
              <w:rPr>
                <w:noProof/>
                <w:webHidden/>
              </w:rPr>
              <w:instrText xml:space="preserve"> PAGEREF _Toc227855636 \h </w:instrText>
            </w:r>
            <w:r>
              <w:rPr>
                <w:noProof/>
                <w:webHidden/>
              </w:rPr>
            </w:r>
            <w:r>
              <w:rPr>
                <w:noProof/>
                <w:webHidden/>
              </w:rPr>
              <w:fldChar w:fldCharType="separate"/>
            </w:r>
            <w:r>
              <w:rPr>
                <w:noProof/>
                <w:webHidden/>
              </w:rPr>
              <w:t>26</w:t>
            </w:r>
            <w:r>
              <w:rPr>
                <w:noProof/>
                <w:webHidden/>
              </w:rPr>
              <w:fldChar w:fldCharType="end"/>
            </w:r>
          </w:hyperlink>
        </w:p>
        <w:p w14:paraId="58D1B887" w14:textId="034C8EDD" w:rsidR="007A532A" w:rsidRDefault="007A532A">
          <w:pPr>
            <w:pStyle w:val="TOC2"/>
            <w:rPr>
              <w:rFonts w:eastAsiaTheme="minorEastAsia"/>
              <w:noProof/>
            </w:rPr>
          </w:pPr>
          <w:hyperlink w:anchor="_Toc227855637" w:history="1">
            <w:r w:rsidRPr="00FB686F">
              <w:rPr>
                <w:rStyle w:val="Hyperlink"/>
                <w:noProof/>
              </w:rPr>
              <w:t>4.4</w:t>
            </w:r>
            <w:r>
              <w:rPr>
                <w:rFonts w:eastAsiaTheme="minorEastAsia"/>
                <w:noProof/>
              </w:rPr>
              <w:tab/>
            </w:r>
            <w:r w:rsidRPr="00FB686F">
              <w:rPr>
                <w:rStyle w:val="Hyperlink"/>
                <w:noProof/>
              </w:rPr>
              <w:t>Evaluation of Pedestrian Facilities for Transition Planning</w:t>
            </w:r>
            <w:r>
              <w:rPr>
                <w:noProof/>
                <w:webHidden/>
              </w:rPr>
              <w:tab/>
            </w:r>
            <w:r>
              <w:rPr>
                <w:noProof/>
                <w:webHidden/>
              </w:rPr>
              <w:fldChar w:fldCharType="begin"/>
            </w:r>
            <w:r>
              <w:rPr>
                <w:noProof/>
                <w:webHidden/>
              </w:rPr>
              <w:instrText xml:space="preserve"> PAGEREF _Toc227855637 \h </w:instrText>
            </w:r>
            <w:r>
              <w:rPr>
                <w:noProof/>
                <w:webHidden/>
              </w:rPr>
            </w:r>
            <w:r>
              <w:rPr>
                <w:noProof/>
                <w:webHidden/>
              </w:rPr>
              <w:fldChar w:fldCharType="separate"/>
            </w:r>
            <w:r>
              <w:rPr>
                <w:noProof/>
                <w:webHidden/>
              </w:rPr>
              <w:t>27</w:t>
            </w:r>
            <w:r>
              <w:rPr>
                <w:noProof/>
                <w:webHidden/>
              </w:rPr>
              <w:fldChar w:fldCharType="end"/>
            </w:r>
          </w:hyperlink>
        </w:p>
        <w:p w14:paraId="00A0F235" w14:textId="57AF1F87" w:rsidR="007A532A" w:rsidRDefault="007A532A">
          <w:pPr>
            <w:pStyle w:val="TOC3"/>
            <w:tabs>
              <w:tab w:val="left" w:pos="1680"/>
              <w:tab w:val="right" w:leader="dot" w:pos="9350"/>
            </w:tabs>
            <w:rPr>
              <w:rFonts w:eastAsiaTheme="minorEastAsia"/>
              <w:noProof/>
            </w:rPr>
          </w:pPr>
          <w:hyperlink w:anchor="_Toc227855638" w:history="1">
            <w:r w:rsidRPr="00FB686F">
              <w:rPr>
                <w:rStyle w:val="Hyperlink"/>
                <w:noProof/>
              </w:rPr>
              <w:t>4.4.1</w:t>
            </w:r>
            <w:r>
              <w:rPr>
                <w:rFonts w:eastAsiaTheme="minorEastAsia"/>
                <w:noProof/>
              </w:rPr>
              <w:tab/>
            </w:r>
            <w:r w:rsidRPr="00FB686F">
              <w:rPr>
                <w:rStyle w:val="Hyperlink"/>
                <w:noProof/>
              </w:rPr>
              <w:t>Demographics (Optional)</w:t>
            </w:r>
            <w:r>
              <w:rPr>
                <w:noProof/>
                <w:webHidden/>
              </w:rPr>
              <w:tab/>
            </w:r>
            <w:r>
              <w:rPr>
                <w:noProof/>
                <w:webHidden/>
              </w:rPr>
              <w:fldChar w:fldCharType="begin"/>
            </w:r>
            <w:r>
              <w:rPr>
                <w:noProof/>
                <w:webHidden/>
              </w:rPr>
              <w:instrText xml:space="preserve"> PAGEREF _Toc227855638 \h </w:instrText>
            </w:r>
            <w:r>
              <w:rPr>
                <w:noProof/>
                <w:webHidden/>
              </w:rPr>
            </w:r>
            <w:r>
              <w:rPr>
                <w:noProof/>
                <w:webHidden/>
              </w:rPr>
              <w:fldChar w:fldCharType="separate"/>
            </w:r>
            <w:r>
              <w:rPr>
                <w:noProof/>
                <w:webHidden/>
              </w:rPr>
              <w:t>27</w:t>
            </w:r>
            <w:r>
              <w:rPr>
                <w:noProof/>
                <w:webHidden/>
              </w:rPr>
              <w:fldChar w:fldCharType="end"/>
            </w:r>
          </w:hyperlink>
        </w:p>
        <w:p w14:paraId="39788298" w14:textId="246D552E" w:rsidR="007A532A" w:rsidRDefault="007A532A">
          <w:pPr>
            <w:pStyle w:val="TOC3"/>
            <w:tabs>
              <w:tab w:val="left" w:pos="1680"/>
              <w:tab w:val="right" w:leader="dot" w:pos="9350"/>
            </w:tabs>
            <w:rPr>
              <w:rFonts w:eastAsiaTheme="minorEastAsia"/>
              <w:noProof/>
            </w:rPr>
          </w:pPr>
          <w:hyperlink w:anchor="_Toc227855639" w:history="1">
            <w:r w:rsidRPr="00FB686F">
              <w:rPr>
                <w:rStyle w:val="Hyperlink"/>
                <w:noProof/>
              </w:rPr>
              <w:t>4.4.2</w:t>
            </w:r>
            <w:r>
              <w:rPr>
                <w:rFonts w:eastAsiaTheme="minorEastAsia"/>
                <w:noProof/>
              </w:rPr>
              <w:tab/>
            </w:r>
            <w:r w:rsidRPr="00FB686F">
              <w:rPr>
                <w:rStyle w:val="Hyperlink"/>
                <w:noProof/>
              </w:rPr>
              <w:t>Modifications Completed to Improve Accessibility</w:t>
            </w:r>
            <w:r>
              <w:rPr>
                <w:noProof/>
                <w:webHidden/>
              </w:rPr>
              <w:tab/>
            </w:r>
            <w:r>
              <w:rPr>
                <w:noProof/>
                <w:webHidden/>
              </w:rPr>
              <w:fldChar w:fldCharType="begin"/>
            </w:r>
            <w:r>
              <w:rPr>
                <w:noProof/>
                <w:webHidden/>
              </w:rPr>
              <w:instrText xml:space="preserve"> PAGEREF _Toc227855639 \h </w:instrText>
            </w:r>
            <w:r>
              <w:rPr>
                <w:noProof/>
                <w:webHidden/>
              </w:rPr>
            </w:r>
            <w:r>
              <w:rPr>
                <w:noProof/>
                <w:webHidden/>
              </w:rPr>
              <w:fldChar w:fldCharType="separate"/>
            </w:r>
            <w:r>
              <w:rPr>
                <w:noProof/>
                <w:webHidden/>
              </w:rPr>
              <w:t>28</w:t>
            </w:r>
            <w:r>
              <w:rPr>
                <w:noProof/>
                <w:webHidden/>
              </w:rPr>
              <w:fldChar w:fldCharType="end"/>
            </w:r>
          </w:hyperlink>
        </w:p>
        <w:p w14:paraId="5F36C28E" w14:textId="16A5B4C0" w:rsidR="007A532A" w:rsidRDefault="007A532A">
          <w:pPr>
            <w:pStyle w:val="TOC3"/>
            <w:tabs>
              <w:tab w:val="left" w:pos="1680"/>
              <w:tab w:val="right" w:leader="dot" w:pos="9350"/>
            </w:tabs>
            <w:rPr>
              <w:rFonts w:eastAsiaTheme="minorEastAsia"/>
              <w:noProof/>
            </w:rPr>
          </w:pPr>
          <w:hyperlink w:anchor="_Toc227855640" w:history="1">
            <w:r w:rsidRPr="00FB686F">
              <w:rPr>
                <w:rStyle w:val="Hyperlink"/>
                <w:noProof/>
              </w:rPr>
              <w:t>4.4.3</w:t>
            </w:r>
            <w:r>
              <w:rPr>
                <w:rFonts w:eastAsiaTheme="minorEastAsia"/>
                <w:noProof/>
              </w:rPr>
              <w:tab/>
            </w:r>
            <w:r w:rsidRPr="00FB686F">
              <w:rPr>
                <w:rStyle w:val="Hyperlink"/>
                <w:noProof/>
              </w:rPr>
              <w:t>ADA Barrier Removal/Mitigation Strategies</w:t>
            </w:r>
            <w:r>
              <w:rPr>
                <w:noProof/>
                <w:webHidden/>
              </w:rPr>
              <w:tab/>
            </w:r>
            <w:r>
              <w:rPr>
                <w:noProof/>
                <w:webHidden/>
              </w:rPr>
              <w:fldChar w:fldCharType="begin"/>
            </w:r>
            <w:r>
              <w:rPr>
                <w:noProof/>
                <w:webHidden/>
              </w:rPr>
              <w:instrText xml:space="preserve"> PAGEREF _Toc227855640 \h </w:instrText>
            </w:r>
            <w:r>
              <w:rPr>
                <w:noProof/>
                <w:webHidden/>
              </w:rPr>
            </w:r>
            <w:r>
              <w:rPr>
                <w:noProof/>
                <w:webHidden/>
              </w:rPr>
              <w:fldChar w:fldCharType="separate"/>
            </w:r>
            <w:r>
              <w:rPr>
                <w:noProof/>
                <w:webHidden/>
              </w:rPr>
              <w:t>29</w:t>
            </w:r>
            <w:r>
              <w:rPr>
                <w:noProof/>
                <w:webHidden/>
              </w:rPr>
              <w:fldChar w:fldCharType="end"/>
            </w:r>
          </w:hyperlink>
        </w:p>
        <w:p w14:paraId="52D2B5E0" w14:textId="0C3A3ED0" w:rsidR="007A532A" w:rsidRDefault="007A532A">
          <w:pPr>
            <w:pStyle w:val="TOC3"/>
            <w:tabs>
              <w:tab w:val="left" w:pos="1680"/>
              <w:tab w:val="right" w:leader="dot" w:pos="9350"/>
            </w:tabs>
            <w:rPr>
              <w:rFonts w:eastAsiaTheme="minorEastAsia"/>
              <w:noProof/>
            </w:rPr>
          </w:pPr>
          <w:hyperlink w:anchor="_Toc227855641" w:history="1">
            <w:r w:rsidRPr="00FB686F">
              <w:rPr>
                <w:rStyle w:val="Hyperlink"/>
                <w:noProof/>
              </w:rPr>
              <w:t>4.4.4</w:t>
            </w:r>
            <w:r>
              <w:rPr>
                <w:rFonts w:eastAsiaTheme="minorEastAsia"/>
                <w:noProof/>
              </w:rPr>
              <w:tab/>
            </w:r>
            <w:r w:rsidRPr="00FB686F">
              <w:rPr>
                <w:rStyle w:val="Hyperlink"/>
                <w:noProof/>
              </w:rPr>
              <w:t>ADA Barrier Removal/Mitigation Cost Assessment</w:t>
            </w:r>
            <w:r>
              <w:rPr>
                <w:noProof/>
                <w:webHidden/>
              </w:rPr>
              <w:tab/>
            </w:r>
            <w:r>
              <w:rPr>
                <w:noProof/>
                <w:webHidden/>
              </w:rPr>
              <w:fldChar w:fldCharType="begin"/>
            </w:r>
            <w:r>
              <w:rPr>
                <w:noProof/>
                <w:webHidden/>
              </w:rPr>
              <w:instrText xml:space="preserve"> PAGEREF _Toc227855641 \h </w:instrText>
            </w:r>
            <w:r>
              <w:rPr>
                <w:noProof/>
                <w:webHidden/>
              </w:rPr>
            </w:r>
            <w:r>
              <w:rPr>
                <w:noProof/>
                <w:webHidden/>
              </w:rPr>
              <w:fldChar w:fldCharType="separate"/>
            </w:r>
            <w:r>
              <w:rPr>
                <w:noProof/>
                <w:webHidden/>
              </w:rPr>
              <w:t>29</w:t>
            </w:r>
            <w:r>
              <w:rPr>
                <w:noProof/>
                <w:webHidden/>
              </w:rPr>
              <w:fldChar w:fldCharType="end"/>
            </w:r>
          </w:hyperlink>
        </w:p>
        <w:p w14:paraId="7898289D" w14:textId="5A08F1C0" w:rsidR="007A532A" w:rsidRDefault="007A532A">
          <w:pPr>
            <w:pStyle w:val="TOC1"/>
            <w:tabs>
              <w:tab w:val="left" w:pos="480"/>
              <w:tab w:val="right" w:leader="dot" w:pos="9350"/>
            </w:tabs>
            <w:rPr>
              <w:rFonts w:eastAsiaTheme="minorEastAsia"/>
              <w:noProof/>
            </w:rPr>
          </w:pPr>
          <w:hyperlink w:anchor="_Toc227855642" w:history="1">
            <w:r w:rsidRPr="00FB686F">
              <w:rPr>
                <w:rStyle w:val="Hyperlink"/>
                <w:noProof/>
              </w:rPr>
              <w:t>5</w:t>
            </w:r>
            <w:r>
              <w:rPr>
                <w:rFonts w:eastAsiaTheme="minorEastAsia"/>
                <w:noProof/>
              </w:rPr>
              <w:tab/>
            </w:r>
            <w:r w:rsidRPr="00FB686F">
              <w:rPr>
                <w:rStyle w:val="Hyperlink"/>
                <w:noProof/>
              </w:rPr>
              <w:t>Prioritization</w:t>
            </w:r>
            <w:r>
              <w:rPr>
                <w:noProof/>
                <w:webHidden/>
              </w:rPr>
              <w:tab/>
            </w:r>
            <w:r>
              <w:rPr>
                <w:noProof/>
                <w:webHidden/>
              </w:rPr>
              <w:fldChar w:fldCharType="begin"/>
            </w:r>
            <w:r>
              <w:rPr>
                <w:noProof/>
                <w:webHidden/>
              </w:rPr>
              <w:instrText xml:space="preserve"> PAGEREF _Toc227855642 \h </w:instrText>
            </w:r>
            <w:r>
              <w:rPr>
                <w:noProof/>
                <w:webHidden/>
              </w:rPr>
            </w:r>
            <w:r>
              <w:rPr>
                <w:noProof/>
                <w:webHidden/>
              </w:rPr>
              <w:fldChar w:fldCharType="separate"/>
            </w:r>
            <w:r>
              <w:rPr>
                <w:noProof/>
                <w:webHidden/>
              </w:rPr>
              <w:t>33</w:t>
            </w:r>
            <w:r>
              <w:rPr>
                <w:noProof/>
                <w:webHidden/>
              </w:rPr>
              <w:fldChar w:fldCharType="end"/>
            </w:r>
          </w:hyperlink>
        </w:p>
        <w:p w14:paraId="005B11DD" w14:textId="422D1EC0" w:rsidR="007A532A" w:rsidRDefault="007A532A">
          <w:pPr>
            <w:pStyle w:val="TOC1"/>
            <w:tabs>
              <w:tab w:val="left" w:pos="480"/>
              <w:tab w:val="right" w:leader="dot" w:pos="9350"/>
            </w:tabs>
            <w:rPr>
              <w:rFonts w:eastAsiaTheme="minorEastAsia"/>
              <w:noProof/>
            </w:rPr>
          </w:pPr>
          <w:hyperlink w:anchor="_Toc227855643" w:history="1">
            <w:r w:rsidRPr="00FB686F">
              <w:rPr>
                <w:rStyle w:val="Hyperlink"/>
                <w:noProof/>
              </w:rPr>
              <w:t>6</w:t>
            </w:r>
            <w:r>
              <w:rPr>
                <w:rFonts w:eastAsiaTheme="minorEastAsia"/>
                <w:noProof/>
              </w:rPr>
              <w:tab/>
            </w:r>
            <w:r w:rsidRPr="00FB686F">
              <w:rPr>
                <w:rStyle w:val="Hyperlink"/>
                <w:noProof/>
              </w:rPr>
              <w:t>Funding and Compliance Improvement Schedule</w:t>
            </w:r>
            <w:r>
              <w:rPr>
                <w:noProof/>
                <w:webHidden/>
              </w:rPr>
              <w:tab/>
            </w:r>
            <w:r>
              <w:rPr>
                <w:noProof/>
                <w:webHidden/>
              </w:rPr>
              <w:fldChar w:fldCharType="begin"/>
            </w:r>
            <w:r>
              <w:rPr>
                <w:noProof/>
                <w:webHidden/>
              </w:rPr>
              <w:instrText xml:space="preserve"> PAGEREF _Toc227855643 \h </w:instrText>
            </w:r>
            <w:r>
              <w:rPr>
                <w:noProof/>
                <w:webHidden/>
              </w:rPr>
            </w:r>
            <w:r>
              <w:rPr>
                <w:noProof/>
                <w:webHidden/>
              </w:rPr>
              <w:fldChar w:fldCharType="separate"/>
            </w:r>
            <w:r>
              <w:rPr>
                <w:noProof/>
                <w:webHidden/>
              </w:rPr>
              <w:t>35</w:t>
            </w:r>
            <w:r>
              <w:rPr>
                <w:noProof/>
                <w:webHidden/>
              </w:rPr>
              <w:fldChar w:fldCharType="end"/>
            </w:r>
          </w:hyperlink>
        </w:p>
        <w:p w14:paraId="40C90475" w14:textId="4CC24B49" w:rsidR="007A532A" w:rsidRDefault="007A532A">
          <w:pPr>
            <w:pStyle w:val="TOC2"/>
            <w:rPr>
              <w:rFonts w:eastAsiaTheme="minorEastAsia"/>
              <w:noProof/>
            </w:rPr>
          </w:pPr>
          <w:hyperlink w:anchor="_Toc227855644" w:history="1">
            <w:r w:rsidRPr="00FB686F">
              <w:rPr>
                <w:rStyle w:val="Hyperlink"/>
                <w:noProof/>
              </w:rPr>
              <w:t>6.1</w:t>
            </w:r>
            <w:r>
              <w:rPr>
                <w:rFonts w:eastAsiaTheme="minorEastAsia"/>
                <w:noProof/>
              </w:rPr>
              <w:tab/>
            </w:r>
            <w:r w:rsidRPr="00FB686F">
              <w:rPr>
                <w:rStyle w:val="Hyperlink"/>
                <w:noProof/>
              </w:rPr>
              <w:t>Capital Improvement Program and Annual Operating Budget</w:t>
            </w:r>
            <w:r>
              <w:rPr>
                <w:noProof/>
                <w:webHidden/>
              </w:rPr>
              <w:tab/>
            </w:r>
            <w:r>
              <w:rPr>
                <w:noProof/>
                <w:webHidden/>
              </w:rPr>
              <w:fldChar w:fldCharType="begin"/>
            </w:r>
            <w:r>
              <w:rPr>
                <w:noProof/>
                <w:webHidden/>
              </w:rPr>
              <w:instrText xml:space="preserve"> PAGEREF _Toc227855644 \h </w:instrText>
            </w:r>
            <w:r>
              <w:rPr>
                <w:noProof/>
                <w:webHidden/>
              </w:rPr>
            </w:r>
            <w:r>
              <w:rPr>
                <w:noProof/>
                <w:webHidden/>
              </w:rPr>
              <w:fldChar w:fldCharType="separate"/>
            </w:r>
            <w:r>
              <w:rPr>
                <w:noProof/>
                <w:webHidden/>
              </w:rPr>
              <w:t>35</w:t>
            </w:r>
            <w:r>
              <w:rPr>
                <w:noProof/>
                <w:webHidden/>
              </w:rPr>
              <w:fldChar w:fldCharType="end"/>
            </w:r>
          </w:hyperlink>
        </w:p>
        <w:p w14:paraId="7ABCC6AE" w14:textId="28250363" w:rsidR="007A532A" w:rsidRDefault="007A532A">
          <w:pPr>
            <w:pStyle w:val="TOC2"/>
            <w:rPr>
              <w:rFonts w:eastAsiaTheme="minorEastAsia"/>
              <w:noProof/>
            </w:rPr>
          </w:pPr>
          <w:hyperlink w:anchor="_Toc227855645" w:history="1">
            <w:r w:rsidRPr="00FB686F">
              <w:rPr>
                <w:rStyle w:val="Hyperlink"/>
                <w:noProof/>
              </w:rPr>
              <w:t>6.2</w:t>
            </w:r>
            <w:r>
              <w:rPr>
                <w:rFonts w:eastAsiaTheme="minorEastAsia"/>
                <w:noProof/>
              </w:rPr>
              <w:tab/>
            </w:r>
            <w:r w:rsidRPr="00FB686F">
              <w:rPr>
                <w:rStyle w:val="Hyperlink"/>
                <w:noProof/>
              </w:rPr>
              <w:t>Private Development</w:t>
            </w:r>
            <w:r>
              <w:rPr>
                <w:noProof/>
                <w:webHidden/>
              </w:rPr>
              <w:tab/>
            </w:r>
            <w:r>
              <w:rPr>
                <w:noProof/>
                <w:webHidden/>
              </w:rPr>
              <w:fldChar w:fldCharType="begin"/>
            </w:r>
            <w:r>
              <w:rPr>
                <w:noProof/>
                <w:webHidden/>
              </w:rPr>
              <w:instrText xml:space="preserve"> PAGEREF _Toc227855645 \h </w:instrText>
            </w:r>
            <w:r>
              <w:rPr>
                <w:noProof/>
                <w:webHidden/>
              </w:rPr>
            </w:r>
            <w:r>
              <w:rPr>
                <w:noProof/>
                <w:webHidden/>
              </w:rPr>
              <w:fldChar w:fldCharType="separate"/>
            </w:r>
            <w:r>
              <w:rPr>
                <w:noProof/>
                <w:webHidden/>
              </w:rPr>
              <w:t>35</w:t>
            </w:r>
            <w:r>
              <w:rPr>
                <w:noProof/>
                <w:webHidden/>
              </w:rPr>
              <w:fldChar w:fldCharType="end"/>
            </w:r>
          </w:hyperlink>
        </w:p>
        <w:p w14:paraId="371F090F" w14:textId="2089D76A" w:rsidR="007A532A" w:rsidRDefault="007A532A">
          <w:pPr>
            <w:pStyle w:val="TOC2"/>
            <w:rPr>
              <w:rFonts w:eastAsiaTheme="minorEastAsia"/>
              <w:noProof/>
            </w:rPr>
          </w:pPr>
          <w:hyperlink w:anchor="_Toc227855646" w:history="1">
            <w:r w:rsidRPr="00FB686F">
              <w:rPr>
                <w:rStyle w:val="Hyperlink"/>
                <w:noProof/>
              </w:rPr>
              <w:t>6.3</w:t>
            </w:r>
            <w:r>
              <w:rPr>
                <w:rFonts w:eastAsiaTheme="minorEastAsia"/>
                <w:noProof/>
              </w:rPr>
              <w:tab/>
            </w:r>
            <w:r w:rsidRPr="00FB686F">
              <w:rPr>
                <w:rStyle w:val="Hyperlink"/>
                <w:noProof/>
              </w:rPr>
              <w:t>Existing and Additional Funding Sources</w:t>
            </w:r>
            <w:r>
              <w:rPr>
                <w:noProof/>
                <w:webHidden/>
              </w:rPr>
              <w:tab/>
            </w:r>
            <w:r>
              <w:rPr>
                <w:noProof/>
                <w:webHidden/>
              </w:rPr>
              <w:fldChar w:fldCharType="begin"/>
            </w:r>
            <w:r>
              <w:rPr>
                <w:noProof/>
                <w:webHidden/>
              </w:rPr>
              <w:instrText xml:space="preserve"> PAGEREF _Toc227855646 \h </w:instrText>
            </w:r>
            <w:r>
              <w:rPr>
                <w:noProof/>
                <w:webHidden/>
              </w:rPr>
            </w:r>
            <w:r>
              <w:rPr>
                <w:noProof/>
                <w:webHidden/>
              </w:rPr>
              <w:fldChar w:fldCharType="separate"/>
            </w:r>
            <w:r>
              <w:rPr>
                <w:noProof/>
                <w:webHidden/>
              </w:rPr>
              <w:t>35</w:t>
            </w:r>
            <w:r>
              <w:rPr>
                <w:noProof/>
                <w:webHidden/>
              </w:rPr>
              <w:fldChar w:fldCharType="end"/>
            </w:r>
          </w:hyperlink>
        </w:p>
        <w:p w14:paraId="3CAB4410" w14:textId="6D1D3467" w:rsidR="007A532A" w:rsidRDefault="007A532A">
          <w:pPr>
            <w:pStyle w:val="TOC3"/>
            <w:tabs>
              <w:tab w:val="left" w:pos="1680"/>
              <w:tab w:val="right" w:leader="dot" w:pos="9350"/>
            </w:tabs>
            <w:rPr>
              <w:rFonts w:eastAsiaTheme="minorEastAsia"/>
              <w:noProof/>
            </w:rPr>
          </w:pPr>
          <w:hyperlink w:anchor="_Toc227855647" w:history="1">
            <w:r w:rsidRPr="00FB686F">
              <w:rPr>
                <w:rStyle w:val="Hyperlink"/>
                <w:noProof/>
              </w:rPr>
              <w:t>6.3.1</w:t>
            </w:r>
            <w:r>
              <w:rPr>
                <w:rFonts w:eastAsiaTheme="minorEastAsia"/>
                <w:noProof/>
              </w:rPr>
              <w:tab/>
            </w:r>
            <w:r w:rsidRPr="00FB686F">
              <w:rPr>
                <w:rStyle w:val="Hyperlink"/>
                <w:noProof/>
              </w:rPr>
              <w:t>Federal</w:t>
            </w:r>
            <w:r>
              <w:rPr>
                <w:noProof/>
                <w:webHidden/>
              </w:rPr>
              <w:tab/>
            </w:r>
            <w:r>
              <w:rPr>
                <w:noProof/>
                <w:webHidden/>
              </w:rPr>
              <w:fldChar w:fldCharType="begin"/>
            </w:r>
            <w:r>
              <w:rPr>
                <w:noProof/>
                <w:webHidden/>
              </w:rPr>
              <w:instrText xml:space="preserve"> PAGEREF _Toc227855647 \h </w:instrText>
            </w:r>
            <w:r>
              <w:rPr>
                <w:noProof/>
                <w:webHidden/>
              </w:rPr>
            </w:r>
            <w:r>
              <w:rPr>
                <w:noProof/>
                <w:webHidden/>
              </w:rPr>
              <w:fldChar w:fldCharType="separate"/>
            </w:r>
            <w:r>
              <w:rPr>
                <w:noProof/>
                <w:webHidden/>
              </w:rPr>
              <w:t>35</w:t>
            </w:r>
            <w:r>
              <w:rPr>
                <w:noProof/>
                <w:webHidden/>
              </w:rPr>
              <w:fldChar w:fldCharType="end"/>
            </w:r>
          </w:hyperlink>
        </w:p>
        <w:p w14:paraId="115EFBD2" w14:textId="34674AF5" w:rsidR="007A532A" w:rsidRDefault="007A532A">
          <w:pPr>
            <w:pStyle w:val="TOC3"/>
            <w:tabs>
              <w:tab w:val="left" w:pos="1680"/>
              <w:tab w:val="right" w:leader="dot" w:pos="9350"/>
            </w:tabs>
            <w:rPr>
              <w:rFonts w:eastAsiaTheme="minorEastAsia"/>
              <w:noProof/>
            </w:rPr>
          </w:pPr>
          <w:hyperlink w:anchor="_Toc227855648" w:history="1">
            <w:r w:rsidRPr="00FB686F">
              <w:rPr>
                <w:rStyle w:val="Hyperlink"/>
                <w:noProof/>
              </w:rPr>
              <w:t>6.3.2</w:t>
            </w:r>
            <w:r>
              <w:rPr>
                <w:rFonts w:eastAsiaTheme="minorEastAsia"/>
                <w:noProof/>
              </w:rPr>
              <w:tab/>
            </w:r>
            <w:r w:rsidRPr="00FB686F">
              <w:rPr>
                <w:rStyle w:val="Hyperlink"/>
                <w:noProof/>
              </w:rPr>
              <w:t>State</w:t>
            </w:r>
            <w:r>
              <w:rPr>
                <w:noProof/>
                <w:webHidden/>
              </w:rPr>
              <w:tab/>
            </w:r>
            <w:r>
              <w:rPr>
                <w:noProof/>
                <w:webHidden/>
              </w:rPr>
              <w:fldChar w:fldCharType="begin"/>
            </w:r>
            <w:r>
              <w:rPr>
                <w:noProof/>
                <w:webHidden/>
              </w:rPr>
              <w:instrText xml:space="preserve"> PAGEREF _Toc227855648 \h </w:instrText>
            </w:r>
            <w:r>
              <w:rPr>
                <w:noProof/>
                <w:webHidden/>
              </w:rPr>
            </w:r>
            <w:r>
              <w:rPr>
                <w:noProof/>
                <w:webHidden/>
              </w:rPr>
              <w:fldChar w:fldCharType="separate"/>
            </w:r>
            <w:r>
              <w:rPr>
                <w:noProof/>
                <w:webHidden/>
              </w:rPr>
              <w:t>37</w:t>
            </w:r>
            <w:r>
              <w:rPr>
                <w:noProof/>
                <w:webHidden/>
              </w:rPr>
              <w:fldChar w:fldCharType="end"/>
            </w:r>
          </w:hyperlink>
        </w:p>
        <w:p w14:paraId="03EF713F" w14:textId="739A4207" w:rsidR="007A532A" w:rsidRDefault="007A532A">
          <w:pPr>
            <w:pStyle w:val="TOC3"/>
            <w:tabs>
              <w:tab w:val="left" w:pos="1680"/>
              <w:tab w:val="right" w:leader="dot" w:pos="9350"/>
            </w:tabs>
            <w:rPr>
              <w:rFonts w:eastAsiaTheme="minorEastAsia"/>
              <w:noProof/>
            </w:rPr>
          </w:pPr>
          <w:hyperlink w:anchor="_Toc227855649" w:history="1">
            <w:r w:rsidRPr="00FB686F">
              <w:rPr>
                <w:rStyle w:val="Hyperlink"/>
                <w:noProof/>
              </w:rPr>
              <w:t>6.3.3</w:t>
            </w:r>
            <w:r>
              <w:rPr>
                <w:rFonts w:eastAsiaTheme="minorEastAsia"/>
                <w:noProof/>
              </w:rPr>
              <w:tab/>
            </w:r>
            <w:r w:rsidRPr="00FB686F">
              <w:rPr>
                <w:rStyle w:val="Hyperlink"/>
                <w:noProof/>
              </w:rPr>
              <w:t>Local</w:t>
            </w:r>
            <w:r>
              <w:rPr>
                <w:noProof/>
                <w:webHidden/>
              </w:rPr>
              <w:tab/>
            </w:r>
            <w:r>
              <w:rPr>
                <w:noProof/>
                <w:webHidden/>
              </w:rPr>
              <w:fldChar w:fldCharType="begin"/>
            </w:r>
            <w:r>
              <w:rPr>
                <w:noProof/>
                <w:webHidden/>
              </w:rPr>
              <w:instrText xml:space="preserve"> PAGEREF _Toc227855649 \h </w:instrText>
            </w:r>
            <w:r>
              <w:rPr>
                <w:noProof/>
                <w:webHidden/>
              </w:rPr>
            </w:r>
            <w:r>
              <w:rPr>
                <w:noProof/>
                <w:webHidden/>
              </w:rPr>
              <w:fldChar w:fldCharType="separate"/>
            </w:r>
            <w:r>
              <w:rPr>
                <w:noProof/>
                <w:webHidden/>
              </w:rPr>
              <w:t>39</w:t>
            </w:r>
            <w:r>
              <w:rPr>
                <w:noProof/>
                <w:webHidden/>
              </w:rPr>
              <w:fldChar w:fldCharType="end"/>
            </w:r>
          </w:hyperlink>
        </w:p>
        <w:p w14:paraId="13D83C15" w14:textId="6742FD65" w:rsidR="007A532A" w:rsidRDefault="007A532A">
          <w:pPr>
            <w:pStyle w:val="TOC2"/>
            <w:rPr>
              <w:rFonts w:eastAsiaTheme="minorEastAsia"/>
              <w:noProof/>
            </w:rPr>
          </w:pPr>
          <w:hyperlink w:anchor="_Toc227855650" w:history="1">
            <w:r w:rsidRPr="00FB686F">
              <w:rPr>
                <w:rStyle w:val="Hyperlink"/>
                <w:noProof/>
              </w:rPr>
              <w:t>6.4</w:t>
            </w:r>
            <w:r>
              <w:rPr>
                <w:rFonts w:eastAsiaTheme="minorEastAsia"/>
                <w:noProof/>
              </w:rPr>
              <w:tab/>
            </w:r>
            <w:r w:rsidRPr="00FB686F">
              <w:rPr>
                <w:rStyle w:val="Hyperlink"/>
                <w:noProof/>
              </w:rPr>
              <w:t>ADA Compliance Improvement Schedule</w:t>
            </w:r>
            <w:r>
              <w:rPr>
                <w:noProof/>
                <w:webHidden/>
              </w:rPr>
              <w:tab/>
            </w:r>
            <w:r>
              <w:rPr>
                <w:noProof/>
                <w:webHidden/>
              </w:rPr>
              <w:fldChar w:fldCharType="begin"/>
            </w:r>
            <w:r>
              <w:rPr>
                <w:noProof/>
                <w:webHidden/>
              </w:rPr>
              <w:instrText xml:space="preserve"> PAGEREF _Toc227855650 \h </w:instrText>
            </w:r>
            <w:r>
              <w:rPr>
                <w:noProof/>
                <w:webHidden/>
              </w:rPr>
            </w:r>
            <w:r>
              <w:rPr>
                <w:noProof/>
                <w:webHidden/>
              </w:rPr>
              <w:fldChar w:fldCharType="separate"/>
            </w:r>
            <w:r>
              <w:rPr>
                <w:noProof/>
                <w:webHidden/>
              </w:rPr>
              <w:t>39</w:t>
            </w:r>
            <w:r>
              <w:rPr>
                <w:noProof/>
                <w:webHidden/>
              </w:rPr>
              <w:fldChar w:fldCharType="end"/>
            </w:r>
          </w:hyperlink>
        </w:p>
        <w:p w14:paraId="69859BF6" w14:textId="68DB8FA4" w:rsidR="007A532A" w:rsidRDefault="007A532A">
          <w:pPr>
            <w:pStyle w:val="TOC1"/>
            <w:tabs>
              <w:tab w:val="left" w:pos="480"/>
              <w:tab w:val="right" w:leader="dot" w:pos="9350"/>
            </w:tabs>
            <w:rPr>
              <w:rFonts w:eastAsiaTheme="minorEastAsia"/>
              <w:noProof/>
            </w:rPr>
          </w:pPr>
          <w:hyperlink w:anchor="_Toc227855651" w:history="1">
            <w:r w:rsidRPr="00FB686F">
              <w:rPr>
                <w:rStyle w:val="Hyperlink"/>
                <w:noProof/>
              </w:rPr>
              <w:t>7</w:t>
            </w:r>
            <w:r>
              <w:rPr>
                <w:rFonts w:eastAsiaTheme="minorEastAsia"/>
                <w:noProof/>
              </w:rPr>
              <w:tab/>
            </w:r>
            <w:r w:rsidRPr="00FB686F">
              <w:rPr>
                <w:rStyle w:val="Hyperlink"/>
                <w:noProof/>
              </w:rPr>
              <w:t>Next Steps and Monitoring</w:t>
            </w:r>
            <w:r>
              <w:rPr>
                <w:noProof/>
                <w:webHidden/>
              </w:rPr>
              <w:tab/>
            </w:r>
            <w:r>
              <w:rPr>
                <w:noProof/>
                <w:webHidden/>
              </w:rPr>
              <w:fldChar w:fldCharType="begin"/>
            </w:r>
            <w:r>
              <w:rPr>
                <w:noProof/>
                <w:webHidden/>
              </w:rPr>
              <w:instrText xml:space="preserve"> PAGEREF _Toc227855651 \h </w:instrText>
            </w:r>
            <w:r>
              <w:rPr>
                <w:noProof/>
                <w:webHidden/>
              </w:rPr>
            </w:r>
            <w:r>
              <w:rPr>
                <w:noProof/>
                <w:webHidden/>
              </w:rPr>
              <w:fldChar w:fldCharType="separate"/>
            </w:r>
            <w:r>
              <w:rPr>
                <w:noProof/>
                <w:webHidden/>
              </w:rPr>
              <w:t>41</w:t>
            </w:r>
            <w:r>
              <w:rPr>
                <w:noProof/>
                <w:webHidden/>
              </w:rPr>
              <w:fldChar w:fldCharType="end"/>
            </w:r>
          </w:hyperlink>
        </w:p>
        <w:p w14:paraId="45BD1E42" w14:textId="29B0774C" w:rsidR="007A532A" w:rsidRDefault="007A532A">
          <w:pPr>
            <w:pStyle w:val="TOC1"/>
            <w:tabs>
              <w:tab w:val="left" w:pos="480"/>
              <w:tab w:val="right" w:leader="dot" w:pos="9350"/>
            </w:tabs>
            <w:rPr>
              <w:rFonts w:eastAsiaTheme="minorEastAsia"/>
              <w:noProof/>
            </w:rPr>
          </w:pPr>
          <w:hyperlink w:anchor="_Toc227855652" w:history="1">
            <w:r w:rsidRPr="00FB686F">
              <w:rPr>
                <w:rStyle w:val="Hyperlink"/>
                <w:noProof/>
              </w:rPr>
              <w:t>8</w:t>
            </w:r>
            <w:r>
              <w:rPr>
                <w:rFonts w:eastAsiaTheme="minorEastAsia"/>
                <w:noProof/>
              </w:rPr>
              <w:tab/>
            </w:r>
            <w:r w:rsidRPr="00FB686F">
              <w:rPr>
                <w:rStyle w:val="Hyperlink"/>
                <w:noProof/>
              </w:rPr>
              <w:t>Public Involvement and Outreach</w:t>
            </w:r>
            <w:r>
              <w:rPr>
                <w:noProof/>
                <w:webHidden/>
              </w:rPr>
              <w:tab/>
            </w:r>
            <w:r>
              <w:rPr>
                <w:noProof/>
                <w:webHidden/>
              </w:rPr>
              <w:fldChar w:fldCharType="begin"/>
            </w:r>
            <w:r>
              <w:rPr>
                <w:noProof/>
                <w:webHidden/>
              </w:rPr>
              <w:instrText xml:space="preserve"> PAGEREF _Toc227855652 \h </w:instrText>
            </w:r>
            <w:r>
              <w:rPr>
                <w:noProof/>
                <w:webHidden/>
              </w:rPr>
            </w:r>
            <w:r>
              <w:rPr>
                <w:noProof/>
                <w:webHidden/>
              </w:rPr>
              <w:fldChar w:fldCharType="separate"/>
            </w:r>
            <w:r>
              <w:rPr>
                <w:noProof/>
                <w:webHidden/>
              </w:rPr>
              <w:t>44</w:t>
            </w:r>
            <w:r>
              <w:rPr>
                <w:noProof/>
                <w:webHidden/>
              </w:rPr>
              <w:fldChar w:fldCharType="end"/>
            </w:r>
          </w:hyperlink>
        </w:p>
        <w:p w14:paraId="033EA76B" w14:textId="53609F21" w:rsidR="007A532A" w:rsidRDefault="007A532A">
          <w:pPr>
            <w:pStyle w:val="TOC2"/>
            <w:rPr>
              <w:rFonts w:eastAsiaTheme="minorEastAsia"/>
              <w:noProof/>
            </w:rPr>
          </w:pPr>
          <w:hyperlink w:anchor="_Toc227855653" w:history="1">
            <w:r w:rsidRPr="00FB686F">
              <w:rPr>
                <w:rStyle w:val="Hyperlink"/>
                <w:noProof/>
              </w:rPr>
              <w:t>8.1</w:t>
            </w:r>
            <w:r>
              <w:rPr>
                <w:rFonts w:eastAsiaTheme="minorEastAsia"/>
                <w:noProof/>
              </w:rPr>
              <w:tab/>
            </w:r>
            <w:r w:rsidRPr="00FB686F">
              <w:rPr>
                <w:rStyle w:val="Hyperlink"/>
                <w:noProof/>
              </w:rPr>
              <w:t>Public Comment Period and Review</w:t>
            </w:r>
            <w:r>
              <w:rPr>
                <w:noProof/>
                <w:webHidden/>
              </w:rPr>
              <w:tab/>
            </w:r>
            <w:r>
              <w:rPr>
                <w:noProof/>
                <w:webHidden/>
              </w:rPr>
              <w:fldChar w:fldCharType="begin"/>
            </w:r>
            <w:r>
              <w:rPr>
                <w:noProof/>
                <w:webHidden/>
              </w:rPr>
              <w:instrText xml:space="preserve"> PAGEREF _Toc227855653 \h </w:instrText>
            </w:r>
            <w:r>
              <w:rPr>
                <w:noProof/>
                <w:webHidden/>
              </w:rPr>
            </w:r>
            <w:r>
              <w:rPr>
                <w:noProof/>
                <w:webHidden/>
              </w:rPr>
              <w:fldChar w:fldCharType="separate"/>
            </w:r>
            <w:r>
              <w:rPr>
                <w:noProof/>
                <w:webHidden/>
              </w:rPr>
              <w:t>46</w:t>
            </w:r>
            <w:r>
              <w:rPr>
                <w:noProof/>
                <w:webHidden/>
              </w:rPr>
              <w:fldChar w:fldCharType="end"/>
            </w:r>
          </w:hyperlink>
        </w:p>
        <w:p w14:paraId="15A95465" w14:textId="016FB36B" w:rsidR="007A532A" w:rsidRDefault="007A532A">
          <w:pPr>
            <w:pStyle w:val="TOC2"/>
            <w:rPr>
              <w:rFonts w:eastAsiaTheme="minorEastAsia"/>
              <w:noProof/>
            </w:rPr>
          </w:pPr>
          <w:hyperlink w:anchor="_Toc227855654" w:history="1">
            <w:r w:rsidRPr="00FB686F">
              <w:rPr>
                <w:rStyle w:val="Hyperlink"/>
                <w:noProof/>
              </w:rPr>
              <w:t>8.2</w:t>
            </w:r>
            <w:r>
              <w:rPr>
                <w:rFonts w:eastAsiaTheme="minorEastAsia"/>
                <w:noProof/>
              </w:rPr>
              <w:tab/>
            </w:r>
            <w:r w:rsidRPr="00FB686F">
              <w:rPr>
                <w:rStyle w:val="Hyperlink"/>
                <w:noProof/>
              </w:rPr>
              <w:t>Ongoing Public Engagement</w:t>
            </w:r>
            <w:r>
              <w:rPr>
                <w:noProof/>
                <w:webHidden/>
              </w:rPr>
              <w:tab/>
            </w:r>
            <w:r>
              <w:rPr>
                <w:noProof/>
                <w:webHidden/>
              </w:rPr>
              <w:fldChar w:fldCharType="begin"/>
            </w:r>
            <w:r>
              <w:rPr>
                <w:noProof/>
                <w:webHidden/>
              </w:rPr>
              <w:instrText xml:space="preserve"> PAGEREF _Toc227855654 \h </w:instrText>
            </w:r>
            <w:r>
              <w:rPr>
                <w:noProof/>
                <w:webHidden/>
              </w:rPr>
            </w:r>
            <w:r>
              <w:rPr>
                <w:noProof/>
                <w:webHidden/>
              </w:rPr>
              <w:fldChar w:fldCharType="separate"/>
            </w:r>
            <w:r>
              <w:rPr>
                <w:noProof/>
                <w:webHidden/>
              </w:rPr>
              <w:t>47</w:t>
            </w:r>
            <w:r>
              <w:rPr>
                <w:noProof/>
                <w:webHidden/>
              </w:rPr>
              <w:fldChar w:fldCharType="end"/>
            </w:r>
          </w:hyperlink>
        </w:p>
        <w:p w14:paraId="1C1753BA" w14:textId="5ADA5B32" w:rsidR="007A532A" w:rsidRDefault="007A532A">
          <w:pPr>
            <w:pStyle w:val="TOC3"/>
            <w:tabs>
              <w:tab w:val="left" w:pos="1680"/>
              <w:tab w:val="right" w:leader="dot" w:pos="9350"/>
            </w:tabs>
            <w:rPr>
              <w:rFonts w:eastAsiaTheme="minorEastAsia"/>
              <w:noProof/>
            </w:rPr>
          </w:pPr>
          <w:hyperlink w:anchor="_Toc227855655" w:history="1">
            <w:r w:rsidRPr="00FB686F">
              <w:rPr>
                <w:rStyle w:val="Hyperlink"/>
                <w:noProof/>
              </w:rPr>
              <w:t>8.2.1</w:t>
            </w:r>
            <w:r>
              <w:rPr>
                <w:rFonts w:eastAsiaTheme="minorEastAsia"/>
                <w:noProof/>
              </w:rPr>
              <w:tab/>
            </w:r>
            <w:r w:rsidRPr="00FB686F">
              <w:rPr>
                <w:rStyle w:val="Hyperlink"/>
                <w:noProof/>
              </w:rPr>
              <w:t>Publishing the ADA Transition Plan</w:t>
            </w:r>
            <w:r>
              <w:rPr>
                <w:noProof/>
                <w:webHidden/>
              </w:rPr>
              <w:tab/>
            </w:r>
            <w:r>
              <w:rPr>
                <w:noProof/>
                <w:webHidden/>
              </w:rPr>
              <w:fldChar w:fldCharType="begin"/>
            </w:r>
            <w:r>
              <w:rPr>
                <w:noProof/>
                <w:webHidden/>
              </w:rPr>
              <w:instrText xml:space="preserve"> PAGEREF _Toc227855655 \h </w:instrText>
            </w:r>
            <w:r>
              <w:rPr>
                <w:noProof/>
                <w:webHidden/>
              </w:rPr>
            </w:r>
            <w:r>
              <w:rPr>
                <w:noProof/>
                <w:webHidden/>
              </w:rPr>
              <w:fldChar w:fldCharType="separate"/>
            </w:r>
            <w:r>
              <w:rPr>
                <w:noProof/>
                <w:webHidden/>
              </w:rPr>
              <w:t>47</w:t>
            </w:r>
            <w:r>
              <w:rPr>
                <w:noProof/>
                <w:webHidden/>
              </w:rPr>
              <w:fldChar w:fldCharType="end"/>
            </w:r>
          </w:hyperlink>
        </w:p>
        <w:p w14:paraId="45F3D76B" w14:textId="6A308452" w:rsidR="007A532A" w:rsidRDefault="007A532A">
          <w:pPr>
            <w:pStyle w:val="TOC3"/>
            <w:tabs>
              <w:tab w:val="left" w:pos="1680"/>
              <w:tab w:val="right" w:leader="dot" w:pos="9350"/>
            </w:tabs>
            <w:rPr>
              <w:rFonts w:eastAsiaTheme="minorEastAsia"/>
              <w:noProof/>
            </w:rPr>
          </w:pPr>
          <w:hyperlink w:anchor="_Toc227855656" w:history="1">
            <w:r w:rsidRPr="00FB686F">
              <w:rPr>
                <w:rStyle w:val="Hyperlink"/>
                <w:noProof/>
              </w:rPr>
              <w:t>8.2.2</w:t>
            </w:r>
            <w:r>
              <w:rPr>
                <w:rFonts w:eastAsiaTheme="minorEastAsia"/>
                <w:noProof/>
              </w:rPr>
              <w:tab/>
            </w:r>
            <w:r w:rsidRPr="00FB686F">
              <w:rPr>
                <w:rStyle w:val="Hyperlink"/>
                <w:noProof/>
              </w:rPr>
              <w:t>Agency Website</w:t>
            </w:r>
            <w:r>
              <w:rPr>
                <w:noProof/>
                <w:webHidden/>
              </w:rPr>
              <w:tab/>
            </w:r>
            <w:r>
              <w:rPr>
                <w:noProof/>
                <w:webHidden/>
              </w:rPr>
              <w:fldChar w:fldCharType="begin"/>
            </w:r>
            <w:r>
              <w:rPr>
                <w:noProof/>
                <w:webHidden/>
              </w:rPr>
              <w:instrText xml:space="preserve"> PAGEREF _Toc227855656 \h </w:instrText>
            </w:r>
            <w:r>
              <w:rPr>
                <w:noProof/>
                <w:webHidden/>
              </w:rPr>
            </w:r>
            <w:r>
              <w:rPr>
                <w:noProof/>
                <w:webHidden/>
              </w:rPr>
              <w:fldChar w:fldCharType="separate"/>
            </w:r>
            <w:r>
              <w:rPr>
                <w:noProof/>
                <w:webHidden/>
              </w:rPr>
              <w:t>48</w:t>
            </w:r>
            <w:r>
              <w:rPr>
                <w:noProof/>
                <w:webHidden/>
              </w:rPr>
              <w:fldChar w:fldCharType="end"/>
            </w:r>
          </w:hyperlink>
        </w:p>
        <w:p w14:paraId="369BFD56" w14:textId="5D6E7CDD" w:rsidR="007A532A" w:rsidRDefault="007A532A">
          <w:pPr>
            <w:pStyle w:val="TOC3"/>
            <w:tabs>
              <w:tab w:val="left" w:pos="1680"/>
              <w:tab w:val="right" w:leader="dot" w:pos="9350"/>
            </w:tabs>
            <w:rPr>
              <w:rFonts w:eastAsiaTheme="minorEastAsia"/>
              <w:noProof/>
            </w:rPr>
          </w:pPr>
          <w:hyperlink w:anchor="_Toc227855657" w:history="1">
            <w:r w:rsidRPr="00FB686F">
              <w:rPr>
                <w:rStyle w:val="Hyperlink"/>
                <w:noProof/>
              </w:rPr>
              <w:t>8.2.3</w:t>
            </w:r>
            <w:r>
              <w:rPr>
                <w:rFonts w:eastAsiaTheme="minorEastAsia"/>
                <w:noProof/>
              </w:rPr>
              <w:tab/>
            </w:r>
            <w:r w:rsidRPr="00FB686F">
              <w:rPr>
                <w:rStyle w:val="Hyperlink"/>
                <w:noProof/>
              </w:rPr>
              <w:t>Notice Under the Americans with Disabilities Act</w:t>
            </w:r>
            <w:r>
              <w:rPr>
                <w:noProof/>
                <w:webHidden/>
              </w:rPr>
              <w:tab/>
            </w:r>
            <w:r>
              <w:rPr>
                <w:noProof/>
                <w:webHidden/>
              </w:rPr>
              <w:fldChar w:fldCharType="begin"/>
            </w:r>
            <w:r>
              <w:rPr>
                <w:noProof/>
                <w:webHidden/>
              </w:rPr>
              <w:instrText xml:space="preserve"> PAGEREF _Toc227855657 \h </w:instrText>
            </w:r>
            <w:r>
              <w:rPr>
                <w:noProof/>
                <w:webHidden/>
              </w:rPr>
            </w:r>
            <w:r>
              <w:rPr>
                <w:noProof/>
                <w:webHidden/>
              </w:rPr>
              <w:fldChar w:fldCharType="separate"/>
            </w:r>
            <w:r>
              <w:rPr>
                <w:noProof/>
                <w:webHidden/>
              </w:rPr>
              <w:t>49</w:t>
            </w:r>
            <w:r>
              <w:rPr>
                <w:noProof/>
                <w:webHidden/>
              </w:rPr>
              <w:fldChar w:fldCharType="end"/>
            </w:r>
          </w:hyperlink>
        </w:p>
        <w:p w14:paraId="1952A170" w14:textId="417AF34B" w:rsidR="007A532A" w:rsidRDefault="007A532A">
          <w:pPr>
            <w:pStyle w:val="TOC2"/>
            <w:rPr>
              <w:rFonts w:eastAsiaTheme="minorEastAsia"/>
              <w:noProof/>
            </w:rPr>
          </w:pPr>
          <w:hyperlink w:anchor="_Toc227855658" w:history="1">
            <w:r w:rsidRPr="00FB686F">
              <w:rPr>
                <w:rStyle w:val="Hyperlink"/>
                <w:rFonts w:eastAsia="Calibri"/>
                <w:noProof/>
              </w:rPr>
              <w:t>8.3</w:t>
            </w:r>
            <w:r>
              <w:rPr>
                <w:rFonts w:eastAsiaTheme="minorEastAsia"/>
                <w:noProof/>
              </w:rPr>
              <w:tab/>
            </w:r>
            <w:r w:rsidRPr="00FB686F">
              <w:rPr>
                <w:rStyle w:val="Hyperlink"/>
                <w:rFonts w:eastAsia="Calibri"/>
                <w:noProof/>
              </w:rPr>
              <w:t>Grievance Procedure</w:t>
            </w:r>
            <w:r>
              <w:rPr>
                <w:noProof/>
                <w:webHidden/>
              </w:rPr>
              <w:tab/>
            </w:r>
            <w:r>
              <w:rPr>
                <w:noProof/>
                <w:webHidden/>
              </w:rPr>
              <w:fldChar w:fldCharType="begin"/>
            </w:r>
            <w:r>
              <w:rPr>
                <w:noProof/>
                <w:webHidden/>
              </w:rPr>
              <w:instrText xml:space="preserve"> PAGEREF _Toc227855658 \h </w:instrText>
            </w:r>
            <w:r>
              <w:rPr>
                <w:noProof/>
                <w:webHidden/>
              </w:rPr>
            </w:r>
            <w:r>
              <w:rPr>
                <w:noProof/>
                <w:webHidden/>
              </w:rPr>
              <w:fldChar w:fldCharType="separate"/>
            </w:r>
            <w:r>
              <w:rPr>
                <w:noProof/>
                <w:webHidden/>
              </w:rPr>
              <w:t>50</w:t>
            </w:r>
            <w:r>
              <w:rPr>
                <w:noProof/>
                <w:webHidden/>
              </w:rPr>
              <w:fldChar w:fldCharType="end"/>
            </w:r>
          </w:hyperlink>
        </w:p>
        <w:p w14:paraId="12080D52" w14:textId="0291BF03" w:rsidR="007A532A" w:rsidRDefault="007A532A">
          <w:pPr>
            <w:pStyle w:val="TOC3"/>
            <w:tabs>
              <w:tab w:val="left" w:pos="1680"/>
              <w:tab w:val="right" w:leader="dot" w:pos="9350"/>
            </w:tabs>
            <w:rPr>
              <w:rFonts w:eastAsiaTheme="minorEastAsia"/>
              <w:noProof/>
            </w:rPr>
          </w:pPr>
          <w:hyperlink w:anchor="_Toc227855659" w:history="1">
            <w:r w:rsidRPr="00FB686F">
              <w:rPr>
                <w:rStyle w:val="Hyperlink"/>
                <w:noProof/>
              </w:rPr>
              <w:t>8.3.1</w:t>
            </w:r>
            <w:r>
              <w:rPr>
                <w:rFonts w:eastAsiaTheme="minorEastAsia"/>
                <w:noProof/>
              </w:rPr>
              <w:tab/>
            </w:r>
            <w:r w:rsidRPr="00FB686F">
              <w:rPr>
                <w:rStyle w:val="Hyperlink"/>
                <w:noProof/>
              </w:rPr>
              <w:t>Grievance Form</w:t>
            </w:r>
            <w:r>
              <w:rPr>
                <w:noProof/>
                <w:webHidden/>
              </w:rPr>
              <w:tab/>
            </w:r>
            <w:r>
              <w:rPr>
                <w:noProof/>
                <w:webHidden/>
              </w:rPr>
              <w:fldChar w:fldCharType="begin"/>
            </w:r>
            <w:r>
              <w:rPr>
                <w:noProof/>
                <w:webHidden/>
              </w:rPr>
              <w:instrText xml:space="preserve"> PAGEREF _Toc227855659 \h </w:instrText>
            </w:r>
            <w:r>
              <w:rPr>
                <w:noProof/>
                <w:webHidden/>
              </w:rPr>
            </w:r>
            <w:r>
              <w:rPr>
                <w:noProof/>
                <w:webHidden/>
              </w:rPr>
              <w:fldChar w:fldCharType="separate"/>
            </w:r>
            <w:r>
              <w:rPr>
                <w:noProof/>
                <w:webHidden/>
              </w:rPr>
              <w:t>51</w:t>
            </w:r>
            <w:r>
              <w:rPr>
                <w:noProof/>
                <w:webHidden/>
              </w:rPr>
              <w:fldChar w:fldCharType="end"/>
            </w:r>
          </w:hyperlink>
        </w:p>
        <w:p w14:paraId="59F3CF24" w14:textId="02B18956" w:rsidR="007A532A" w:rsidRDefault="007A532A">
          <w:pPr>
            <w:pStyle w:val="TOC1"/>
            <w:tabs>
              <w:tab w:val="right" w:leader="dot" w:pos="9350"/>
            </w:tabs>
            <w:rPr>
              <w:rFonts w:eastAsiaTheme="minorEastAsia"/>
              <w:noProof/>
            </w:rPr>
          </w:pPr>
          <w:hyperlink w:anchor="_Toc227855660" w:history="1">
            <w:r w:rsidRPr="00FB686F">
              <w:rPr>
                <w:rStyle w:val="Hyperlink"/>
                <w:noProof/>
              </w:rPr>
              <w:t>Appendices</w:t>
            </w:r>
            <w:r>
              <w:rPr>
                <w:noProof/>
                <w:webHidden/>
              </w:rPr>
              <w:tab/>
            </w:r>
            <w:r>
              <w:rPr>
                <w:noProof/>
                <w:webHidden/>
              </w:rPr>
              <w:fldChar w:fldCharType="begin"/>
            </w:r>
            <w:r>
              <w:rPr>
                <w:noProof/>
                <w:webHidden/>
              </w:rPr>
              <w:instrText xml:space="preserve"> PAGEREF _Toc227855660 \h </w:instrText>
            </w:r>
            <w:r>
              <w:rPr>
                <w:noProof/>
                <w:webHidden/>
              </w:rPr>
            </w:r>
            <w:r>
              <w:rPr>
                <w:noProof/>
                <w:webHidden/>
              </w:rPr>
              <w:fldChar w:fldCharType="separate"/>
            </w:r>
            <w:r>
              <w:rPr>
                <w:noProof/>
                <w:webHidden/>
              </w:rPr>
              <w:t>51</w:t>
            </w:r>
            <w:r>
              <w:rPr>
                <w:noProof/>
                <w:webHidden/>
              </w:rPr>
              <w:fldChar w:fldCharType="end"/>
            </w:r>
          </w:hyperlink>
        </w:p>
        <w:p w14:paraId="795E7570" w14:textId="25D7184E" w:rsidR="007A532A" w:rsidRDefault="007A532A">
          <w:pPr>
            <w:pStyle w:val="TOC2"/>
            <w:rPr>
              <w:rFonts w:eastAsiaTheme="minorEastAsia"/>
              <w:noProof/>
            </w:rPr>
          </w:pPr>
          <w:hyperlink w:anchor="_Toc227855661" w:history="1">
            <w:r w:rsidRPr="00FB686F">
              <w:rPr>
                <w:rStyle w:val="Hyperlink"/>
                <w:noProof/>
              </w:rPr>
              <w:t>Appendix A. Abbreviations</w:t>
            </w:r>
            <w:r>
              <w:rPr>
                <w:noProof/>
                <w:webHidden/>
              </w:rPr>
              <w:tab/>
            </w:r>
            <w:r>
              <w:rPr>
                <w:noProof/>
                <w:webHidden/>
              </w:rPr>
              <w:fldChar w:fldCharType="begin"/>
            </w:r>
            <w:r>
              <w:rPr>
                <w:noProof/>
                <w:webHidden/>
              </w:rPr>
              <w:instrText xml:space="preserve"> PAGEREF _Toc227855661 \h </w:instrText>
            </w:r>
            <w:r>
              <w:rPr>
                <w:noProof/>
                <w:webHidden/>
              </w:rPr>
            </w:r>
            <w:r>
              <w:rPr>
                <w:noProof/>
                <w:webHidden/>
              </w:rPr>
              <w:fldChar w:fldCharType="separate"/>
            </w:r>
            <w:r>
              <w:rPr>
                <w:noProof/>
                <w:webHidden/>
              </w:rPr>
              <w:t>53</w:t>
            </w:r>
            <w:r>
              <w:rPr>
                <w:noProof/>
                <w:webHidden/>
              </w:rPr>
              <w:fldChar w:fldCharType="end"/>
            </w:r>
          </w:hyperlink>
        </w:p>
        <w:p w14:paraId="37CC2FF7" w14:textId="7F8FA6FC" w:rsidR="007A532A" w:rsidRDefault="007A532A">
          <w:pPr>
            <w:pStyle w:val="TOC2"/>
            <w:rPr>
              <w:rFonts w:eastAsiaTheme="minorEastAsia"/>
              <w:noProof/>
            </w:rPr>
          </w:pPr>
          <w:hyperlink w:anchor="_Toc227855662" w:history="1">
            <w:r w:rsidRPr="00FB686F">
              <w:rPr>
                <w:rStyle w:val="Hyperlink"/>
                <w:noProof/>
              </w:rPr>
              <w:t>Appendix B. Glossary of Terms</w:t>
            </w:r>
            <w:r>
              <w:rPr>
                <w:noProof/>
                <w:webHidden/>
              </w:rPr>
              <w:tab/>
            </w:r>
            <w:r>
              <w:rPr>
                <w:noProof/>
                <w:webHidden/>
              </w:rPr>
              <w:fldChar w:fldCharType="begin"/>
            </w:r>
            <w:r>
              <w:rPr>
                <w:noProof/>
                <w:webHidden/>
              </w:rPr>
              <w:instrText xml:space="preserve"> PAGEREF _Toc227855662 \h </w:instrText>
            </w:r>
            <w:r>
              <w:rPr>
                <w:noProof/>
                <w:webHidden/>
              </w:rPr>
            </w:r>
            <w:r>
              <w:rPr>
                <w:noProof/>
                <w:webHidden/>
              </w:rPr>
              <w:fldChar w:fldCharType="separate"/>
            </w:r>
            <w:r>
              <w:rPr>
                <w:noProof/>
                <w:webHidden/>
              </w:rPr>
              <w:t>53</w:t>
            </w:r>
            <w:r>
              <w:rPr>
                <w:noProof/>
                <w:webHidden/>
              </w:rPr>
              <w:fldChar w:fldCharType="end"/>
            </w:r>
          </w:hyperlink>
        </w:p>
        <w:p w14:paraId="2F58EE53" w14:textId="152E8123" w:rsidR="007A532A" w:rsidRDefault="007A532A">
          <w:pPr>
            <w:pStyle w:val="TOC2"/>
            <w:rPr>
              <w:rFonts w:eastAsiaTheme="minorEastAsia"/>
              <w:noProof/>
            </w:rPr>
          </w:pPr>
          <w:hyperlink w:anchor="_Toc227855663" w:history="1">
            <w:r w:rsidRPr="00FB686F">
              <w:rPr>
                <w:rStyle w:val="Hyperlink"/>
                <w:noProof/>
              </w:rPr>
              <w:t>Appendix C. Compliance with the ADA</w:t>
            </w:r>
            <w:r>
              <w:rPr>
                <w:noProof/>
                <w:webHidden/>
              </w:rPr>
              <w:tab/>
            </w:r>
            <w:r>
              <w:rPr>
                <w:noProof/>
                <w:webHidden/>
              </w:rPr>
              <w:fldChar w:fldCharType="begin"/>
            </w:r>
            <w:r>
              <w:rPr>
                <w:noProof/>
                <w:webHidden/>
              </w:rPr>
              <w:instrText xml:space="preserve"> PAGEREF _Toc227855663 \h </w:instrText>
            </w:r>
            <w:r>
              <w:rPr>
                <w:noProof/>
                <w:webHidden/>
              </w:rPr>
            </w:r>
            <w:r>
              <w:rPr>
                <w:noProof/>
                <w:webHidden/>
              </w:rPr>
              <w:fldChar w:fldCharType="separate"/>
            </w:r>
            <w:r>
              <w:rPr>
                <w:noProof/>
                <w:webHidden/>
              </w:rPr>
              <w:t>53</w:t>
            </w:r>
            <w:r>
              <w:rPr>
                <w:noProof/>
                <w:webHidden/>
              </w:rPr>
              <w:fldChar w:fldCharType="end"/>
            </w:r>
          </w:hyperlink>
        </w:p>
        <w:p w14:paraId="01BBA698" w14:textId="52702383" w:rsidR="007A532A" w:rsidRDefault="007A532A">
          <w:pPr>
            <w:pStyle w:val="TOC2"/>
            <w:rPr>
              <w:rFonts w:eastAsiaTheme="minorEastAsia"/>
              <w:noProof/>
            </w:rPr>
          </w:pPr>
          <w:hyperlink w:anchor="_Toc227855664" w:history="1">
            <w:r w:rsidRPr="00FB686F">
              <w:rPr>
                <w:rStyle w:val="Hyperlink"/>
                <w:noProof/>
              </w:rPr>
              <w:t>Appendix D. Design Standards and Guidelines</w:t>
            </w:r>
            <w:r>
              <w:rPr>
                <w:noProof/>
                <w:webHidden/>
              </w:rPr>
              <w:tab/>
            </w:r>
            <w:r>
              <w:rPr>
                <w:noProof/>
                <w:webHidden/>
              </w:rPr>
              <w:fldChar w:fldCharType="begin"/>
            </w:r>
            <w:r>
              <w:rPr>
                <w:noProof/>
                <w:webHidden/>
              </w:rPr>
              <w:instrText xml:space="preserve"> PAGEREF _Toc227855664 \h </w:instrText>
            </w:r>
            <w:r>
              <w:rPr>
                <w:noProof/>
                <w:webHidden/>
              </w:rPr>
            </w:r>
            <w:r>
              <w:rPr>
                <w:noProof/>
                <w:webHidden/>
              </w:rPr>
              <w:fldChar w:fldCharType="separate"/>
            </w:r>
            <w:r>
              <w:rPr>
                <w:noProof/>
                <w:webHidden/>
              </w:rPr>
              <w:t>53</w:t>
            </w:r>
            <w:r>
              <w:rPr>
                <w:noProof/>
                <w:webHidden/>
              </w:rPr>
              <w:fldChar w:fldCharType="end"/>
            </w:r>
          </w:hyperlink>
        </w:p>
        <w:p w14:paraId="16F2D0CA" w14:textId="6A8706B0" w:rsidR="007A532A" w:rsidRDefault="007A532A">
          <w:pPr>
            <w:pStyle w:val="TOC2"/>
            <w:rPr>
              <w:rFonts w:eastAsiaTheme="minorEastAsia"/>
              <w:noProof/>
            </w:rPr>
          </w:pPr>
          <w:hyperlink w:anchor="_Toc227855665" w:history="1">
            <w:r w:rsidRPr="00FB686F">
              <w:rPr>
                <w:rStyle w:val="Hyperlink"/>
                <w:noProof/>
              </w:rPr>
              <w:t>Appendix E. Self-Evaluation and Maps Supplemental Information</w:t>
            </w:r>
            <w:r>
              <w:rPr>
                <w:noProof/>
                <w:webHidden/>
              </w:rPr>
              <w:tab/>
            </w:r>
            <w:r>
              <w:rPr>
                <w:noProof/>
                <w:webHidden/>
              </w:rPr>
              <w:fldChar w:fldCharType="begin"/>
            </w:r>
            <w:r>
              <w:rPr>
                <w:noProof/>
                <w:webHidden/>
              </w:rPr>
              <w:instrText xml:space="preserve"> PAGEREF _Toc227855665 \h </w:instrText>
            </w:r>
            <w:r>
              <w:rPr>
                <w:noProof/>
                <w:webHidden/>
              </w:rPr>
            </w:r>
            <w:r>
              <w:rPr>
                <w:noProof/>
                <w:webHidden/>
              </w:rPr>
              <w:fldChar w:fldCharType="separate"/>
            </w:r>
            <w:r>
              <w:rPr>
                <w:noProof/>
                <w:webHidden/>
              </w:rPr>
              <w:t>53</w:t>
            </w:r>
            <w:r>
              <w:rPr>
                <w:noProof/>
                <w:webHidden/>
              </w:rPr>
              <w:fldChar w:fldCharType="end"/>
            </w:r>
          </w:hyperlink>
        </w:p>
        <w:p w14:paraId="7C40985E" w14:textId="1D963250" w:rsidR="007A532A" w:rsidRDefault="007A532A">
          <w:pPr>
            <w:pStyle w:val="TOC2"/>
            <w:rPr>
              <w:rFonts w:eastAsiaTheme="minorEastAsia"/>
              <w:noProof/>
            </w:rPr>
          </w:pPr>
          <w:hyperlink w:anchor="_Toc227855666" w:history="1">
            <w:r w:rsidRPr="00FB686F">
              <w:rPr>
                <w:rStyle w:val="Hyperlink"/>
                <w:noProof/>
              </w:rPr>
              <w:t>Appendix F. Public Involvement Outreach</w:t>
            </w:r>
            <w:r>
              <w:rPr>
                <w:noProof/>
                <w:webHidden/>
              </w:rPr>
              <w:tab/>
            </w:r>
            <w:r>
              <w:rPr>
                <w:noProof/>
                <w:webHidden/>
              </w:rPr>
              <w:fldChar w:fldCharType="begin"/>
            </w:r>
            <w:r>
              <w:rPr>
                <w:noProof/>
                <w:webHidden/>
              </w:rPr>
              <w:instrText xml:space="preserve"> PAGEREF _Toc227855666 \h </w:instrText>
            </w:r>
            <w:r>
              <w:rPr>
                <w:noProof/>
                <w:webHidden/>
              </w:rPr>
            </w:r>
            <w:r>
              <w:rPr>
                <w:noProof/>
                <w:webHidden/>
              </w:rPr>
              <w:fldChar w:fldCharType="separate"/>
            </w:r>
            <w:r>
              <w:rPr>
                <w:noProof/>
                <w:webHidden/>
              </w:rPr>
              <w:t>64</w:t>
            </w:r>
            <w:r>
              <w:rPr>
                <w:noProof/>
                <w:webHidden/>
              </w:rPr>
              <w:fldChar w:fldCharType="end"/>
            </w:r>
          </w:hyperlink>
        </w:p>
        <w:p w14:paraId="55224DD3" w14:textId="0C8EA996" w:rsidR="007A532A" w:rsidRDefault="007A532A">
          <w:pPr>
            <w:pStyle w:val="TOC2"/>
            <w:rPr>
              <w:rFonts w:eastAsiaTheme="minorEastAsia"/>
              <w:noProof/>
            </w:rPr>
          </w:pPr>
          <w:hyperlink w:anchor="_Toc227855667" w:history="1">
            <w:r w:rsidRPr="00FB686F">
              <w:rPr>
                <w:rStyle w:val="Hyperlink"/>
                <w:noProof/>
              </w:rPr>
              <w:t>Appendix G. ADA Resources, References</w:t>
            </w:r>
            <w:r>
              <w:rPr>
                <w:noProof/>
                <w:webHidden/>
              </w:rPr>
              <w:tab/>
            </w:r>
            <w:r>
              <w:rPr>
                <w:noProof/>
                <w:webHidden/>
              </w:rPr>
              <w:fldChar w:fldCharType="begin"/>
            </w:r>
            <w:r>
              <w:rPr>
                <w:noProof/>
                <w:webHidden/>
              </w:rPr>
              <w:instrText xml:space="preserve"> PAGEREF _Toc227855667 \h </w:instrText>
            </w:r>
            <w:r>
              <w:rPr>
                <w:noProof/>
                <w:webHidden/>
              </w:rPr>
            </w:r>
            <w:r>
              <w:rPr>
                <w:noProof/>
                <w:webHidden/>
              </w:rPr>
              <w:fldChar w:fldCharType="separate"/>
            </w:r>
            <w:r>
              <w:rPr>
                <w:noProof/>
                <w:webHidden/>
              </w:rPr>
              <w:t>64</w:t>
            </w:r>
            <w:r>
              <w:rPr>
                <w:noProof/>
                <w:webHidden/>
              </w:rPr>
              <w:fldChar w:fldCharType="end"/>
            </w:r>
          </w:hyperlink>
        </w:p>
        <w:p w14:paraId="20108546" w14:textId="78C4BF5A" w:rsidR="007A532A" w:rsidRDefault="007A532A">
          <w:pPr>
            <w:pStyle w:val="TOC2"/>
            <w:rPr>
              <w:rFonts w:eastAsiaTheme="minorEastAsia"/>
              <w:noProof/>
            </w:rPr>
          </w:pPr>
          <w:hyperlink w:anchor="_Toc227855668" w:history="1">
            <w:r w:rsidRPr="00FB686F">
              <w:rPr>
                <w:rStyle w:val="Hyperlink"/>
                <w:noProof/>
              </w:rPr>
              <w:t>Appendix H. Transition Plan Updates</w:t>
            </w:r>
            <w:r>
              <w:rPr>
                <w:noProof/>
                <w:webHidden/>
              </w:rPr>
              <w:tab/>
            </w:r>
            <w:r>
              <w:rPr>
                <w:noProof/>
                <w:webHidden/>
              </w:rPr>
              <w:fldChar w:fldCharType="begin"/>
            </w:r>
            <w:r>
              <w:rPr>
                <w:noProof/>
                <w:webHidden/>
              </w:rPr>
              <w:instrText xml:space="preserve"> PAGEREF _Toc227855668 \h </w:instrText>
            </w:r>
            <w:r>
              <w:rPr>
                <w:noProof/>
                <w:webHidden/>
              </w:rPr>
            </w:r>
            <w:r>
              <w:rPr>
                <w:noProof/>
                <w:webHidden/>
              </w:rPr>
              <w:fldChar w:fldCharType="separate"/>
            </w:r>
            <w:r>
              <w:rPr>
                <w:noProof/>
                <w:webHidden/>
              </w:rPr>
              <w:t>64</w:t>
            </w:r>
            <w:r>
              <w:rPr>
                <w:noProof/>
                <w:webHidden/>
              </w:rPr>
              <w:fldChar w:fldCharType="end"/>
            </w:r>
          </w:hyperlink>
        </w:p>
        <w:p w14:paraId="655E3C2E" w14:textId="2681554F" w:rsidR="005537F2" w:rsidRDefault="00E82C8C">
          <w:r>
            <w:fldChar w:fldCharType="end"/>
          </w:r>
        </w:p>
      </w:sdtContent>
    </w:sdt>
    <w:p w14:paraId="2F5808E3" w14:textId="7CF79CF7" w:rsidR="00773BF0" w:rsidRPr="00773BF0" w:rsidRDefault="00345CAF" w:rsidP="00773BF0">
      <w:pPr>
        <w:pStyle w:val="TableofFigures"/>
        <w:tabs>
          <w:tab w:val="right" w:leader="dot" w:pos="9350"/>
        </w:tabs>
        <w:spacing w:after="160"/>
        <w:rPr>
          <w:rStyle w:val="Strong"/>
        </w:rPr>
      </w:pPr>
      <w:r w:rsidRPr="00773BF0">
        <w:rPr>
          <w:rStyle w:val="Strong"/>
        </w:rPr>
        <w:t>List of Figures</w:t>
      </w:r>
    </w:p>
    <w:p w14:paraId="1BC10DAD" w14:textId="2F1BD838" w:rsidR="004565AE" w:rsidRDefault="004514B5">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208409719" w:history="1">
        <w:r w:rsidR="004565AE" w:rsidRPr="00146A59">
          <w:rPr>
            <w:rStyle w:val="Hyperlink"/>
            <w:noProof/>
            <w:color w:val="auto"/>
          </w:rPr>
          <w:t>Figure 2</w:t>
        </w:r>
        <w:r w:rsidR="004565AE" w:rsidRPr="00146A59">
          <w:rPr>
            <w:rStyle w:val="Hyperlink"/>
            <w:noProof/>
            <w:color w:val="auto"/>
          </w:rPr>
          <w:noBreakHyphen/>
          <w:t>1. Maintenance versus Alteration</w:t>
        </w:r>
        <w:r w:rsidR="004565AE">
          <w:rPr>
            <w:noProof/>
            <w:webHidden/>
          </w:rPr>
          <w:tab/>
        </w:r>
        <w:r w:rsidR="004565AE">
          <w:rPr>
            <w:noProof/>
            <w:webHidden/>
          </w:rPr>
          <w:fldChar w:fldCharType="begin"/>
        </w:r>
        <w:r w:rsidR="004565AE">
          <w:rPr>
            <w:noProof/>
            <w:webHidden/>
          </w:rPr>
          <w:instrText xml:space="preserve"> PAGEREF _Toc208409719 \h </w:instrText>
        </w:r>
        <w:r w:rsidR="004565AE">
          <w:rPr>
            <w:noProof/>
            <w:webHidden/>
          </w:rPr>
        </w:r>
        <w:r w:rsidR="004565AE">
          <w:rPr>
            <w:noProof/>
            <w:webHidden/>
          </w:rPr>
          <w:fldChar w:fldCharType="separate"/>
        </w:r>
        <w:r w:rsidR="00AF16FE">
          <w:rPr>
            <w:noProof/>
            <w:webHidden/>
          </w:rPr>
          <w:t>5</w:t>
        </w:r>
        <w:r w:rsidR="004565AE">
          <w:rPr>
            <w:noProof/>
            <w:webHidden/>
          </w:rPr>
          <w:fldChar w:fldCharType="end"/>
        </w:r>
      </w:hyperlink>
    </w:p>
    <w:p w14:paraId="1814F3F5" w14:textId="52642408" w:rsidR="00773BF0" w:rsidRDefault="004514B5" w:rsidP="002B4241">
      <w:r>
        <w:fldChar w:fldCharType="end"/>
      </w:r>
    </w:p>
    <w:p w14:paraId="0132F32E" w14:textId="77777777" w:rsidR="008B0FA9" w:rsidRDefault="008B0FA9">
      <w:r>
        <w:br w:type="page"/>
      </w:r>
    </w:p>
    <w:p w14:paraId="1D16BE84" w14:textId="77777777" w:rsidR="002D1A6E" w:rsidRDefault="00773BF0" w:rsidP="0090599B">
      <w:pPr>
        <w:pStyle w:val="TableofFigures"/>
        <w:tabs>
          <w:tab w:val="right" w:leader="dot" w:pos="9350"/>
        </w:tabs>
        <w:spacing w:after="240"/>
        <w:rPr>
          <w:rStyle w:val="Strong"/>
        </w:rPr>
      </w:pPr>
      <w:r w:rsidRPr="00773BF0">
        <w:rPr>
          <w:rStyle w:val="Strong"/>
        </w:rPr>
        <w:lastRenderedPageBreak/>
        <w:t>List of Tables</w:t>
      </w:r>
    </w:p>
    <w:p w14:paraId="23F6CBC1" w14:textId="47913195" w:rsidR="00FC0910" w:rsidRDefault="002D1A6E">
      <w:pPr>
        <w:pStyle w:val="TableofFigures"/>
        <w:tabs>
          <w:tab w:val="right" w:leader="dot" w:pos="9350"/>
        </w:tabs>
        <w:rPr>
          <w:rFonts w:eastAsiaTheme="minorEastAsia"/>
          <w:noProof/>
        </w:rPr>
      </w:pPr>
      <w:r>
        <w:rPr>
          <w:rStyle w:val="Strong"/>
        </w:rPr>
        <w:fldChar w:fldCharType="begin"/>
      </w:r>
      <w:r>
        <w:rPr>
          <w:rStyle w:val="Strong"/>
        </w:rPr>
        <w:instrText xml:space="preserve"> TOC \c "Table" </w:instrText>
      </w:r>
      <w:r>
        <w:rPr>
          <w:rStyle w:val="Strong"/>
        </w:rPr>
        <w:fldChar w:fldCharType="separate"/>
      </w:r>
      <w:r w:rsidR="00FC0910">
        <w:rPr>
          <w:noProof/>
        </w:rPr>
        <w:t>Table 2</w:t>
      </w:r>
      <w:r w:rsidR="00FC0910">
        <w:rPr>
          <w:noProof/>
        </w:rPr>
        <w:noBreakHyphen/>
        <w:t>1. ADA Compliance Team</w:t>
      </w:r>
      <w:r w:rsidR="00FC0910">
        <w:rPr>
          <w:noProof/>
        </w:rPr>
        <w:tab/>
      </w:r>
      <w:r w:rsidR="00FC0910">
        <w:rPr>
          <w:noProof/>
        </w:rPr>
        <w:fldChar w:fldCharType="begin"/>
      </w:r>
      <w:r w:rsidR="00FC0910">
        <w:rPr>
          <w:noProof/>
        </w:rPr>
        <w:instrText xml:space="preserve"> PAGEREF _Toc195018741 \h </w:instrText>
      </w:r>
      <w:r w:rsidR="00FC0910">
        <w:rPr>
          <w:noProof/>
        </w:rPr>
      </w:r>
      <w:r w:rsidR="00FC0910">
        <w:rPr>
          <w:noProof/>
        </w:rPr>
        <w:fldChar w:fldCharType="separate"/>
      </w:r>
      <w:r w:rsidR="00AF16FE">
        <w:rPr>
          <w:noProof/>
        </w:rPr>
        <w:t>9</w:t>
      </w:r>
      <w:r w:rsidR="00FC0910">
        <w:rPr>
          <w:noProof/>
        </w:rPr>
        <w:fldChar w:fldCharType="end"/>
      </w:r>
    </w:p>
    <w:p w14:paraId="4DF36A5A" w14:textId="1E27AC8C" w:rsidR="00FC0910" w:rsidRDefault="00FC0910">
      <w:pPr>
        <w:pStyle w:val="TableofFigures"/>
        <w:tabs>
          <w:tab w:val="right" w:leader="dot" w:pos="9350"/>
        </w:tabs>
        <w:rPr>
          <w:rFonts w:eastAsiaTheme="minorEastAsia"/>
          <w:noProof/>
        </w:rPr>
      </w:pPr>
      <w:r>
        <w:rPr>
          <w:noProof/>
        </w:rPr>
        <w:t>Table 4</w:t>
      </w:r>
      <w:r>
        <w:rPr>
          <w:noProof/>
        </w:rPr>
        <w:noBreakHyphen/>
        <w:t>1. Example Barrier Mitigation Project Cost Estimates</w:t>
      </w:r>
      <w:r>
        <w:rPr>
          <w:noProof/>
        </w:rPr>
        <w:tab/>
      </w:r>
      <w:r>
        <w:rPr>
          <w:noProof/>
        </w:rPr>
        <w:fldChar w:fldCharType="begin"/>
      </w:r>
      <w:r>
        <w:rPr>
          <w:noProof/>
        </w:rPr>
        <w:instrText xml:space="preserve"> PAGEREF _Toc195018742 \h </w:instrText>
      </w:r>
      <w:r>
        <w:rPr>
          <w:noProof/>
        </w:rPr>
      </w:r>
      <w:r>
        <w:rPr>
          <w:noProof/>
        </w:rPr>
        <w:fldChar w:fldCharType="separate"/>
      </w:r>
      <w:r w:rsidR="00AF16FE">
        <w:rPr>
          <w:noProof/>
        </w:rPr>
        <w:t>30</w:t>
      </w:r>
      <w:r>
        <w:rPr>
          <w:noProof/>
        </w:rPr>
        <w:fldChar w:fldCharType="end"/>
      </w:r>
    </w:p>
    <w:p w14:paraId="0E43E43A" w14:textId="447C5230" w:rsidR="00FC0910" w:rsidRDefault="00FC0910">
      <w:pPr>
        <w:pStyle w:val="TableofFigures"/>
        <w:tabs>
          <w:tab w:val="right" w:leader="dot" w:pos="9350"/>
        </w:tabs>
        <w:rPr>
          <w:rFonts w:eastAsiaTheme="minorEastAsia"/>
          <w:noProof/>
        </w:rPr>
      </w:pPr>
      <w:r>
        <w:rPr>
          <w:noProof/>
        </w:rPr>
        <w:t>Table 4</w:t>
      </w:r>
      <w:r>
        <w:rPr>
          <w:noProof/>
        </w:rPr>
        <w:noBreakHyphen/>
        <w:t>2. Engineering and Right-of-Way Cost Estimation</w:t>
      </w:r>
      <w:r>
        <w:rPr>
          <w:noProof/>
        </w:rPr>
        <w:tab/>
      </w:r>
      <w:r>
        <w:rPr>
          <w:noProof/>
        </w:rPr>
        <w:fldChar w:fldCharType="begin"/>
      </w:r>
      <w:r>
        <w:rPr>
          <w:noProof/>
        </w:rPr>
        <w:instrText xml:space="preserve"> PAGEREF _Toc195018743 \h </w:instrText>
      </w:r>
      <w:r>
        <w:rPr>
          <w:noProof/>
        </w:rPr>
      </w:r>
      <w:r>
        <w:rPr>
          <w:noProof/>
        </w:rPr>
        <w:fldChar w:fldCharType="separate"/>
      </w:r>
      <w:r w:rsidR="00AF16FE">
        <w:rPr>
          <w:noProof/>
        </w:rPr>
        <w:t>32</w:t>
      </w:r>
      <w:r>
        <w:rPr>
          <w:noProof/>
        </w:rPr>
        <w:fldChar w:fldCharType="end"/>
      </w:r>
    </w:p>
    <w:p w14:paraId="5D973D44" w14:textId="2430F89C" w:rsidR="00FC0910" w:rsidRDefault="00FC0910">
      <w:pPr>
        <w:pStyle w:val="TableofFigures"/>
        <w:tabs>
          <w:tab w:val="right" w:leader="dot" w:pos="9350"/>
        </w:tabs>
        <w:rPr>
          <w:rFonts w:eastAsiaTheme="minorEastAsia"/>
          <w:noProof/>
        </w:rPr>
      </w:pPr>
      <w:r>
        <w:rPr>
          <w:noProof/>
        </w:rPr>
        <w:t>Table 4</w:t>
      </w:r>
      <w:r>
        <w:rPr>
          <w:noProof/>
        </w:rPr>
        <w:noBreakHyphen/>
        <w:t>3. Example Table for Cost Estimation</w:t>
      </w:r>
      <w:r>
        <w:rPr>
          <w:noProof/>
        </w:rPr>
        <w:tab/>
      </w:r>
      <w:r>
        <w:rPr>
          <w:noProof/>
        </w:rPr>
        <w:fldChar w:fldCharType="begin"/>
      </w:r>
      <w:r>
        <w:rPr>
          <w:noProof/>
        </w:rPr>
        <w:instrText xml:space="preserve"> PAGEREF _Toc195018744 \h </w:instrText>
      </w:r>
      <w:r>
        <w:rPr>
          <w:noProof/>
        </w:rPr>
      </w:r>
      <w:r>
        <w:rPr>
          <w:noProof/>
        </w:rPr>
        <w:fldChar w:fldCharType="separate"/>
      </w:r>
      <w:r w:rsidR="00AF16FE">
        <w:rPr>
          <w:noProof/>
        </w:rPr>
        <w:t>32</w:t>
      </w:r>
      <w:r>
        <w:rPr>
          <w:noProof/>
        </w:rPr>
        <w:fldChar w:fldCharType="end"/>
      </w:r>
    </w:p>
    <w:p w14:paraId="0E163C63" w14:textId="6DB5E832" w:rsidR="00FC0910" w:rsidRDefault="00FC0910">
      <w:pPr>
        <w:pStyle w:val="TableofFigures"/>
        <w:tabs>
          <w:tab w:val="right" w:leader="dot" w:pos="9350"/>
        </w:tabs>
        <w:rPr>
          <w:rFonts w:eastAsiaTheme="minorEastAsia"/>
          <w:noProof/>
        </w:rPr>
      </w:pPr>
      <w:r>
        <w:rPr>
          <w:noProof/>
        </w:rPr>
        <w:t>Table 6</w:t>
      </w:r>
      <w:r>
        <w:rPr>
          <w:noProof/>
        </w:rPr>
        <w:noBreakHyphen/>
        <w:t>1. FTA Formula Grant Programs</w:t>
      </w:r>
      <w:r>
        <w:rPr>
          <w:noProof/>
        </w:rPr>
        <w:tab/>
      </w:r>
      <w:r>
        <w:rPr>
          <w:noProof/>
        </w:rPr>
        <w:fldChar w:fldCharType="begin"/>
      </w:r>
      <w:r>
        <w:rPr>
          <w:noProof/>
        </w:rPr>
        <w:instrText xml:space="preserve"> PAGEREF _Toc195018745 \h </w:instrText>
      </w:r>
      <w:r>
        <w:rPr>
          <w:noProof/>
        </w:rPr>
      </w:r>
      <w:r>
        <w:rPr>
          <w:noProof/>
        </w:rPr>
        <w:fldChar w:fldCharType="separate"/>
      </w:r>
      <w:r w:rsidR="00AF16FE">
        <w:rPr>
          <w:noProof/>
        </w:rPr>
        <w:t>36</w:t>
      </w:r>
      <w:r>
        <w:rPr>
          <w:noProof/>
        </w:rPr>
        <w:fldChar w:fldCharType="end"/>
      </w:r>
    </w:p>
    <w:p w14:paraId="06175DE9" w14:textId="025C2CEB" w:rsidR="00FC0910" w:rsidRDefault="00FC0910">
      <w:pPr>
        <w:pStyle w:val="TableofFigures"/>
        <w:tabs>
          <w:tab w:val="right" w:leader="dot" w:pos="9350"/>
        </w:tabs>
        <w:rPr>
          <w:rFonts w:eastAsiaTheme="minorEastAsia"/>
          <w:noProof/>
        </w:rPr>
      </w:pPr>
      <w:r>
        <w:rPr>
          <w:noProof/>
        </w:rPr>
        <w:t>Table 6</w:t>
      </w:r>
      <w:r>
        <w:rPr>
          <w:noProof/>
        </w:rPr>
        <w:noBreakHyphen/>
        <w:t>2. Federal Discretionary Grant Funding Sources</w:t>
      </w:r>
      <w:r>
        <w:rPr>
          <w:noProof/>
        </w:rPr>
        <w:tab/>
      </w:r>
      <w:r>
        <w:rPr>
          <w:noProof/>
        </w:rPr>
        <w:fldChar w:fldCharType="begin"/>
      </w:r>
      <w:r>
        <w:rPr>
          <w:noProof/>
        </w:rPr>
        <w:instrText xml:space="preserve"> PAGEREF _Toc195018746 \h </w:instrText>
      </w:r>
      <w:r>
        <w:rPr>
          <w:noProof/>
        </w:rPr>
      </w:r>
      <w:r>
        <w:rPr>
          <w:noProof/>
        </w:rPr>
        <w:fldChar w:fldCharType="separate"/>
      </w:r>
      <w:r w:rsidR="00AF16FE">
        <w:rPr>
          <w:noProof/>
        </w:rPr>
        <w:t>36</w:t>
      </w:r>
      <w:r>
        <w:rPr>
          <w:noProof/>
        </w:rPr>
        <w:fldChar w:fldCharType="end"/>
      </w:r>
    </w:p>
    <w:p w14:paraId="497A731C" w14:textId="54DB111B" w:rsidR="00FC0910" w:rsidRDefault="00FC0910">
      <w:pPr>
        <w:pStyle w:val="TableofFigures"/>
        <w:tabs>
          <w:tab w:val="right" w:leader="dot" w:pos="9350"/>
        </w:tabs>
        <w:rPr>
          <w:rFonts w:eastAsiaTheme="minorEastAsia"/>
          <w:noProof/>
        </w:rPr>
      </w:pPr>
      <w:r w:rsidRPr="00512BDB">
        <w:rPr>
          <w:noProof/>
          <w:color w:val="0D0D0D" w:themeColor="text1" w:themeTint="F2"/>
        </w:rPr>
        <w:t>Table 8</w:t>
      </w:r>
      <w:r w:rsidRPr="00512BDB">
        <w:rPr>
          <w:noProof/>
          <w:color w:val="0D0D0D" w:themeColor="text1" w:themeTint="F2"/>
        </w:rPr>
        <w:noBreakHyphen/>
        <w:t>1. Title II Website Compliance</w:t>
      </w:r>
      <w:r>
        <w:rPr>
          <w:noProof/>
        </w:rPr>
        <w:tab/>
      </w:r>
      <w:r>
        <w:rPr>
          <w:noProof/>
        </w:rPr>
        <w:fldChar w:fldCharType="begin"/>
      </w:r>
      <w:r>
        <w:rPr>
          <w:noProof/>
        </w:rPr>
        <w:instrText xml:space="preserve"> PAGEREF _Toc195018747 \h </w:instrText>
      </w:r>
      <w:r>
        <w:rPr>
          <w:noProof/>
        </w:rPr>
      </w:r>
      <w:r>
        <w:rPr>
          <w:noProof/>
        </w:rPr>
        <w:fldChar w:fldCharType="separate"/>
      </w:r>
      <w:r w:rsidR="00AF16FE">
        <w:rPr>
          <w:noProof/>
        </w:rPr>
        <w:t>48</w:t>
      </w:r>
      <w:r>
        <w:rPr>
          <w:noProof/>
        </w:rPr>
        <w:fldChar w:fldCharType="end"/>
      </w:r>
    </w:p>
    <w:p w14:paraId="4391DE88" w14:textId="799ECD3D" w:rsidR="005C090B" w:rsidRDefault="002D1A6E" w:rsidP="00D875BE">
      <w:pPr>
        <w:rPr>
          <w:rStyle w:val="Strong"/>
        </w:rPr>
      </w:pPr>
      <w:r>
        <w:rPr>
          <w:rStyle w:val="Strong"/>
        </w:rPr>
        <w:fldChar w:fldCharType="end"/>
      </w:r>
    </w:p>
    <w:p w14:paraId="239496BE" w14:textId="4D8A38F2" w:rsidR="00D875BE" w:rsidRPr="005C090B" w:rsidRDefault="005C090B" w:rsidP="00D875BE">
      <w:pPr>
        <w:rPr>
          <w:b/>
          <w:bCs/>
          <w:noProof/>
        </w:rPr>
      </w:pPr>
      <w:r>
        <w:rPr>
          <w:rStyle w:val="Strong"/>
        </w:rPr>
        <w:t>List of Appendix Tables</w:t>
      </w:r>
      <w:r w:rsidR="00D875BE">
        <w:rPr>
          <w:rStyle w:val="Strong"/>
        </w:rPr>
        <w:fldChar w:fldCharType="begin"/>
      </w:r>
      <w:r w:rsidR="00D875BE">
        <w:rPr>
          <w:rStyle w:val="Strong"/>
        </w:rPr>
        <w:instrText xml:space="preserve"> TOC \h \z \c "Appendix Table" </w:instrText>
      </w:r>
      <w:r w:rsidR="00D875BE">
        <w:rPr>
          <w:rStyle w:val="Strong"/>
        </w:rPr>
        <w:fldChar w:fldCharType="separate"/>
      </w:r>
    </w:p>
    <w:p w14:paraId="1667AF4C" w14:textId="7F8EBC8C" w:rsidR="00D875BE" w:rsidRDefault="00D875BE">
      <w:pPr>
        <w:pStyle w:val="TableofFigures"/>
        <w:tabs>
          <w:tab w:val="right" w:leader="dot" w:pos="9350"/>
        </w:tabs>
        <w:rPr>
          <w:rFonts w:eastAsiaTheme="minorEastAsia"/>
          <w:noProof/>
        </w:rPr>
      </w:pPr>
      <w:hyperlink w:anchor="_Toc194502724" w:history="1">
        <w:r w:rsidRPr="00146A59">
          <w:rPr>
            <w:rStyle w:val="Hyperlink"/>
            <w:noProof/>
            <w:color w:val="auto"/>
          </w:rPr>
          <w:t>Table E</w:t>
        </w:r>
        <w:r w:rsidRPr="00146A59">
          <w:rPr>
            <w:rStyle w:val="Hyperlink"/>
            <w:noProof/>
            <w:color w:val="auto"/>
          </w:rPr>
          <w:noBreakHyphen/>
          <w:t>1. Example Sidewalk GIS Fields</w:t>
        </w:r>
        <w:r>
          <w:rPr>
            <w:noProof/>
            <w:webHidden/>
          </w:rPr>
          <w:tab/>
        </w:r>
        <w:r>
          <w:rPr>
            <w:noProof/>
            <w:webHidden/>
          </w:rPr>
          <w:fldChar w:fldCharType="begin"/>
        </w:r>
        <w:r>
          <w:rPr>
            <w:noProof/>
            <w:webHidden/>
          </w:rPr>
          <w:instrText xml:space="preserve"> PAGEREF _Toc194502724 \h </w:instrText>
        </w:r>
        <w:r>
          <w:rPr>
            <w:noProof/>
            <w:webHidden/>
          </w:rPr>
        </w:r>
        <w:r>
          <w:rPr>
            <w:noProof/>
            <w:webHidden/>
          </w:rPr>
          <w:fldChar w:fldCharType="separate"/>
        </w:r>
        <w:r w:rsidR="00AF16FE">
          <w:rPr>
            <w:noProof/>
            <w:webHidden/>
          </w:rPr>
          <w:t>54</w:t>
        </w:r>
        <w:r>
          <w:rPr>
            <w:noProof/>
            <w:webHidden/>
          </w:rPr>
          <w:fldChar w:fldCharType="end"/>
        </w:r>
      </w:hyperlink>
    </w:p>
    <w:p w14:paraId="22BCB9E6" w14:textId="4CE04A0F" w:rsidR="00D875BE" w:rsidRDefault="00D875BE">
      <w:pPr>
        <w:pStyle w:val="TableofFigures"/>
        <w:tabs>
          <w:tab w:val="right" w:leader="dot" w:pos="9350"/>
        </w:tabs>
        <w:rPr>
          <w:rFonts w:eastAsiaTheme="minorEastAsia"/>
          <w:noProof/>
        </w:rPr>
      </w:pPr>
      <w:hyperlink w:anchor="_Toc194502725" w:history="1">
        <w:r w:rsidRPr="00146A59">
          <w:rPr>
            <w:rStyle w:val="Hyperlink"/>
            <w:noProof/>
            <w:color w:val="auto"/>
          </w:rPr>
          <w:t>Table E</w:t>
        </w:r>
        <w:r w:rsidRPr="00146A59">
          <w:rPr>
            <w:rStyle w:val="Hyperlink"/>
            <w:noProof/>
            <w:color w:val="auto"/>
          </w:rPr>
          <w:noBreakHyphen/>
          <w:t>2. Example Curb Ramp GIS Fields</w:t>
        </w:r>
        <w:r>
          <w:rPr>
            <w:noProof/>
            <w:webHidden/>
          </w:rPr>
          <w:tab/>
        </w:r>
        <w:r>
          <w:rPr>
            <w:noProof/>
            <w:webHidden/>
          </w:rPr>
          <w:fldChar w:fldCharType="begin"/>
        </w:r>
        <w:r>
          <w:rPr>
            <w:noProof/>
            <w:webHidden/>
          </w:rPr>
          <w:instrText xml:space="preserve"> PAGEREF _Toc194502725 \h </w:instrText>
        </w:r>
        <w:r>
          <w:rPr>
            <w:noProof/>
            <w:webHidden/>
          </w:rPr>
        </w:r>
        <w:r>
          <w:rPr>
            <w:noProof/>
            <w:webHidden/>
          </w:rPr>
          <w:fldChar w:fldCharType="separate"/>
        </w:r>
        <w:r w:rsidR="00AF16FE">
          <w:rPr>
            <w:noProof/>
            <w:webHidden/>
          </w:rPr>
          <w:t>55</w:t>
        </w:r>
        <w:r>
          <w:rPr>
            <w:noProof/>
            <w:webHidden/>
          </w:rPr>
          <w:fldChar w:fldCharType="end"/>
        </w:r>
      </w:hyperlink>
    </w:p>
    <w:p w14:paraId="3D346460" w14:textId="58535D0B" w:rsidR="00D875BE" w:rsidRDefault="00D875BE">
      <w:pPr>
        <w:pStyle w:val="TableofFigures"/>
        <w:tabs>
          <w:tab w:val="right" w:leader="dot" w:pos="9350"/>
        </w:tabs>
        <w:rPr>
          <w:rFonts w:eastAsiaTheme="minorEastAsia"/>
          <w:noProof/>
        </w:rPr>
      </w:pPr>
      <w:hyperlink w:anchor="_Toc194502726" w:history="1">
        <w:r w:rsidRPr="00146A59">
          <w:rPr>
            <w:rStyle w:val="Hyperlink"/>
            <w:noProof/>
            <w:color w:val="auto"/>
          </w:rPr>
          <w:t>Table E</w:t>
        </w:r>
        <w:r w:rsidRPr="00146A59">
          <w:rPr>
            <w:rStyle w:val="Hyperlink"/>
            <w:noProof/>
            <w:color w:val="auto"/>
          </w:rPr>
          <w:noBreakHyphen/>
          <w:t>3. Example Pedestrian Railing GIS Fields</w:t>
        </w:r>
        <w:r>
          <w:rPr>
            <w:noProof/>
            <w:webHidden/>
          </w:rPr>
          <w:tab/>
        </w:r>
        <w:r>
          <w:rPr>
            <w:noProof/>
            <w:webHidden/>
          </w:rPr>
          <w:fldChar w:fldCharType="begin"/>
        </w:r>
        <w:r>
          <w:rPr>
            <w:noProof/>
            <w:webHidden/>
          </w:rPr>
          <w:instrText xml:space="preserve"> PAGEREF _Toc194502726 \h </w:instrText>
        </w:r>
        <w:r>
          <w:rPr>
            <w:noProof/>
            <w:webHidden/>
          </w:rPr>
        </w:r>
        <w:r>
          <w:rPr>
            <w:noProof/>
            <w:webHidden/>
          </w:rPr>
          <w:fldChar w:fldCharType="separate"/>
        </w:r>
        <w:r w:rsidR="00AF16FE">
          <w:rPr>
            <w:noProof/>
            <w:webHidden/>
          </w:rPr>
          <w:t>57</w:t>
        </w:r>
        <w:r>
          <w:rPr>
            <w:noProof/>
            <w:webHidden/>
          </w:rPr>
          <w:fldChar w:fldCharType="end"/>
        </w:r>
      </w:hyperlink>
    </w:p>
    <w:p w14:paraId="1DFB9D14" w14:textId="5E372D9C" w:rsidR="00D875BE" w:rsidRDefault="00D875BE">
      <w:pPr>
        <w:pStyle w:val="TableofFigures"/>
        <w:tabs>
          <w:tab w:val="right" w:leader="dot" w:pos="9350"/>
        </w:tabs>
        <w:rPr>
          <w:rFonts w:eastAsiaTheme="minorEastAsia"/>
          <w:noProof/>
        </w:rPr>
      </w:pPr>
      <w:hyperlink w:anchor="_Toc194502727" w:history="1">
        <w:r w:rsidRPr="00146A59">
          <w:rPr>
            <w:rStyle w:val="Hyperlink"/>
            <w:noProof/>
            <w:color w:val="auto"/>
          </w:rPr>
          <w:t>Table E</w:t>
        </w:r>
        <w:r w:rsidRPr="00146A59">
          <w:rPr>
            <w:rStyle w:val="Hyperlink"/>
            <w:noProof/>
            <w:color w:val="auto"/>
          </w:rPr>
          <w:noBreakHyphen/>
          <w:t>4. Example Obstacle GIS Fields</w:t>
        </w:r>
        <w:r>
          <w:rPr>
            <w:noProof/>
            <w:webHidden/>
          </w:rPr>
          <w:tab/>
        </w:r>
        <w:r>
          <w:rPr>
            <w:noProof/>
            <w:webHidden/>
          </w:rPr>
          <w:fldChar w:fldCharType="begin"/>
        </w:r>
        <w:r>
          <w:rPr>
            <w:noProof/>
            <w:webHidden/>
          </w:rPr>
          <w:instrText xml:space="preserve"> PAGEREF _Toc194502727 \h </w:instrText>
        </w:r>
        <w:r>
          <w:rPr>
            <w:noProof/>
            <w:webHidden/>
          </w:rPr>
        </w:r>
        <w:r>
          <w:rPr>
            <w:noProof/>
            <w:webHidden/>
          </w:rPr>
          <w:fldChar w:fldCharType="separate"/>
        </w:r>
        <w:r w:rsidR="00AF16FE">
          <w:rPr>
            <w:noProof/>
            <w:webHidden/>
          </w:rPr>
          <w:t>58</w:t>
        </w:r>
        <w:r>
          <w:rPr>
            <w:noProof/>
            <w:webHidden/>
          </w:rPr>
          <w:fldChar w:fldCharType="end"/>
        </w:r>
      </w:hyperlink>
    </w:p>
    <w:p w14:paraId="58C5D8D0" w14:textId="251F8456" w:rsidR="00D875BE" w:rsidRDefault="00D875BE">
      <w:pPr>
        <w:pStyle w:val="TableofFigures"/>
        <w:tabs>
          <w:tab w:val="right" w:leader="dot" w:pos="9350"/>
        </w:tabs>
        <w:rPr>
          <w:rFonts w:eastAsiaTheme="minorEastAsia"/>
          <w:noProof/>
        </w:rPr>
      </w:pPr>
      <w:hyperlink w:anchor="_Toc194502728" w:history="1">
        <w:r w:rsidRPr="00146A59">
          <w:rPr>
            <w:rStyle w:val="Hyperlink"/>
            <w:noProof/>
            <w:color w:val="auto"/>
          </w:rPr>
          <w:t>Table E</w:t>
        </w:r>
        <w:r w:rsidRPr="00146A59">
          <w:rPr>
            <w:rStyle w:val="Hyperlink"/>
            <w:noProof/>
            <w:color w:val="auto"/>
          </w:rPr>
          <w:noBreakHyphen/>
          <w:t>5. Example Hazard GIS Fields</w:t>
        </w:r>
        <w:r>
          <w:rPr>
            <w:noProof/>
            <w:webHidden/>
          </w:rPr>
          <w:tab/>
        </w:r>
        <w:r>
          <w:rPr>
            <w:noProof/>
            <w:webHidden/>
          </w:rPr>
          <w:fldChar w:fldCharType="begin"/>
        </w:r>
        <w:r>
          <w:rPr>
            <w:noProof/>
            <w:webHidden/>
          </w:rPr>
          <w:instrText xml:space="preserve"> PAGEREF _Toc194502728 \h </w:instrText>
        </w:r>
        <w:r>
          <w:rPr>
            <w:noProof/>
            <w:webHidden/>
          </w:rPr>
        </w:r>
        <w:r>
          <w:rPr>
            <w:noProof/>
            <w:webHidden/>
          </w:rPr>
          <w:fldChar w:fldCharType="separate"/>
        </w:r>
        <w:r w:rsidR="00AF16FE">
          <w:rPr>
            <w:noProof/>
            <w:webHidden/>
          </w:rPr>
          <w:t>59</w:t>
        </w:r>
        <w:r>
          <w:rPr>
            <w:noProof/>
            <w:webHidden/>
          </w:rPr>
          <w:fldChar w:fldCharType="end"/>
        </w:r>
      </w:hyperlink>
    </w:p>
    <w:p w14:paraId="391B8785" w14:textId="270719B7" w:rsidR="00D875BE" w:rsidRDefault="00D875BE">
      <w:pPr>
        <w:pStyle w:val="TableofFigures"/>
        <w:tabs>
          <w:tab w:val="right" w:leader="dot" w:pos="9350"/>
        </w:tabs>
        <w:rPr>
          <w:rFonts w:eastAsiaTheme="minorEastAsia"/>
          <w:noProof/>
        </w:rPr>
      </w:pPr>
      <w:hyperlink w:anchor="_Toc194502729" w:history="1">
        <w:r w:rsidRPr="00146A59">
          <w:rPr>
            <w:rStyle w:val="Hyperlink"/>
            <w:noProof/>
            <w:color w:val="auto"/>
          </w:rPr>
          <w:t>Table E</w:t>
        </w:r>
        <w:r w:rsidRPr="00146A59">
          <w:rPr>
            <w:rStyle w:val="Hyperlink"/>
            <w:noProof/>
            <w:color w:val="auto"/>
          </w:rPr>
          <w:noBreakHyphen/>
          <w:t>6. Example Damages GIS Fields</w:t>
        </w:r>
        <w:r>
          <w:rPr>
            <w:noProof/>
            <w:webHidden/>
          </w:rPr>
          <w:tab/>
        </w:r>
        <w:r>
          <w:rPr>
            <w:noProof/>
            <w:webHidden/>
          </w:rPr>
          <w:fldChar w:fldCharType="begin"/>
        </w:r>
        <w:r>
          <w:rPr>
            <w:noProof/>
            <w:webHidden/>
          </w:rPr>
          <w:instrText xml:space="preserve"> PAGEREF _Toc194502729 \h </w:instrText>
        </w:r>
        <w:r>
          <w:rPr>
            <w:noProof/>
            <w:webHidden/>
          </w:rPr>
        </w:r>
        <w:r>
          <w:rPr>
            <w:noProof/>
            <w:webHidden/>
          </w:rPr>
          <w:fldChar w:fldCharType="separate"/>
        </w:r>
        <w:r w:rsidR="00AF16FE">
          <w:rPr>
            <w:noProof/>
            <w:webHidden/>
          </w:rPr>
          <w:t>60</w:t>
        </w:r>
        <w:r>
          <w:rPr>
            <w:noProof/>
            <w:webHidden/>
          </w:rPr>
          <w:fldChar w:fldCharType="end"/>
        </w:r>
      </w:hyperlink>
    </w:p>
    <w:p w14:paraId="322AE409" w14:textId="6D2445BF" w:rsidR="00D875BE" w:rsidRDefault="00D875BE" w:rsidP="00D875BE">
      <w:r>
        <w:rPr>
          <w:rStyle w:val="Strong"/>
        </w:rPr>
        <w:fldChar w:fldCharType="end"/>
      </w:r>
    </w:p>
    <w:p w14:paraId="33230DC6" w14:textId="4B23611A" w:rsidR="00D57009" w:rsidRDefault="00D57009" w:rsidP="002B4241"/>
    <w:p w14:paraId="58A45140" w14:textId="36CD18AA" w:rsidR="00543B63" w:rsidRDefault="004372B9">
      <w:pPr>
        <w:sectPr w:rsidR="00543B63" w:rsidSect="00D5373F">
          <w:headerReference w:type="default" r:id="rId15"/>
          <w:footerReference w:type="default" r:id="rId16"/>
          <w:pgSz w:w="12240" w:h="15840"/>
          <w:pgMar w:top="1440" w:right="1440" w:bottom="1440" w:left="1440" w:header="720" w:footer="720" w:gutter="0"/>
          <w:pgNumType w:fmt="lowerRoman" w:start="1"/>
          <w:cols w:space="720"/>
          <w:docGrid w:linePitch="360"/>
        </w:sectPr>
      </w:pPr>
      <w:r>
        <w:br w:type="page"/>
      </w:r>
    </w:p>
    <w:p w14:paraId="011ED3AE" w14:textId="2E41E3E7" w:rsidR="00A70A35" w:rsidRPr="0031215A" w:rsidRDefault="002C00C0" w:rsidP="00A70A35">
      <w:pPr>
        <w:pStyle w:val="Title"/>
        <w:rPr>
          <w:sz w:val="48"/>
          <w:szCs w:val="48"/>
        </w:rPr>
      </w:pPr>
      <w:r w:rsidRPr="00DB0939">
        <w:rPr>
          <w:sz w:val="48"/>
          <w:szCs w:val="48"/>
        </w:rPr>
        <w:lastRenderedPageBreak/>
        <w:t>Companion Guide</w:t>
      </w:r>
      <w:r w:rsidRPr="002C00C0">
        <w:rPr>
          <w:sz w:val="48"/>
          <w:szCs w:val="48"/>
        </w:rPr>
        <w:t xml:space="preserve"> </w:t>
      </w:r>
      <w:r>
        <w:rPr>
          <w:sz w:val="48"/>
          <w:szCs w:val="48"/>
        </w:rPr>
        <w:t xml:space="preserve">to the </w:t>
      </w:r>
      <w:r w:rsidR="00FD15E0" w:rsidRPr="00356052">
        <w:rPr>
          <w:sz w:val="48"/>
          <w:szCs w:val="48"/>
        </w:rPr>
        <w:t xml:space="preserve">Template </w:t>
      </w:r>
      <w:r w:rsidR="00FD15E0">
        <w:rPr>
          <w:sz w:val="48"/>
          <w:szCs w:val="48"/>
        </w:rPr>
        <w:t xml:space="preserve">for the </w:t>
      </w:r>
      <w:r w:rsidR="00347C5C" w:rsidRPr="00347C5C">
        <w:rPr>
          <w:sz w:val="48"/>
          <w:szCs w:val="48"/>
        </w:rPr>
        <w:t xml:space="preserve">Americans with Disabilities Act (ADA) Transition Plan for Public Right-of-Way </w:t>
      </w:r>
    </w:p>
    <w:p w14:paraId="37B7E2DE" w14:textId="43333FBE" w:rsidR="005F3645" w:rsidRDefault="00524E05" w:rsidP="00D534F6">
      <w:pPr>
        <w:pStyle w:val="Heading1"/>
        <w:numPr>
          <w:ilvl w:val="0"/>
          <w:numId w:val="0"/>
        </w:numPr>
        <w:rPr>
          <w:highlight w:val="yellow"/>
        </w:rPr>
      </w:pPr>
      <w:bookmarkStart w:id="0" w:name="_Toc227855621"/>
      <w:r>
        <w:t>Companion Guide</w:t>
      </w:r>
      <w:r w:rsidR="00F7009C">
        <w:t xml:space="preserve"> </w:t>
      </w:r>
      <w:r w:rsidR="005D0414" w:rsidRPr="00D534F6">
        <w:t>Overview</w:t>
      </w:r>
      <w:bookmarkEnd w:id="0"/>
    </w:p>
    <w:p w14:paraId="28C27B2F" w14:textId="2417E2F6" w:rsidR="00F35F62" w:rsidRDefault="009F131E" w:rsidP="33CD83E8">
      <w:r>
        <w:t>Th</w:t>
      </w:r>
      <w:r w:rsidR="00FA6099">
        <w:t>is</w:t>
      </w:r>
      <w:r>
        <w:t xml:space="preserve"> </w:t>
      </w:r>
      <w:r w:rsidR="00F4261F">
        <w:t>C</w:t>
      </w:r>
      <w:r w:rsidR="00836683">
        <w:t xml:space="preserve">ompanion </w:t>
      </w:r>
      <w:r w:rsidR="00F4261F">
        <w:t>G</w:t>
      </w:r>
      <w:r w:rsidR="00836683">
        <w:t xml:space="preserve">uide </w:t>
      </w:r>
      <w:r w:rsidR="381F1ED0">
        <w:t xml:space="preserve">is </w:t>
      </w:r>
      <w:r w:rsidR="03DEEABA">
        <w:t>to</w:t>
      </w:r>
      <w:r w:rsidR="502767E8">
        <w:t xml:space="preserve"> be</w:t>
      </w:r>
      <w:r w:rsidR="03DEEABA">
        <w:t xml:space="preserve"> </w:t>
      </w:r>
      <w:r w:rsidR="2B3A01EB">
        <w:t xml:space="preserve">used in conjunction with </w:t>
      </w:r>
      <w:r w:rsidR="03DEEABA">
        <w:t>the</w:t>
      </w:r>
      <w:r w:rsidR="00836683">
        <w:t xml:space="preserve"> corresponding </w:t>
      </w:r>
      <w:r w:rsidR="5B568140">
        <w:t>A</w:t>
      </w:r>
      <w:r w:rsidR="53381AAE">
        <w:t>mericans with Disabil</w:t>
      </w:r>
      <w:r w:rsidR="45C7B417">
        <w:t>i</w:t>
      </w:r>
      <w:r w:rsidR="53381AAE">
        <w:t>ties Act (A</w:t>
      </w:r>
      <w:r w:rsidR="5B568140">
        <w:t>DA</w:t>
      </w:r>
      <w:r w:rsidR="2C5C6473">
        <w:t>)</w:t>
      </w:r>
      <w:r w:rsidR="5B568140">
        <w:t xml:space="preserve"> Transition Plan Template for Pedestrian Facilities in the Public Right-of-way </w:t>
      </w:r>
      <w:r w:rsidR="47A2E84A">
        <w:t>(PROW). The AD</w:t>
      </w:r>
      <w:r w:rsidR="5E828653">
        <w:t xml:space="preserve">A Transition Plan Template for </w:t>
      </w:r>
      <w:r w:rsidR="5E828653" w:rsidDel="00B42A88">
        <w:t xml:space="preserve">Pedestrian Facilities in the </w:t>
      </w:r>
      <w:r w:rsidR="00B42A88">
        <w:t>PROW</w:t>
      </w:r>
      <w:r w:rsidR="5E828653">
        <w:t xml:space="preserve"> will be called the </w:t>
      </w:r>
      <w:r w:rsidR="00A11E6A">
        <w:t>T</w:t>
      </w:r>
      <w:r w:rsidR="008A3FDE">
        <w:t>emplate</w:t>
      </w:r>
      <w:r w:rsidR="134D160E">
        <w:t xml:space="preserve"> </w:t>
      </w:r>
      <w:proofErr w:type="gramStart"/>
      <w:r w:rsidR="134D160E">
        <w:t>going</w:t>
      </w:r>
      <w:proofErr w:type="gramEnd"/>
      <w:r w:rsidR="134D160E">
        <w:t xml:space="preserve"> forward. The Template </w:t>
      </w:r>
      <w:r w:rsidR="0050627D">
        <w:t xml:space="preserve">is intended as a resource </w:t>
      </w:r>
      <w:r w:rsidR="00264496">
        <w:t xml:space="preserve">to assist </w:t>
      </w:r>
      <w:r w:rsidR="0050627D">
        <w:t xml:space="preserve">public agencies in Illinois </w:t>
      </w:r>
      <w:r w:rsidR="00B42A88">
        <w:t xml:space="preserve">develop an </w:t>
      </w:r>
      <w:r w:rsidR="007939D7">
        <w:t>initial</w:t>
      </w:r>
      <w:r w:rsidR="453D26B2">
        <w:t xml:space="preserve"> or updated</w:t>
      </w:r>
      <w:r w:rsidR="52918BD4">
        <w:t xml:space="preserve"> version of </w:t>
      </w:r>
      <w:r w:rsidR="231CD0DD">
        <w:t>their</w:t>
      </w:r>
      <w:r w:rsidR="007939D7">
        <w:t xml:space="preserve"> </w:t>
      </w:r>
      <w:r w:rsidR="003D5A3D">
        <w:t>plan</w:t>
      </w:r>
      <w:r w:rsidR="009B6A58">
        <w:t>.</w:t>
      </w:r>
      <w:r w:rsidR="000979DB">
        <w:t xml:space="preserve"> </w:t>
      </w:r>
      <w:r w:rsidR="009C26AB">
        <w:t xml:space="preserve">Pedestrian </w:t>
      </w:r>
      <w:r w:rsidR="004C75CD">
        <w:t>facilities</w:t>
      </w:r>
      <w:r w:rsidR="00B67E4F">
        <w:t xml:space="preserve"> </w:t>
      </w:r>
      <w:r w:rsidR="009C26AB">
        <w:t xml:space="preserve">within the PROW include </w:t>
      </w:r>
      <w:r w:rsidR="00E122BB">
        <w:t xml:space="preserve">curb ramps, crosswalks, sidewalks, </w:t>
      </w:r>
      <w:r w:rsidR="002B43B5">
        <w:t>shared</w:t>
      </w:r>
      <w:r w:rsidR="001756A7">
        <w:t xml:space="preserve"> </w:t>
      </w:r>
      <w:r w:rsidR="002B43B5">
        <w:t>use</w:t>
      </w:r>
      <w:r w:rsidR="00251652">
        <w:t>/multi-use</w:t>
      </w:r>
      <w:r w:rsidR="002B43B5">
        <w:t xml:space="preserve"> paths, </w:t>
      </w:r>
      <w:r w:rsidR="006D55D5">
        <w:t>signalized intersections</w:t>
      </w:r>
      <w:r w:rsidR="00B812A3" w:rsidRPr="004514B5">
        <w:t>/accessible pedestrian signals (APS</w:t>
      </w:r>
      <w:r w:rsidR="00101863" w:rsidRPr="004514B5">
        <w:t>),</w:t>
      </w:r>
      <w:r w:rsidR="00E122BB">
        <w:t xml:space="preserve"> </w:t>
      </w:r>
      <w:r w:rsidR="00DB03CA">
        <w:t xml:space="preserve">and </w:t>
      </w:r>
      <w:r w:rsidR="00E122BB">
        <w:t>on-street parking, among other public transportation facilities.</w:t>
      </w:r>
      <w:r w:rsidR="009B6A58">
        <w:t xml:space="preserve"> </w:t>
      </w:r>
      <w:r w:rsidR="00264496">
        <w:t>T</w:t>
      </w:r>
      <w:r w:rsidR="00394920">
        <w:t>h</w:t>
      </w:r>
      <w:r w:rsidR="584BDFC2">
        <w:t>is</w:t>
      </w:r>
      <w:r w:rsidR="1621CA15">
        <w:t xml:space="preserve"> Companion Guide and </w:t>
      </w:r>
      <w:r w:rsidR="4009EFAC">
        <w:t xml:space="preserve">the </w:t>
      </w:r>
      <w:r w:rsidR="1621CA15">
        <w:t xml:space="preserve">Template </w:t>
      </w:r>
      <w:r w:rsidR="00394920">
        <w:t xml:space="preserve">are provided through </w:t>
      </w:r>
      <w:r w:rsidR="00E961B1">
        <w:t>the Illinois Department of Transportation’s (</w:t>
      </w:r>
      <w:r w:rsidR="1699950A">
        <w:t>IDOT’s</w:t>
      </w:r>
      <w:r w:rsidR="00E961B1">
        <w:t>)</w:t>
      </w:r>
      <w:r w:rsidR="1699950A">
        <w:t xml:space="preserve"> ADA Initiative</w:t>
      </w:r>
      <w:r w:rsidR="00DE016F">
        <w:t xml:space="preserve">, in cooperation with </w:t>
      </w:r>
      <w:r w:rsidR="00832E10">
        <w:t xml:space="preserve">the Chicago Metropolitan Agency for Planning (CMAP) and </w:t>
      </w:r>
      <w:r w:rsidR="00DE016F">
        <w:t xml:space="preserve">HDR Engineering, Inc. </w:t>
      </w:r>
      <w:r w:rsidR="00846ACA">
        <w:t xml:space="preserve"> </w:t>
      </w:r>
    </w:p>
    <w:p w14:paraId="391623D6" w14:textId="7F0D06A8" w:rsidR="00612D44" w:rsidRDefault="00B74BA4" w:rsidP="33CD83E8">
      <w:r>
        <w:t>The</w:t>
      </w:r>
      <w:r w:rsidR="3CCAE31D">
        <w:t xml:space="preserve"> ADA</w:t>
      </w:r>
      <w:r w:rsidR="0D904595">
        <w:t xml:space="preserve"> </w:t>
      </w:r>
      <w:r w:rsidR="3CCAE31D">
        <w:t xml:space="preserve">has five </w:t>
      </w:r>
      <w:r w:rsidR="006D23CF">
        <w:t>t</w:t>
      </w:r>
      <w:r w:rsidR="000F7366">
        <w:t>itles</w:t>
      </w:r>
      <w:r w:rsidR="00DB7C7F">
        <w:t>,</w:t>
      </w:r>
      <w:r w:rsidR="4C057FD5">
        <w:t xml:space="preserve"> and </w:t>
      </w:r>
      <w:r w:rsidR="4E76499E">
        <w:t xml:space="preserve">under </w:t>
      </w:r>
      <w:r w:rsidR="00612D44">
        <w:t>Title II of the ADA</w:t>
      </w:r>
      <w:r w:rsidR="006D23CF">
        <w:t>,</w:t>
      </w:r>
      <w:r w:rsidR="00612D44">
        <w:t xml:space="preserve"> </w:t>
      </w:r>
      <w:r w:rsidR="00E76055">
        <w:t>self</w:t>
      </w:r>
      <w:r w:rsidR="00612D44">
        <w:t>-evaluations</w:t>
      </w:r>
      <w:r w:rsidR="00612D44" w:rsidRPr="41C1CBF4">
        <w:rPr>
          <w:b/>
          <w:bCs/>
        </w:rPr>
        <w:t xml:space="preserve"> </w:t>
      </w:r>
      <w:r w:rsidR="00612D44">
        <w:t>are required for all public agencies</w:t>
      </w:r>
      <w:r w:rsidR="07F5AAA1">
        <w:t xml:space="preserve"> as they address existing access barriers</w:t>
      </w:r>
      <w:r w:rsidR="009D3A16">
        <w:t xml:space="preserve">, including </w:t>
      </w:r>
      <w:r w:rsidR="07F5AAA1">
        <w:t xml:space="preserve">access barriers </w:t>
      </w:r>
      <w:r w:rsidR="25EDEFBA">
        <w:t>specific to</w:t>
      </w:r>
      <w:r w:rsidR="07F5AAA1">
        <w:t xml:space="preserve"> </w:t>
      </w:r>
      <w:r w:rsidR="445A328C">
        <w:t>the</w:t>
      </w:r>
      <w:r w:rsidR="07F5AAA1">
        <w:t xml:space="preserve"> PROW</w:t>
      </w:r>
      <w:r w:rsidR="00612D44">
        <w:t xml:space="preserve">. Transition plans </w:t>
      </w:r>
      <w:r w:rsidR="18C78BF2">
        <w:t>(</w:t>
      </w:r>
      <w:r w:rsidR="00A57D5C">
        <w:t xml:space="preserve">for the removal of </w:t>
      </w:r>
      <w:r w:rsidR="18C78BF2">
        <w:t xml:space="preserve">existing access barriers) </w:t>
      </w:r>
      <w:r w:rsidR="00612D44">
        <w:t xml:space="preserve">are required for agencies with 50 or more employees. </w:t>
      </w:r>
      <w:r w:rsidR="009A3455">
        <w:t>E</w:t>
      </w:r>
      <w:r w:rsidR="00612D44">
        <w:t>mployees are defined as the number of employees based on a government-wide total, including employees of each department, division, or other sub-unit. Both part-time and full-time employees count. Contractors are not counted as employees for determining the number of employees.</w:t>
      </w:r>
    </w:p>
    <w:p w14:paraId="1517B36C" w14:textId="212FE5A5" w:rsidR="008C65BE" w:rsidRDefault="00995379" w:rsidP="008C65BE">
      <w:r w:rsidRPr="0C6846A6">
        <w:t>The A</w:t>
      </w:r>
      <w:r w:rsidR="374117AA">
        <w:t xml:space="preserve">DA </w:t>
      </w:r>
      <w:r w:rsidRPr="0C6846A6">
        <w:t xml:space="preserve">requires public agencies to ensure that all </w:t>
      </w:r>
      <w:r w:rsidR="027386B9" w:rsidDel="027386B9">
        <w:t>their</w:t>
      </w:r>
      <w:r w:rsidRPr="0C6846A6">
        <w:t xml:space="preserve"> programs, services, and activities, when viewed in their entirety, are accessible to individuals with disabilities.</w:t>
      </w:r>
      <w:r>
        <w:t xml:space="preserve"> </w:t>
      </w:r>
      <w:r w:rsidRPr="0C6846A6">
        <w:t xml:space="preserve">In addition, the ADA requires that all </w:t>
      </w:r>
      <w:r w:rsidR="027386B9">
        <w:t>new</w:t>
      </w:r>
      <w:r w:rsidR="316DC544">
        <w:t>ly constructed or altered</w:t>
      </w:r>
      <w:r w:rsidRPr="0C6846A6">
        <w:t xml:space="preserve"> facilities </w:t>
      </w:r>
      <w:r w:rsidR="1D65216F">
        <w:t>(</w:t>
      </w:r>
      <w:r w:rsidR="004D394C">
        <w:t>including</w:t>
      </w:r>
      <w:r w:rsidR="1D65216F">
        <w:t xml:space="preserve"> any pedestrian facility in </w:t>
      </w:r>
      <w:r w:rsidR="00E763BA">
        <w:t>the PROW</w:t>
      </w:r>
      <w:r w:rsidR="73516C4F">
        <w:t>)</w:t>
      </w:r>
      <w:r w:rsidRPr="0C6846A6">
        <w:t xml:space="preserve"> be accessible to and usable by </w:t>
      </w:r>
      <w:proofErr w:type="gramStart"/>
      <w:r w:rsidRPr="0C6846A6">
        <w:t>p</w:t>
      </w:r>
      <w:r w:rsidR="4E578A17">
        <w:t>ersons</w:t>
      </w:r>
      <w:proofErr w:type="gramEnd"/>
      <w:r w:rsidRPr="0C6846A6">
        <w:t xml:space="preserve"> with disabilities</w:t>
      </w:r>
      <w:r>
        <w:t>.</w:t>
      </w:r>
    </w:p>
    <w:p w14:paraId="2D9D0031" w14:textId="2734341D" w:rsidR="0046001E" w:rsidRDefault="7E84CB5B" w:rsidP="0046001E">
      <w:r>
        <w:t xml:space="preserve">As </w:t>
      </w:r>
      <w:r w:rsidR="58AA2C14">
        <w:t>t</w:t>
      </w:r>
      <w:r w:rsidR="0046001E">
        <w:t>his Companion Guide is specific to the PROW</w:t>
      </w:r>
      <w:r w:rsidR="53630E3C">
        <w:t xml:space="preserve">, it is </w:t>
      </w:r>
      <w:r w:rsidR="0046001E">
        <w:t xml:space="preserve">not fully comprehensive of all </w:t>
      </w:r>
      <w:r w:rsidR="3655FB6A">
        <w:t xml:space="preserve">your agency’s </w:t>
      </w:r>
      <w:r w:rsidR="0046001E">
        <w:t>programs, services</w:t>
      </w:r>
      <w:r w:rsidR="00A677B9">
        <w:t>,</w:t>
      </w:r>
      <w:r w:rsidR="0046001E">
        <w:t xml:space="preserve"> and activities</w:t>
      </w:r>
      <w:r w:rsidR="41A8A671">
        <w:t xml:space="preserve"> b</w:t>
      </w:r>
      <w:r w:rsidR="0046001E">
        <w:t>eyond the PROW</w:t>
      </w:r>
      <w:r w:rsidR="6E570A96">
        <w:t xml:space="preserve">. </w:t>
      </w:r>
      <w:r w:rsidR="00D4716C">
        <w:t xml:space="preserve">For the purposes of this Companion Guide and Template, </w:t>
      </w:r>
      <w:r w:rsidR="00832943">
        <w:t xml:space="preserve">the term </w:t>
      </w:r>
      <w:r w:rsidR="00832943" w:rsidRPr="00AC49DC">
        <w:rPr>
          <w:i/>
          <w:iCs/>
        </w:rPr>
        <w:t>transition plan</w:t>
      </w:r>
      <w:r w:rsidR="00832943">
        <w:t xml:space="preserve"> will </w:t>
      </w:r>
      <w:r w:rsidR="00FA4B30">
        <w:t xml:space="preserve">be </w:t>
      </w:r>
      <w:r w:rsidR="00A512CF">
        <w:t>specific to PROW</w:t>
      </w:r>
      <w:r w:rsidR="00994A8B">
        <w:t>, unless otherwise specified</w:t>
      </w:r>
      <w:r w:rsidR="00A512CF">
        <w:t xml:space="preserve">. </w:t>
      </w:r>
      <w:r w:rsidR="00EE307B">
        <w:t>Comprehensive</w:t>
      </w:r>
      <w:r w:rsidR="76AF6986">
        <w:t xml:space="preserve"> t</w:t>
      </w:r>
      <w:r w:rsidR="0046001E">
        <w:t xml:space="preserve">ransition </w:t>
      </w:r>
      <w:r w:rsidR="007369A3">
        <w:t xml:space="preserve">plans </w:t>
      </w:r>
      <w:r w:rsidR="0046001E">
        <w:t xml:space="preserve">are required to evaluate access to programs, </w:t>
      </w:r>
      <w:r w:rsidR="7E16929A">
        <w:t>services,</w:t>
      </w:r>
      <w:r w:rsidR="0046001E">
        <w:t xml:space="preserve"> and activities such as: </w:t>
      </w:r>
    </w:p>
    <w:p w14:paraId="7B1D3383" w14:textId="6C8B6956" w:rsidR="0046001E" w:rsidRDefault="0046001E" w:rsidP="009F067E">
      <w:pPr>
        <w:pStyle w:val="ListParagraph"/>
        <w:numPr>
          <w:ilvl w:val="0"/>
          <w:numId w:val="11"/>
        </w:numPr>
      </w:pPr>
      <w:r>
        <w:lastRenderedPageBreak/>
        <w:t>Policies, practices, procedures</w:t>
      </w:r>
      <w:r w:rsidR="00FF77B7">
        <w:t>,</w:t>
      </w:r>
      <w:r>
        <w:t xml:space="preserve"> and reasonable modifications and accommodations</w:t>
      </w:r>
    </w:p>
    <w:p w14:paraId="2A4E1D68" w14:textId="3B550560" w:rsidR="0046001E" w:rsidRDefault="0046001E" w:rsidP="009F067E">
      <w:pPr>
        <w:pStyle w:val="ListParagraph"/>
        <w:numPr>
          <w:ilvl w:val="0"/>
          <w:numId w:val="11"/>
        </w:numPr>
      </w:pPr>
      <w:r>
        <w:t>Website accessibility</w:t>
      </w:r>
    </w:p>
    <w:p w14:paraId="11CAD927" w14:textId="47BBF48A" w:rsidR="0046001E" w:rsidRDefault="00871613" w:rsidP="009F067E">
      <w:pPr>
        <w:pStyle w:val="ListParagraph"/>
        <w:numPr>
          <w:ilvl w:val="0"/>
          <w:numId w:val="11"/>
        </w:numPr>
      </w:pPr>
      <w:r>
        <w:t xml:space="preserve">Accessibility of </w:t>
      </w:r>
      <w:r w:rsidR="0046001E">
        <w:t>forms and/or applications provided to the public</w:t>
      </w:r>
    </w:p>
    <w:p w14:paraId="2DF973C0" w14:textId="10A1229C" w:rsidR="0046001E" w:rsidRDefault="00871613" w:rsidP="009F067E">
      <w:pPr>
        <w:pStyle w:val="ListParagraph"/>
        <w:numPr>
          <w:ilvl w:val="0"/>
          <w:numId w:val="11"/>
        </w:numPr>
      </w:pPr>
      <w:r>
        <w:t>Accessibility of</w:t>
      </w:r>
      <w:r w:rsidR="0046001E">
        <w:t xml:space="preserve"> public meetings and/or meeting sites open to the public</w:t>
      </w:r>
    </w:p>
    <w:p w14:paraId="55DA6AA2" w14:textId="353C340C" w:rsidR="0046001E" w:rsidRDefault="0046001E" w:rsidP="009F067E">
      <w:pPr>
        <w:pStyle w:val="ListParagraph"/>
        <w:numPr>
          <w:ilvl w:val="0"/>
          <w:numId w:val="11"/>
        </w:numPr>
      </w:pPr>
      <w:r>
        <w:t xml:space="preserve">Accessibility </w:t>
      </w:r>
      <w:r w:rsidR="008234BF">
        <w:t xml:space="preserve">of </w:t>
      </w:r>
      <w:r>
        <w:t>temporary events/concerts held or sponsored by your agency</w:t>
      </w:r>
    </w:p>
    <w:p w14:paraId="3739B98B" w14:textId="75920728" w:rsidR="0046001E" w:rsidRDefault="0046001E" w:rsidP="009F067E">
      <w:pPr>
        <w:pStyle w:val="ListParagraph"/>
        <w:numPr>
          <w:ilvl w:val="1"/>
          <w:numId w:val="11"/>
        </w:numPr>
      </w:pPr>
      <w:r>
        <w:t xml:space="preserve">e.g., </w:t>
      </w:r>
      <w:r w:rsidR="003E53FB">
        <w:t>farmers market</w:t>
      </w:r>
      <w:r>
        <w:t xml:space="preserve">, </w:t>
      </w:r>
      <w:r w:rsidR="003E53FB">
        <w:t xml:space="preserve">concert </w:t>
      </w:r>
      <w:r>
        <w:t xml:space="preserve">in the </w:t>
      </w:r>
      <w:r w:rsidR="003E53FB">
        <w:t>park</w:t>
      </w:r>
      <w:r>
        <w:t>, etc.</w:t>
      </w:r>
    </w:p>
    <w:p w14:paraId="3C8FEA87" w14:textId="1A0195A8" w:rsidR="0046001E" w:rsidRDefault="0046001E" w:rsidP="009F067E">
      <w:pPr>
        <w:pStyle w:val="ListParagraph"/>
        <w:numPr>
          <w:ilvl w:val="0"/>
          <w:numId w:val="11"/>
        </w:numPr>
      </w:pPr>
      <w:r>
        <w:t xml:space="preserve">Accessibility </w:t>
      </w:r>
      <w:r w:rsidR="003C1594">
        <w:t>of</w:t>
      </w:r>
      <w:r>
        <w:t xml:space="preserve"> goods and services in public buildings/on-site facilities:</w:t>
      </w:r>
    </w:p>
    <w:p w14:paraId="78251F7F" w14:textId="11D77407" w:rsidR="0046001E" w:rsidRDefault="0046001E" w:rsidP="009F067E">
      <w:pPr>
        <w:pStyle w:val="ListParagraph"/>
        <w:numPr>
          <w:ilvl w:val="1"/>
          <w:numId w:val="11"/>
        </w:numPr>
      </w:pPr>
      <w:r>
        <w:t>Site arrival points surrounding public buildings/facilities (e.g., from the parking lot, accessible route from the parking lot to the entrance to goods and services in the building</w:t>
      </w:r>
      <w:r w:rsidR="00C504E8">
        <w:t xml:space="preserve">, such as </w:t>
      </w:r>
      <w:r>
        <w:t xml:space="preserve">service counters, public restrooms, public conference rooms, etc.). Follow the </w:t>
      </w:r>
      <w:hyperlink r:id="rId17" w:history="1">
        <w:r w:rsidRPr="009D7D58">
          <w:rPr>
            <w:rStyle w:val="Hyperlink"/>
            <w:color w:val="007BB8"/>
          </w:rPr>
          <w:t>2018 Illinois Accessibility Code</w:t>
        </w:r>
      </w:hyperlink>
      <w:r>
        <w:t>, or most recent update, for these requirements.</w:t>
      </w:r>
    </w:p>
    <w:p w14:paraId="7E104919" w14:textId="7373331E" w:rsidR="00D95156" w:rsidRDefault="00D95156" w:rsidP="00D95156">
      <w:r>
        <w:t xml:space="preserve">For more information </w:t>
      </w:r>
      <w:r w:rsidR="0049259F">
        <w:t>about</w:t>
      </w:r>
      <w:r w:rsidR="00CE7DD1">
        <w:t xml:space="preserve"> completing </w:t>
      </w:r>
      <w:r w:rsidR="004D4573">
        <w:t xml:space="preserve">a more comprehensive ADA </w:t>
      </w:r>
      <w:r w:rsidR="000D7248">
        <w:t>t</w:t>
      </w:r>
      <w:r w:rsidR="004D4573">
        <w:t xml:space="preserve">ransition </w:t>
      </w:r>
      <w:r w:rsidR="000D7248">
        <w:t>p</w:t>
      </w:r>
      <w:r w:rsidR="004D4573">
        <w:t xml:space="preserve">lan </w:t>
      </w:r>
      <w:r w:rsidR="00C332AE">
        <w:t>for</w:t>
      </w:r>
      <w:r w:rsidR="0049259F">
        <w:t xml:space="preserve"> </w:t>
      </w:r>
      <w:r w:rsidR="00774B0A">
        <w:t>these other</w:t>
      </w:r>
      <w:r>
        <w:t xml:space="preserve"> </w:t>
      </w:r>
      <w:r w:rsidR="004F07A6">
        <w:t xml:space="preserve">areas beyond the PROW, </w:t>
      </w:r>
      <w:r w:rsidR="00F00FD5">
        <w:t xml:space="preserve">consult </w:t>
      </w:r>
      <w:r w:rsidR="00871613">
        <w:t>the</w:t>
      </w:r>
      <w:r w:rsidR="00F00FD5">
        <w:t xml:space="preserve"> more comprehensive</w:t>
      </w:r>
      <w:r w:rsidR="001B6978">
        <w:t xml:space="preserve"> ADA </w:t>
      </w:r>
      <w:r w:rsidR="00684350">
        <w:t>t</w:t>
      </w:r>
      <w:r w:rsidR="001B6978">
        <w:t xml:space="preserve">ransition </w:t>
      </w:r>
      <w:r w:rsidR="00684350">
        <w:t>p</w:t>
      </w:r>
      <w:r w:rsidR="001B6978">
        <w:t>lan templates</w:t>
      </w:r>
      <w:r w:rsidR="00515D93">
        <w:t xml:space="preserve"> pro</w:t>
      </w:r>
      <w:r w:rsidR="005E6554">
        <w:t xml:space="preserve">vided by </w:t>
      </w:r>
      <w:r w:rsidR="009D4B71">
        <w:t xml:space="preserve">the </w:t>
      </w:r>
      <w:hyperlink r:id="rId18">
        <w:r w:rsidR="009D4B71" w:rsidRPr="009D7D58">
          <w:rPr>
            <w:rStyle w:val="Hyperlink"/>
            <w:color w:val="007BB8"/>
          </w:rPr>
          <w:t>Ohio Department of Transportation</w:t>
        </w:r>
      </w:hyperlink>
      <w:r w:rsidR="009D4B71">
        <w:t xml:space="preserve"> and the </w:t>
      </w:r>
      <w:hyperlink r:id="rId19">
        <w:r w:rsidR="009D4B71" w:rsidRPr="009D7D58">
          <w:rPr>
            <w:rStyle w:val="Hyperlink"/>
            <w:color w:val="007BB8"/>
          </w:rPr>
          <w:t>Minnesota Local Road Research Board</w:t>
        </w:r>
      </w:hyperlink>
      <w:r w:rsidR="00C332AE">
        <w:t>.</w:t>
      </w:r>
      <w:r w:rsidR="00F0448C">
        <w:t xml:space="preserve"> </w:t>
      </w:r>
      <w:r w:rsidR="004D2BF9">
        <w:t xml:space="preserve">Illinois </w:t>
      </w:r>
      <w:r w:rsidR="00DA250A">
        <w:t>currently</w:t>
      </w:r>
      <w:r w:rsidR="004D2BF9">
        <w:t xml:space="preserve"> does not have a</w:t>
      </w:r>
      <w:r w:rsidR="00E90B39">
        <w:t xml:space="preserve"> template for a compre</w:t>
      </w:r>
      <w:r w:rsidR="007943CE">
        <w:t>hensive</w:t>
      </w:r>
      <w:r w:rsidR="00DA250A">
        <w:t xml:space="preserve"> transition plan. </w:t>
      </w:r>
      <w:r w:rsidR="00194CBE">
        <w:t xml:space="preserve">Checklists for more comprehensive ADA </w:t>
      </w:r>
      <w:r w:rsidR="001E00B9">
        <w:t xml:space="preserve">plan </w:t>
      </w:r>
      <w:r w:rsidR="00194CBE">
        <w:t xml:space="preserve">compliance </w:t>
      </w:r>
      <w:r w:rsidR="20F959AE">
        <w:t>are also provided</w:t>
      </w:r>
      <w:r w:rsidR="00194CBE">
        <w:t xml:space="preserve"> by the New England ADA Center: </w:t>
      </w:r>
      <w:hyperlink r:id="rId20">
        <w:r w:rsidR="00194CBE" w:rsidRPr="009D7D58">
          <w:rPr>
            <w:rStyle w:val="Hyperlink"/>
            <w:color w:val="007BB8"/>
          </w:rPr>
          <w:t>ADA Checklists for Existing Facilities</w:t>
        </w:r>
      </w:hyperlink>
      <w:r w:rsidR="00194CBE">
        <w:t xml:space="preserve">.  </w:t>
      </w:r>
    </w:p>
    <w:p w14:paraId="2E3E6A98" w14:textId="300D6041" w:rsidR="00D95156" w:rsidRDefault="00D95156" w:rsidP="00D95156">
      <w:r>
        <w:t xml:space="preserve">The ultimate responsibility for ADA compliance rests with each agency or jurisdiction. The evaluation of pedestrian facilities in your PROW can be included as part of a single </w:t>
      </w:r>
      <w:r w:rsidR="00E96DA5">
        <w:t>comprehensive</w:t>
      </w:r>
      <w:r>
        <w:t xml:space="preserve"> </w:t>
      </w:r>
      <w:r w:rsidR="008F1DC5">
        <w:t>t</w:t>
      </w:r>
      <w:r>
        <w:t xml:space="preserve">ransition </w:t>
      </w:r>
      <w:r w:rsidR="008F1DC5">
        <w:t>p</w:t>
      </w:r>
      <w:r>
        <w:t xml:space="preserve">lan or in a series of separate </w:t>
      </w:r>
      <w:r w:rsidR="008F1DC5">
        <w:t>t</w:t>
      </w:r>
      <w:r>
        <w:t xml:space="preserve">ransition </w:t>
      </w:r>
      <w:r w:rsidR="008F1DC5">
        <w:t>p</w:t>
      </w:r>
      <w:r>
        <w:t xml:space="preserve">lan updates. Prior to implementation, the completed ADA </w:t>
      </w:r>
      <w:r w:rsidR="008F1DC5">
        <w:t>t</w:t>
      </w:r>
      <w:r>
        <w:t xml:space="preserve">ransition </w:t>
      </w:r>
      <w:r w:rsidR="008F1DC5">
        <w:t>p</w:t>
      </w:r>
      <w:r>
        <w:t>lan should be reviewed with your agency’s legal counsel</w:t>
      </w:r>
      <w:r w:rsidR="006E7C14">
        <w:t>,</w:t>
      </w:r>
      <w:r>
        <w:t xml:space="preserve"> risk management team</w:t>
      </w:r>
      <w:r w:rsidR="006E7C14">
        <w:t>, and decision-making board or council</w:t>
      </w:r>
      <w:r>
        <w:t>.</w:t>
      </w:r>
    </w:p>
    <w:p w14:paraId="494AFA0B" w14:textId="1206C715" w:rsidR="008C65BE" w:rsidRPr="00147DC1" w:rsidRDefault="008C65BE" w:rsidP="008C65BE">
      <w:pPr>
        <w:rPr>
          <w:rStyle w:val="IntenseEmphasis"/>
          <w:b/>
          <w:bCs/>
          <w:i w:val="0"/>
          <w:iCs w:val="0"/>
          <w:color w:val="auto"/>
        </w:rPr>
      </w:pPr>
      <w:r w:rsidRPr="00147DC1">
        <w:rPr>
          <w:rStyle w:val="IntenseEmphasis"/>
          <w:b/>
          <w:bCs/>
          <w:i w:val="0"/>
          <w:iCs w:val="0"/>
          <w:color w:val="auto"/>
        </w:rPr>
        <w:t xml:space="preserve">How to Use </w:t>
      </w:r>
      <w:r w:rsidR="00B16E21" w:rsidRPr="00147DC1">
        <w:rPr>
          <w:rStyle w:val="IntenseEmphasis"/>
          <w:b/>
          <w:bCs/>
          <w:i w:val="0"/>
          <w:iCs w:val="0"/>
          <w:color w:val="auto"/>
        </w:rPr>
        <w:t>th</w:t>
      </w:r>
      <w:r w:rsidR="00B16E21">
        <w:rPr>
          <w:rStyle w:val="IntenseEmphasis"/>
          <w:b/>
          <w:bCs/>
          <w:i w:val="0"/>
          <w:iCs w:val="0"/>
          <w:color w:val="auto"/>
        </w:rPr>
        <w:t>e</w:t>
      </w:r>
      <w:r w:rsidR="00B16E21" w:rsidRPr="00147DC1">
        <w:rPr>
          <w:rStyle w:val="IntenseEmphasis"/>
          <w:b/>
          <w:bCs/>
          <w:i w:val="0"/>
          <w:iCs w:val="0"/>
          <w:color w:val="auto"/>
        </w:rPr>
        <w:t xml:space="preserve"> Companion Guide and </w:t>
      </w:r>
      <w:r w:rsidRPr="00147DC1">
        <w:rPr>
          <w:rStyle w:val="IntenseEmphasis"/>
          <w:b/>
          <w:bCs/>
          <w:i w:val="0"/>
          <w:iCs w:val="0"/>
          <w:color w:val="auto"/>
        </w:rPr>
        <w:t xml:space="preserve">Template </w:t>
      </w:r>
    </w:p>
    <w:p w14:paraId="7104640D" w14:textId="03544802" w:rsidR="00B36F78" w:rsidRDefault="00B36F78" w:rsidP="33CD83E8">
      <w:r w:rsidRPr="143D24CD">
        <w:rPr>
          <w:rStyle w:val="IntenseEmphasis"/>
          <w:i w:val="0"/>
          <w:iCs w:val="0"/>
          <w:color w:val="auto"/>
        </w:rPr>
        <w:t xml:space="preserve">The following chapters of this </w:t>
      </w:r>
      <w:r w:rsidR="00210272" w:rsidRPr="143D24CD">
        <w:rPr>
          <w:rStyle w:val="IntenseEmphasis"/>
          <w:i w:val="0"/>
          <w:iCs w:val="0"/>
          <w:color w:val="auto"/>
        </w:rPr>
        <w:t xml:space="preserve">Companion </w:t>
      </w:r>
      <w:r w:rsidRPr="143D24CD">
        <w:rPr>
          <w:rStyle w:val="IntenseEmphasis"/>
          <w:i w:val="0"/>
          <w:iCs w:val="0"/>
          <w:color w:val="auto"/>
        </w:rPr>
        <w:t xml:space="preserve">Guide provide general guidance on the development of an ADA transition plan for PROW. </w:t>
      </w:r>
      <w:r>
        <w:t xml:space="preserve">The </w:t>
      </w:r>
      <w:r w:rsidR="002F64AB">
        <w:t>Template</w:t>
      </w:r>
      <w:r>
        <w:t xml:space="preserve"> can be adapted or modified to meet the needs of your agency. The </w:t>
      </w:r>
      <w:r w:rsidR="00DF7D48" w:rsidRPr="143D24CD">
        <w:rPr>
          <w:rStyle w:val="IntenseEmphasis"/>
          <w:i w:val="0"/>
          <w:iCs w:val="0"/>
          <w:color w:val="auto"/>
        </w:rPr>
        <w:t xml:space="preserve">Companion </w:t>
      </w:r>
      <w:r w:rsidRPr="143D24CD">
        <w:rPr>
          <w:rStyle w:val="IntenseEmphasis"/>
          <w:i w:val="0"/>
          <w:iCs w:val="0"/>
          <w:color w:val="auto"/>
        </w:rPr>
        <w:t xml:space="preserve">Guide and </w:t>
      </w:r>
      <w:r>
        <w:t>Template include text that can be used and</w:t>
      </w:r>
      <w:r w:rsidR="270908FC">
        <w:t>/or</w:t>
      </w:r>
      <w:r>
        <w:t xml:space="preserve"> modified as needed</w:t>
      </w:r>
      <w:r w:rsidR="001D350A">
        <w:t>,</w:t>
      </w:r>
      <w:r>
        <w:t xml:space="preserve"> as well as supplemental information</w:t>
      </w:r>
      <w:r w:rsidR="007E2AF5">
        <w:t xml:space="preserve"> and links to resources</w:t>
      </w:r>
      <w:r w:rsidR="0327B284">
        <w:t xml:space="preserve"> to tell your agency’s story</w:t>
      </w:r>
      <w:r>
        <w:t xml:space="preserve">. </w:t>
      </w:r>
      <w:r w:rsidRPr="143D24CD">
        <w:rPr>
          <w:rStyle w:val="IntenseEmphasis"/>
          <w:i w:val="0"/>
          <w:iCs w:val="0"/>
          <w:color w:val="auto"/>
        </w:rPr>
        <w:t xml:space="preserve">Areas in the Template requiring specific agency information are </w:t>
      </w:r>
      <w:r w:rsidRPr="143D24CD">
        <w:rPr>
          <w:rStyle w:val="IntenseEmphasis"/>
          <w:i w:val="0"/>
          <w:iCs w:val="0"/>
          <w:color w:val="auto"/>
          <w:highlight w:val="lightGray"/>
        </w:rPr>
        <w:t>highlighted in gray</w:t>
      </w:r>
      <w:r w:rsidRPr="143D24CD">
        <w:rPr>
          <w:rStyle w:val="IntenseEmphasis"/>
          <w:i w:val="0"/>
          <w:iCs w:val="0"/>
          <w:color w:val="auto"/>
        </w:rPr>
        <w:t xml:space="preserve">. Each chapter </w:t>
      </w:r>
      <w:r w:rsidR="009F59CF" w:rsidRPr="143D24CD">
        <w:rPr>
          <w:rStyle w:val="IntenseEmphasis"/>
          <w:i w:val="0"/>
          <w:iCs w:val="0"/>
          <w:color w:val="auto"/>
        </w:rPr>
        <w:t xml:space="preserve">and section </w:t>
      </w:r>
      <w:r w:rsidRPr="143D24CD">
        <w:rPr>
          <w:rStyle w:val="IntenseEmphasis"/>
          <w:i w:val="0"/>
          <w:iCs w:val="0"/>
          <w:color w:val="auto"/>
        </w:rPr>
        <w:t xml:space="preserve">of the </w:t>
      </w:r>
      <w:r w:rsidR="003D3114">
        <w:rPr>
          <w:rStyle w:val="IntenseEmphasis"/>
          <w:i w:val="0"/>
          <w:iCs w:val="0"/>
          <w:color w:val="auto"/>
        </w:rPr>
        <w:t>T</w:t>
      </w:r>
      <w:r w:rsidR="003D3114" w:rsidRPr="143D24CD">
        <w:rPr>
          <w:rStyle w:val="IntenseEmphasis"/>
          <w:i w:val="0"/>
          <w:iCs w:val="0"/>
          <w:color w:val="auto"/>
        </w:rPr>
        <w:t xml:space="preserve">emplate </w:t>
      </w:r>
      <w:r w:rsidRPr="143D24CD">
        <w:rPr>
          <w:rStyle w:val="IntenseEmphasis"/>
          <w:i w:val="0"/>
          <w:iCs w:val="0"/>
          <w:color w:val="auto"/>
        </w:rPr>
        <w:t xml:space="preserve">has a corresponding chapter </w:t>
      </w:r>
      <w:r w:rsidR="009F59CF" w:rsidRPr="143D24CD">
        <w:rPr>
          <w:rStyle w:val="IntenseEmphasis"/>
          <w:i w:val="0"/>
          <w:iCs w:val="0"/>
          <w:color w:val="auto"/>
        </w:rPr>
        <w:t xml:space="preserve">and section </w:t>
      </w:r>
      <w:r w:rsidRPr="143D24CD">
        <w:rPr>
          <w:rStyle w:val="IntenseEmphasis"/>
          <w:i w:val="0"/>
          <w:iCs w:val="0"/>
          <w:color w:val="auto"/>
        </w:rPr>
        <w:t xml:space="preserve">in </w:t>
      </w:r>
      <w:r w:rsidR="0040040A">
        <w:rPr>
          <w:rStyle w:val="IntenseEmphasis"/>
          <w:i w:val="0"/>
          <w:iCs w:val="0"/>
          <w:color w:val="auto"/>
        </w:rPr>
        <w:t>th</w:t>
      </w:r>
      <w:r w:rsidR="00D574F2">
        <w:rPr>
          <w:rStyle w:val="IntenseEmphasis"/>
          <w:i w:val="0"/>
          <w:iCs w:val="0"/>
          <w:color w:val="auto"/>
        </w:rPr>
        <w:t>is</w:t>
      </w:r>
      <w:r w:rsidR="0040040A" w:rsidRPr="143D24CD">
        <w:rPr>
          <w:rStyle w:val="IntenseEmphasis"/>
          <w:i w:val="0"/>
          <w:iCs w:val="0"/>
          <w:color w:val="auto"/>
        </w:rPr>
        <w:t xml:space="preserve"> </w:t>
      </w:r>
      <w:r w:rsidR="00F4261F">
        <w:rPr>
          <w:rStyle w:val="IntenseEmphasis"/>
          <w:i w:val="0"/>
          <w:iCs w:val="0"/>
          <w:color w:val="auto"/>
        </w:rPr>
        <w:t>C</w:t>
      </w:r>
      <w:r w:rsidRPr="143D24CD">
        <w:rPr>
          <w:rStyle w:val="IntenseEmphasis"/>
          <w:i w:val="0"/>
          <w:iCs w:val="0"/>
          <w:color w:val="auto"/>
        </w:rPr>
        <w:t xml:space="preserve">ompanion </w:t>
      </w:r>
      <w:r w:rsidR="00583A72">
        <w:rPr>
          <w:rStyle w:val="IntenseEmphasis"/>
          <w:i w:val="0"/>
          <w:iCs w:val="0"/>
          <w:color w:val="auto"/>
        </w:rPr>
        <w:t>G</w:t>
      </w:r>
      <w:r w:rsidRPr="143D24CD">
        <w:rPr>
          <w:rStyle w:val="IntenseEmphasis"/>
          <w:i w:val="0"/>
          <w:iCs w:val="0"/>
          <w:color w:val="auto"/>
        </w:rPr>
        <w:t xml:space="preserve">uide that should be reviewed </w:t>
      </w:r>
      <w:r w:rsidR="00AB7029" w:rsidRPr="143D24CD">
        <w:rPr>
          <w:rStyle w:val="IntenseEmphasis"/>
          <w:i w:val="0"/>
          <w:iCs w:val="0"/>
          <w:color w:val="auto"/>
        </w:rPr>
        <w:t xml:space="preserve">as </w:t>
      </w:r>
      <w:r w:rsidRPr="143D24CD">
        <w:rPr>
          <w:rStyle w:val="IntenseEmphasis"/>
          <w:i w:val="0"/>
          <w:iCs w:val="0"/>
          <w:color w:val="auto"/>
        </w:rPr>
        <w:t xml:space="preserve">the </w:t>
      </w:r>
      <w:r w:rsidR="003D3114">
        <w:rPr>
          <w:rStyle w:val="IntenseEmphasis"/>
          <w:i w:val="0"/>
          <w:iCs w:val="0"/>
          <w:color w:val="auto"/>
        </w:rPr>
        <w:t>transition plan</w:t>
      </w:r>
      <w:r w:rsidR="003D3114" w:rsidRPr="143D24CD">
        <w:rPr>
          <w:rStyle w:val="IntenseEmphasis"/>
          <w:i w:val="0"/>
          <w:iCs w:val="0"/>
          <w:color w:val="auto"/>
        </w:rPr>
        <w:t xml:space="preserve"> </w:t>
      </w:r>
      <w:r w:rsidRPr="143D24CD">
        <w:rPr>
          <w:rStyle w:val="IntenseEmphasis"/>
          <w:i w:val="0"/>
          <w:iCs w:val="0"/>
          <w:color w:val="auto"/>
        </w:rPr>
        <w:t xml:space="preserve">is formed. </w:t>
      </w:r>
      <w:r w:rsidR="00845A73">
        <w:t xml:space="preserve">More information or details may be required to complete your </w:t>
      </w:r>
      <w:r w:rsidR="57EEDEEE">
        <w:t xml:space="preserve">specific ADA </w:t>
      </w:r>
      <w:r w:rsidR="003F168B">
        <w:rPr>
          <w:rStyle w:val="IntenseEmphasis"/>
          <w:i w:val="0"/>
          <w:iCs w:val="0"/>
          <w:color w:val="auto"/>
        </w:rPr>
        <w:t>t</w:t>
      </w:r>
      <w:r w:rsidR="00845A73">
        <w:t xml:space="preserve">ransition </w:t>
      </w:r>
      <w:r w:rsidR="003F168B">
        <w:t>p</w:t>
      </w:r>
      <w:r w:rsidR="00845A73">
        <w:t>lan</w:t>
      </w:r>
      <w:r w:rsidR="2734BF6B">
        <w:t xml:space="preserve"> for PROW</w:t>
      </w:r>
      <w:r w:rsidR="00845A73">
        <w:t xml:space="preserve">. </w:t>
      </w:r>
    </w:p>
    <w:p w14:paraId="1E210561" w14:textId="2CA92A5E" w:rsidR="00B36F78" w:rsidRDefault="79557913" w:rsidP="33CD83E8">
      <w:r>
        <w:lastRenderedPageBreak/>
        <w:t>If your agency has not yet conducted an ADA self-evaluation, that process must be completed to prepare your transition plan.</w:t>
      </w:r>
      <w:r w:rsidR="00B36F78">
        <w:t xml:space="preserve"> </w:t>
      </w:r>
      <w:r w:rsidR="00BB35E1">
        <w:t xml:space="preserve">Self-evaluations are typically included within </w:t>
      </w:r>
      <w:r w:rsidR="1A658ABD" w:rsidRPr="143D24CD">
        <w:rPr>
          <w:rStyle w:val="IntenseEmphasis"/>
          <w:i w:val="0"/>
          <w:iCs w:val="0"/>
          <w:color w:val="auto"/>
        </w:rPr>
        <w:t>the</w:t>
      </w:r>
      <w:r w:rsidR="00BB35E1">
        <w:t xml:space="preserve"> transition plan</w:t>
      </w:r>
      <w:r w:rsidR="3D42FC56">
        <w:t xml:space="preserve"> to show </w:t>
      </w:r>
      <w:r w:rsidR="004A3AB6">
        <w:t xml:space="preserve">data </w:t>
      </w:r>
      <w:r w:rsidR="3D42FC56">
        <w:t>collection</w:t>
      </w:r>
      <w:r w:rsidR="004A3AB6">
        <w:t xml:space="preserve">, </w:t>
      </w:r>
      <w:r w:rsidR="3D42FC56">
        <w:t>prioritization</w:t>
      </w:r>
      <w:r w:rsidR="000B59F8">
        <w:t>,</w:t>
      </w:r>
      <w:r w:rsidR="3D42FC56">
        <w:t xml:space="preserve"> and/or </w:t>
      </w:r>
      <w:r w:rsidR="004A3AB6">
        <w:t xml:space="preserve">access barrier </w:t>
      </w:r>
      <w:r w:rsidR="00CD1873">
        <w:t>removal/</w:t>
      </w:r>
      <w:r w:rsidR="3D42FC56">
        <w:t>mitigation</w:t>
      </w:r>
      <w:r w:rsidR="00BB35E1">
        <w:t>.</w:t>
      </w:r>
    </w:p>
    <w:p w14:paraId="474DB146" w14:textId="34C0C951" w:rsidR="00BB35E1" w:rsidRDefault="00BB35E1" w:rsidP="00BB35E1">
      <w:r>
        <w:t xml:space="preserve">The </w:t>
      </w:r>
      <w:r w:rsidR="003B12C1">
        <w:t>Template</w:t>
      </w:r>
      <w:r>
        <w:t xml:space="preserve"> and this </w:t>
      </w:r>
      <w:r w:rsidR="00583A72">
        <w:t>C</w:t>
      </w:r>
      <w:r>
        <w:t xml:space="preserve">ompanion </w:t>
      </w:r>
      <w:r w:rsidR="00583A72">
        <w:t>G</w:t>
      </w:r>
      <w:r>
        <w:t xml:space="preserve">uide are organized into </w:t>
      </w:r>
      <w:r w:rsidR="00C61910">
        <w:t>ni</w:t>
      </w:r>
      <w:r w:rsidR="00821D68">
        <w:t>ne</w:t>
      </w:r>
      <w:r w:rsidR="00645027">
        <w:t xml:space="preserve"> </w:t>
      </w:r>
      <w:r>
        <w:t>parts:</w:t>
      </w:r>
    </w:p>
    <w:p w14:paraId="54B95765" w14:textId="77777777" w:rsidR="00BB35E1" w:rsidRDefault="00BB35E1" w:rsidP="009F067E">
      <w:pPr>
        <w:pStyle w:val="ListParagraph"/>
        <w:numPr>
          <w:ilvl w:val="0"/>
          <w:numId w:val="22"/>
        </w:numPr>
        <w:ind w:left="720" w:hanging="360"/>
      </w:pPr>
      <w:r>
        <w:t>Introduction</w:t>
      </w:r>
    </w:p>
    <w:p w14:paraId="655AB13B" w14:textId="57077B4D" w:rsidR="00BB35E1" w:rsidRDefault="00BB35E1" w:rsidP="009F067E">
      <w:pPr>
        <w:pStyle w:val="ListParagraph"/>
        <w:numPr>
          <w:ilvl w:val="0"/>
          <w:numId w:val="22"/>
        </w:numPr>
        <w:ind w:left="720" w:hanging="360"/>
      </w:pPr>
      <w:r>
        <w:t xml:space="preserve">ADA Mandate </w:t>
      </w:r>
      <w:r w:rsidR="00D962BA" w:rsidRPr="00D962BA">
        <w:t xml:space="preserve">and </w:t>
      </w:r>
      <w:r>
        <w:t>Background</w:t>
      </w:r>
    </w:p>
    <w:p w14:paraId="634E01B8" w14:textId="4CD7C4CC" w:rsidR="00BB35E1" w:rsidRDefault="00A04098" w:rsidP="009F067E">
      <w:pPr>
        <w:pStyle w:val="ListParagraph"/>
        <w:numPr>
          <w:ilvl w:val="0"/>
          <w:numId w:val="22"/>
        </w:numPr>
        <w:ind w:left="720" w:hanging="360"/>
      </w:pPr>
      <w:r w:rsidRPr="00A04098">
        <w:t>Policies, Plans, Procedures, Standards, and Guidelines</w:t>
      </w:r>
      <w:r w:rsidR="00BB35E1">
        <w:tab/>
      </w:r>
    </w:p>
    <w:p w14:paraId="42A4CF27" w14:textId="77777777" w:rsidR="00BB35E1" w:rsidRDefault="00BB35E1" w:rsidP="009F067E">
      <w:pPr>
        <w:pStyle w:val="ListParagraph"/>
        <w:numPr>
          <w:ilvl w:val="0"/>
          <w:numId w:val="22"/>
        </w:numPr>
        <w:ind w:left="720" w:hanging="360"/>
      </w:pPr>
      <w:r>
        <w:t>Self-Evaluation</w:t>
      </w:r>
    </w:p>
    <w:p w14:paraId="47ABE6CE" w14:textId="77777777" w:rsidR="00BB35E1" w:rsidRDefault="00BB35E1" w:rsidP="009F067E">
      <w:pPr>
        <w:pStyle w:val="ListParagraph"/>
        <w:numPr>
          <w:ilvl w:val="0"/>
          <w:numId w:val="22"/>
        </w:numPr>
        <w:ind w:left="720" w:hanging="360"/>
      </w:pPr>
      <w:r>
        <w:t>Prioritization</w:t>
      </w:r>
    </w:p>
    <w:p w14:paraId="28C24C4C" w14:textId="17F7CDBA" w:rsidR="00BB35E1" w:rsidRDefault="00BB35E1" w:rsidP="009F067E">
      <w:pPr>
        <w:pStyle w:val="ListParagraph"/>
        <w:numPr>
          <w:ilvl w:val="0"/>
          <w:numId w:val="22"/>
        </w:numPr>
        <w:ind w:left="720" w:hanging="360"/>
      </w:pPr>
      <w:r>
        <w:t xml:space="preserve">Funding </w:t>
      </w:r>
      <w:r w:rsidR="00D962BA" w:rsidRPr="00D962BA">
        <w:t xml:space="preserve">and </w:t>
      </w:r>
      <w:r>
        <w:t>Compliance Improvement Schedule</w:t>
      </w:r>
    </w:p>
    <w:p w14:paraId="40F5C2D2" w14:textId="77777777" w:rsidR="00BB35E1" w:rsidRDefault="00BB35E1" w:rsidP="009F067E">
      <w:pPr>
        <w:pStyle w:val="ListParagraph"/>
        <w:numPr>
          <w:ilvl w:val="0"/>
          <w:numId w:val="22"/>
        </w:numPr>
        <w:ind w:left="720" w:hanging="360"/>
      </w:pPr>
      <w:r>
        <w:t>Next Steps and Monitoring</w:t>
      </w:r>
    </w:p>
    <w:p w14:paraId="2F3FC982" w14:textId="77777777" w:rsidR="00BB35E1" w:rsidRPr="00166D7B" w:rsidRDefault="00BB35E1" w:rsidP="009F067E">
      <w:pPr>
        <w:pStyle w:val="ListParagraph"/>
        <w:numPr>
          <w:ilvl w:val="0"/>
          <w:numId w:val="22"/>
        </w:numPr>
        <w:ind w:left="720" w:hanging="360"/>
      </w:pPr>
      <w:r>
        <w:t>Public Involvement and Outreach</w:t>
      </w:r>
    </w:p>
    <w:p w14:paraId="295920EC" w14:textId="2B214A84" w:rsidR="00821D68" w:rsidRPr="00166D7B" w:rsidRDefault="003B5B1D" w:rsidP="009F067E">
      <w:pPr>
        <w:pStyle w:val="ListParagraph"/>
        <w:numPr>
          <w:ilvl w:val="0"/>
          <w:numId w:val="22"/>
        </w:numPr>
        <w:ind w:left="720" w:hanging="360"/>
      </w:pPr>
      <w:r>
        <w:t xml:space="preserve">Appendices </w:t>
      </w:r>
    </w:p>
    <w:p w14:paraId="70ADD04C" w14:textId="6884DB1A" w:rsidR="00E57E8A" w:rsidRDefault="000416B4" w:rsidP="00EE40B5">
      <w:r>
        <w:t xml:space="preserve">Within each chapter </w:t>
      </w:r>
      <w:r w:rsidR="004B73FE">
        <w:t xml:space="preserve">of this </w:t>
      </w:r>
      <w:r w:rsidR="00583A72">
        <w:t>C</w:t>
      </w:r>
      <w:r w:rsidR="004B73FE">
        <w:t xml:space="preserve">ompanion </w:t>
      </w:r>
      <w:r w:rsidR="00583A72">
        <w:t>G</w:t>
      </w:r>
      <w:r w:rsidR="004B73FE">
        <w:t>uide</w:t>
      </w:r>
      <w:r w:rsidR="007F6A89">
        <w:t>,</w:t>
      </w:r>
      <w:r w:rsidR="004B73FE">
        <w:t xml:space="preserve"> </w:t>
      </w:r>
      <w:r w:rsidR="0098167B">
        <w:t xml:space="preserve">specific guidance </w:t>
      </w:r>
      <w:r w:rsidR="009620B7">
        <w:t xml:space="preserve">is </w:t>
      </w:r>
      <w:r w:rsidR="00B54F46">
        <w:t>provided fo</w:t>
      </w:r>
      <w:r w:rsidR="001042A5">
        <w:t xml:space="preserve">r </w:t>
      </w:r>
      <w:r w:rsidR="001E0F5B">
        <w:t>using</w:t>
      </w:r>
      <w:r w:rsidR="007D311A">
        <w:t xml:space="preserve"> the </w:t>
      </w:r>
      <w:r w:rsidR="00272C87">
        <w:t>Template</w:t>
      </w:r>
      <w:r w:rsidR="00AC17B7">
        <w:t xml:space="preserve">. </w:t>
      </w:r>
      <w:r w:rsidR="00C06412">
        <w:t>Some chapter</w:t>
      </w:r>
      <w:r w:rsidR="00BD33DD">
        <w:t>s</w:t>
      </w:r>
      <w:r w:rsidR="0064651F">
        <w:t xml:space="preserve"> also contain</w:t>
      </w:r>
      <w:r w:rsidR="00AC17B7">
        <w:t xml:space="preserve"> </w:t>
      </w:r>
      <w:r w:rsidR="00F65E1D">
        <w:t xml:space="preserve">a </w:t>
      </w:r>
      <w:r w:rsidR="004157DE">
        <w:t>sub-</w:t>
      </w:r>
      <w:r w:rsidR="00F65E1D">
        <w:t xml:space="preserve">section </w:t>
      </w:r>
      <w:r w:rsidR="00437EDE">
        <w:t xml:space="preserve">titled </w:t>
      </w:r>
      <w:r w:rsidR="0057121A">
        <w:rPr>
          <w:i/>
          <w:iCs/>
        </w:rPr>
        <w:t>Supplemental ADA Information</w:t>
      </w:r>
      <w:r w:rsidR="00BD33DD">
        <w:t xml:space="preserve"> that</w:t>
      </w:r>
      <w:r w:rsidR="00C71754">
        <w:t xml:space="preserve"> pro</w:t>
      </w:r>
      <w:r w:rsidR="00605E8B">
        <w:t>vide</w:t>
      </w:r>
      <w:r w:rsidR="00E63C56">
        <w:t>s</w:t>
      </w:r>
      <w:r w:rsidR="00605E8B">
        <w:t xml:space="preserve"> the user with general ADA </w:t>
      </w:r>
      <w:r w:rsidR="00885061">
        <w:t xml:space="preserve">information </w:t>
      </w:r>
      <w:r w:rsidR="0003684A">
        <w:t>relevant to the Chapter</w:t>
      </w:r>
      <w:r w:rsidR="00A12B35">
        <w:t xml:space="preserve"> or </w:t>
      </w:r>
      <w:r w:rsidR="00B91F34">
        <w:t>section</w:t>
      </w:r>
      <w:r w:rsidR="00E57E8A">
        <w:t xml:space="preserve"> </w:t>
      </w:r>
      <w:r w:rsidR="007D4A21">
        <w:t>subject matter.</w:t>
      </w:r>
      <w:r w:rsidR="00E57E8A">
        <w:t xml:space="preserve"> </w:t>
      </w:r>
    </w:p>
    <w:p w14:paraId="19863C35" w14:textId="4570B682" w:rsidR="008C65BE" w:rsidRPr="00147DC1" w:rsidRDefault="008C65BE" w:rsidP="008C65BE">
      <w:pPr>
        <w:rPr>
          <w:b/>
          <w:bCs/>
        </w:rPr>
      </w:pPr>
      <w:r w:rsidRPr="00147DC1">
        <w:rPr>
          <w:b/>
          <w:bCs/>
        </w:rPr>
        <w:t xml:space="preserve">Document </w:t>
      </w:r>
      <w:r w:rsidR="00F6083A">
        <w:rPr>
          <w:b/>
          <w:bCs/>
        </w:rPr>
        <w:t xml:space="preserve">Graphics, </w:t>
      </w:r>
      <w:r w:rsidRPr="00147DC1">
        <w:rPr>
          <w:b/>
          <w:bCs/>
        </w:rPr>
        <w:t>Branding</w:t>
      </w:r>
      <w:r w:rsidR="00F6083A">
        <w:rPr>
          <w:b/>
          <w:bCs/>
        </w:rPr>
        <w:t>,</w:t>
      </w:r>
      <w:r w:rsidRPr="00147DC1">
        <w:rPr>
          <w:b/>
          <w:bCs/>
        </w:rPr>
        <w:t xml:space="preserve"> and Styles</w:t>
      </w:r>
    </w:p>
    <w:p w14:paraId="63F797CD" w14:textId="77E67242" w:rsidR="008026EA" w:rsidRDefault="008C65BE" w:rsidP="008C65BE">
      <w:r>
        <w:t xml:space="preserve">When designing the graphics for your ADA </w:t>
      </w:r>
      <w:r w:rsidR="00C02F34">
        <w:t>t</w:t>
      </w:r>
      <w:r>
        <w:t xml:space="preserve">ransition </w:t>
      </w:r>
      <w:r w:rsidR="00C02F34">
        <w:t>p</w:t>
      </w:r>
      <w:r>
        <w:t xml:space="preserve">lan, ensure that the </w:t>
      </w:r>
      <w:r w:rsidR="00FC1E0E">
        <w:t xml:space="preserve">document </w:t>
      </w:r>
      <w:r>
        <w:t xml:space="preserve">will be compliant </w:t>
      </w:r>
      <w:r w:rsidR="00A1112D">
        <w:t>with</w:t>
      </w:r>
      <w:r>
        <w:t xml:space="preserve"> online screen readers. For best results, </w:t>
      </w:r>
      <w:r w:rsidR="001735A8">
        <w:t>utilize</w:t>
      </w:r>
      <w:r>
        <w:t xml:space="preserve"> specific program tools provided in </w:t>
      </w:r>
      <w:r w:rsidR="001735A8">
        <w:t>the</w:t>
      </w:r>
      <w:r>
        <w:t xml:space="preserve"> software </w:t>
      </w:r>
      <w:r w:rsidR="001735A8">
        <w:t>being used to develop</w:t>
      </w:r>
      <w:r>
        <w:t xml:space="preserve"> your ADA </w:t>
      </w:r>
      <w:r w:rsidR="00C02F34">
        <w:t>t</w:t>
      </w:r>
      <w:r>
        <w:t xml:space="preserve">ransition </w:t>
      </w:r>
      <w:r w:rsidR="00C02F34">
        <w:t>p</w:t>
      </w:r>
      <w:r>
        <w:t>lan.</w:t>
      </w:r>
      <w:r w:rsidR="002024A9">
        <w:t xml:space="preserve"> </w:t>
      </w:r>
    </w:p>
    <w:p w14:paraId="593F6C0E" w14:textId="77777777" w:rsidR="000B3DFC" w:rsidRDefault="000B3DFC" w:rsidP="009F067E">
      <w:pPr>
        <w:pStyle w:val="ListParagraph"/>
        <w:numPr>
          <w:ilvl w:val="0"/>
          <w:numId w:val="46"/>
        </w:numPr>
      </w:pPr>
      <w:r>
        <w:t>When creating tables, do not merge table cells. All cells will be read in order, and merged cells are difficult for the screen to read the table order correctly.</w:t>
      </w:r>
    </w:p>
    <w:p w14:paraId="318C0366" w14:textId="453FF8DA" w:rsidR="00232CD3" w:rsidRDefault="008026EA" w:rsidP="009F067E">
      <w:pPr>
        <w:pStyle w:val="ListParagraph"/>
        <w:numPr>
          <w:ilvl w:val="0"/>
          <w:numId w:val="46"/>
        </w:numPr>
      </w:pPr>
      <w:r>
        <w:t xml:space="preserve">Pictures and images should include alternative text, also called </w:t>
      </w:r>
      <w:r w:rsidRPr="007341FF">
        <w:rPr>
          <w:i/>
        </w:rPr>
        <w:t>A</w:t>
      </w:r>
      <w:r w:rsidR="007341FF" w:rsidRPr="007341FF">
        <w:rPr>
          <w:i/>
          <w:iCs/>
        </w:rPr>
        <w:t>lt</w:t>
      </w:r>
      <w:r w:rsidRPr="007341FF">
        <w:rPr>
          <w:i/>
        </w:rPr>
        <w:t xml:space="preserve"> Text</w:t>
      </w:r>
      <w:r w:rsidR="00324114">
        <w:t>.</w:t>
      </w:r>
      <w:r>
        <w:t xml:space="preserve"> This allows the online screen reader to have a description of the image being presented. A</w:t>
      </w:r>
      <w:r w:rsidR="00324114">
        <w:t>lt</w:t>
      </w:r>
      <w:r>
        <w:t xml:space="preserve"> Text should describe the image</w:t>
      </w:r>
      <w:r w:rsidR="001A5064">
        <w:t>, graphic, or chart</w:t>
      </w:r>
      <w:r>
        <w:t xml:space="preserve"> being presented clearly.</w:t>
      </w:r>
    </w:p>
    <w:p w14:paraId="4DC07BD2" w14:textId="0BE70D38" w:rsidR="008C65BE" w:rsidRDefault="00C16192" w:rsidP="009F067E">
      <w:pPr>
        <w:pStyle w:val="ListParagraph"/>
        <w:numPr>
          <w:ilvl w:val="0"/>
          <w:numId w:val="46"/>
        </w:numPr>
      </w:pPr>
      <w:r>
        <w:t>T</w:t>
      </w:r>
      <w:r w:rsidRPr="00232CD3">
        <w:t xml:space="preserve">o ensure the document is </w:t>
      </w:r>
      <w:r>
        <w:t xml:space="preserve">accessible to </w:t>
      </w:r>
      <w:r w:rsidRPr="00232CD3">
        <w:t>visually impaired</w:t>
      </w:r>
      <w:r>
        <w:t xml:space="preserve"> readers, y</w:t>
      </w:r>
      <w:r w:rsidR="00232CD3">
        <w:t>our</w:t>
      </w:r>
      <w:r w:rsidR="00232CD3" w:rsidRPr="00232CD3">
        <w:t xml:space="preserve"> document should not heavily rely on maps</w:t>
      </w:r>
      <w:r w:rsidR="003A1BA9">
        <w:t>; a</w:t>
      </w:r>
      <w:r w:rsidR="00232CD3" w:rsidRPr="00232CD3">
        <w:t>ll key information conveyed by maps should</w:t>
      </w:r>
      <w:r w:rsidR="003A1BA9">
        <w:t xml:space="preserve"> also</w:t>
      </w:r>
      <w:r w:rsidR="00232CD3" w:rsidRPr="00232CD3">
        <w:t xml:space="preserve"> be </w:t>
      </w:r>
      <w:r w:rsidR="00CB0244">
        <w:t>described</w:t>
      </w:r>
      <w:r w:rsidR="00232CD3" w:rsidRPr="00232CD3">
        <w:t xml:space="preserve"> in the </w:t>
      </w:r>
      <w:r w:rsidR="003A1BA9">
        <w:t>narrative</w:t>
      </w:r>
      <w:r w:rsidR="00232CD3" w:rsidRPr="00232CD3">
        <w:t>. This is also the case for any graphs or graphics</w:t>
      </w:r>
      <w:r w:rsidR="0024399F">
        <w:t>.</w:t>
      </w:r>
    </w:p>
    <w:p w14:paraId="6C5AF476" w14:textId="77777777" w:rsidR="008C65BE" w:rsidRDefault="008C65BE" w:rsidP="008C65BE">
      <w:r>
        <w:t>When using Microsoft Word:</w:t>
      </w:r>
    </w:p>
    <w:p w14:paraId="78615683" w14:textId="27009013" w:rsidR="008C65BE" w:rsidRDefault="008C65BE" w:rsidP="00934A5E">
      <w:pPr>
        <w:pStyle w:val="ListParagraph"/>
        <w:numPr>
          <w:ilvl w:val="0"/>
          <w:numId w:val="2"/>
        </w:numPr>
      </w:pPr>
      <w:r>
        <w:t xml:space="preserve">Use the correct </w:t>
      </w:r>
      <w:r w:rsidRPr="0093787B">
        <w:rPr>
          <w:i/>
        </w:rPr>
        <w:t>Styles</w:t>
      </w:r>
      <w:r w:rsidR="0093787B">
        <w:rPr>
          <w:i/>
          <w:iCs/>
        </w:rPr>
        <w:t xml:space="preserve"> </w:t>
      </w:r>
      <w:r>
        <w:t xml:space="preserve">associated with headers and body </w:t>
      </w:r>
      <w:r w:rsidR="00783292">
        <w:t>text.</w:t>
      </w:r>
      <w:r w:rsidR="0093787B" w:rsidRPr="0093787B">
        <w:t xml:space="preserve"> </w:t>
      </w:r>
      <w:r w:rsidR="0093787B">
        <w:rPr>
          <w:i/>
          <w:iCs/>
        </w:rPr>
        <w:t>Style</w:t>
      </w:r>
      <w:r w:rsidR="00003F3D">
        <w:rPr>
          <w:i/>
          <w:iCs/>
        </w:rPr>
        <w:t xml:space="preserve"> </w:t>
      </w:r>
      <w:r w:rsidR="00003F3D">
        <w:t xml:space="preserve">options are located </w:t>
      </w:r>
      <w:r w:rsidR="0093787B">
        <w:t xml:space="preserve">under the </w:t>
      </w:r>
      <w:r w:rsidR="0093787B">
        <w:rPr>
          <w:i/>
          <w:iCs/>
        </w:rPr>
        <w:t>Home tab</w:t>
      </w:r>
      <w:r w:rsidR="00003F3D">
        <w:rPr>
          <w:i/>
          <w:iCs/>
        </w:rPr>
        <w:t>.</w:t>
      </w:r>
    </w:p>
    <w:p w14:paraId="726C84B6" w14:textId="11045049" w:rsidR="006A2984" w:rsidRDefault="006A2984" w:rsidP="006A2984">
      <w:pPr>
        <w:pStyle w:val="ListParagraph"/>
        <w:numPr>
          <w:ilvl w:val="0"/>
          <w:numId w:val="2"/>
        </w:numPr>
      </w:pPr>
      <w:r>
        <w:lastRenderedPageBreak/>
        <w:t xml:space="preserve">Figure and </w:t>
      </w:r>
      <w:r w:rsidR="00D57C1F">
        <w:t xml:space="preserve">table </w:t>
      </w:r>
      <w:r>
        <w:t xml:space="preserve">titles are added by using the </w:t>
      </w:r>
      <w:r w:rsidRPr="004C61C2">
        <w:rPr>
          <w:rStyle w:val="Emphasis"/>
        </w:rPr>
        <w:t>Insert Caption</w:t>
      </w:r>
      <w:r>
        <w:t xml:space="preserve"> option under the </w:t>
      </w:r>
      <w:r w:rsidRPr="004C61C2">
        <w:rPr>
          <w:rStyle w:val="Emphasis"/>
        </w:rPr>
        <w:t>References</w:t>
      </w:r>
      <w:r>
        <w:t xml:space="preserve"> tab.</w:t>
      </w:r>
      <w:r w:rsidRPr="008026EA">
        <w:t xml:space="preserve"> </w:t>
      </w:r>
    </w:p>
    <w:p w14:paraId="01D329E1" w14:textId="38C237C0" w:rsidR="0078131B" w:rsidRDefault="0078131B" w:rsidP="006A2984">
      <w:pPr>
        <w:pStyle w:val="ListParagraph"/>
        <w:numPr>
          <w:ilvl w:val="0"/>
          <w:numId w:val="2"/>
        </w:numPr>
      </w:pPr>
      <w:r>
        <w:t>Alternative text can be added by right</w:t>
      </w:r>
      <w:r w:rsidR="00A63E98">
        <w:t xml:space="preserve">-clicking on the image and choosing </w:t>
      </w:r>
      <w:r w:rsidR="00A63E98">
        <w:rPr>
          <w:i/>
          <w:iCs/>
        </w:rPr>
        <w:t>View Alt Text</w:t>
      </w:r>
      <w:r w:rsidR="00D4642F">
        <w:rPr>
          <w:i/>
          <w:iCs/>
        </w:rPr>
        <w:t>.</w:t>
      </w:r>
      <w:r w:rsidR="00DE6DA3">
        <w:rPr>
          <w:i/>
          <w:iCs/>
        </w:rPr>
        <w:t xml:space="preserve"> </w:t>
      </w:r>
      <w:r w:rsidR="00DE6DA3" w:rsidRPr="00DE6DA3">
        <w:t>Alt text</w:t>
      </w:r>
      <w:r w:rsidR="00DE6DA3">
        <w:rPr>
          <w:i/>
          <w:iCs/>
        </w:rPr>
        <w:t xml:space="preserve"> </w:t>
      </w:r>
      <w:r w:rsidR="00DE6DA3" w:rsidRPr="00DE6DA3">
        <w:t>is an accessibility option under the</w:t>
      </w:r>
      <w:r w:rsidR="00DE6DA3">
        <w:rPr>
          <w:i/>
          <w:iCs/>
        </w:rPr>
        <w:t xml:space="preserve"> Picture Format tab.</w:t>
      </w:r>
    </w:p>
    <w:p w14:paraId="0ECF9E0B" w14:textId="2EFF8641" w:rsidR="008C65BE" w:rsidRPr="00147DC1" w:rsidRDefault="00EF5CE9" w:rsidP="000B3DFC">
      <w:pPr>
        <w:keepNext/>
        <w:keepLines/>
        <w:rPr>
          <w:b/>
          <w:bCs/>
        </w:rPr>
      </w:pPr>
      <w:r>
        <w:rPr>
          <w:b/>
          <w:bCs/>
        </w:rPr>
        <w:t xml:space="preserve">Agency </w:t>
      </w:r>
      <w:r w:rsidR="008C65BE" w:rsidRPr="00147DC1">
        <w:rPr>
          <w:b/>
          <w:bCs/>
        </w:rPr>
        <w:t>Web Content</w:t>
      </w:r>
    </w:p>
    <w:p w14:paraId="427122F7" w14:textId="334D880E" w:rsidR="00382FE5" w:rsidRDefault="002C1E6E" w:rsidP="000B3DFC">
      <w:pPr>
        <w:keepNext/>
        <w:keepLines/>
      </w:pPr>
      <w:r>
        <w:t xml:space="preserve">There are </w:t>
      </w:r>
      <w:r w:rsidR="006B7853">
        <w:t xml:space="preserve">federal and </w:t>
      </w:r>
      <w:r w:rsidR="003A347A">
        <w:t xml:space="preserve">state regulations </w:t>
      </w:r>
      <w:r w:rsidR="004538AE">
        <w:t xml:space="preserve">specific to </w:t>
      </w:r>
      <w:r w:rsidR="006D0335">
        <w:t xml:space="preserve">the </w:t>
      </w:r>
      <w:r w:rsidR="00613D21">
        <w:t xml:space="preserve">posting and </w:t>
      </w:r>
      <w:r w:rsidR="006D0335">
        <w:t xml:space="preserve">accessibility of </w:t>
      </w:r>
      <w:r w:rsidR="004538AE">
        <w:t>web content</w:t>
      </w:r>
      <w:r w:rsidR="007D59BD">
        <w:t xml:space="preserve"> that public agencies </w:t>
      </w:r>
      <w:r w:rsidR="00991D76">
        <w:t xml:space="preserve">should consult </w:t>
      </w:r>
      <w:r w:rsidR="00382FE5">
        <w:t>while addressing Title II requirements</w:t>
      </w:r>
      <w:r w:rsidR="00F0070D">
        <w:t>.</w:t>
      </w:r>
    </w:p>
    <w:p w14:paraId="4DEECB76" w14:textId="0878C99F" w:rsidR="008C65BE" w:rsidRPr="00F405B0" w:rsidRDefault="00E55443" w:rsidP="008C65BE">
      <w:r>
        <w:t>Federal:</w:t>
      </w:r>
      <w:r w:rsidR="00F0070D">
        <w:t xml:space="preserve"> </w:t>
      </w:r>
      <w:r w:rsidR="008C65BE">
        <w:t xml:space="preserve">On April 24, 2024, the Federal Register published the </w:t>
      </w:r>
      <w:hyperlink r:id="rId21">
        <w:r w:rsidR="008C65BE" w:rsidRPr="009D7D58">
          <w:rPr>
            <w:rStyle w:val="Hyperlink"/>
            <w:color w:val="007BB8"/>
          </w:rPr>
          <w:t>Department of Justice’s final rule</w:t>
        </w:r>
      </w:hyperlink>
      <w:r w:rsidR="008C65BE">
        <w:t xml:space="preserve"> </w:t>
      </w:r>
      <w:r w:rsidR="008C65BE" w:rsidRPr="00311003">
        <w:t xml:space="preserve">updating its regulations for Title II of the ADA. The final rule has specific requirements that web content and mobile applications (apps) </w:t>
      </w:r>
      <w:r w:rsidR="007246B2" w:rsidRPr="00311003">
        <w:t>be</w:t>
      </w:r>
      <w:r w:rsidR="008C65BE" w:rsidRPr="00311003">
        <w:t xml:space="preserve"> accessible to people with disabilities</w:t>
      </w:r>
      <w:r w:rsidR="2AEBFBB3">
        <w:t xml:space="preserve"> </w:t>
      </w:r>
      <w:r w:rsidR="2AEBFBB3" w:rsidRPr="00F405B0">
        <w:rPr>
          <w:rFonts w:eastAsiaTheme="minorEastAsia"/>
        </w:rPr>
        <w:t>including a summary of exceptions</w:t>
      </w:r>
      <w:r w:rsidR="008C65BE" w:rsidRPr="00F405B0">
        <w:rPr>
          <w:rFonts w:eastAsiaTheme="minorEastAsia"/>
        </w:rPr>
        <w:t>.</w:t>
      </w:r>
      <w:r w:rsidR="55155ECD" w:rsidRPr="00F405B0">
        <w:rPr>
          <w:rFonts w:eastAsiaTheme="minorEastAsia"/>
        </w:rPr>
        <w:t xml:space="preserve"> </w:t>
      </w:r>
      <w:r w:rsidR="4DEBC538" w:rsidRPr="00F405B0">
        <w:rPr>
          <w:rFonts w:eastAsiaTheme="minorEastAsia"/>
        </w:rPr>
        <w:t xml:space="preserve">State and local governments must make sure that their web content and mobile apps meet WCAG 2.1, Level AA within </w:t>
      </w:r>
      <w:r w:rsidR="4DEBC538" w:rsidRPr="00F405B0">
        <w:rPr>
          <w:rFonts w:eastAsiaTheme="minorEastAsia"/>
          <w:bCs/>
        </w:rPr>
        <w:t>two or three</w:t>
      </w:r>
      <w:r w:rsidR="4DEBC538" w:rsidRPr="00F405B0">
        <w:rPr>
          <w:rFonts w:eastAsiaTheme="minorEastAsia"/>
        </w:rPr>
        <w:t xml:space="preserve"> years of April 24, 2024, depending on their population.</w:t>
      </w:r>
      <w:r w:rsidR="00A8342C">
        <w:rPr>
          <w:rFonts w:eastAsiaTheme="minorEastAsia"/>
        </w:rPr>
        <w:t xml:space="preserve"> </w:t>
      </w:r>
      <w:r w:rsidR="004D78DB">
        <w:rPr>
          <w:rFonts w:eastAsiaTheme="minorEastAsia"/>
        </w:rPr>
        <w:t>On</w:t>
      </w:r>
      <w:r w:rsidR="00CC01B0">
        <w:rPr>
          <w:rFonts w:eastAsiaTheme="minorEastAsia"/>
        </w:rPr>
        <w:t xml:space="preserve"> 4/20/26, the Department of Justice </w:t>
      </w:r>
      <w:r w:rsidR="00F06E99">
        <w:rPr>
          <w:rFonts w:eastAsiaTheme="minorEastAsia"/>
        </w:rPr>
        <w:t>published an</w:t>
      </w:r>
      <w:r w:rsidR="00C74EDD" w:rsidRPr="00C74EDD">
        <w:rPr>
          <w:rFonts w:eastAsiaTheme="minorEastAsia"/>
        </w:rPr>
        <w:t xml:space="preserve"> Interim Final Rule (“IFR”)</w:t>
      </w:r>
      <w:r w:rsidR="00821B0A">
        <w:rPr>
          <w:rFonts w:eastAsiaTheme="minorEastAsia"/>
        </w:rPr>
        <w:t xml:space="preserve"> </w:t>
      </w:r>
      <w:r w:rsidR="00C74EDD" w:rsidRPr="00C74EDD">
        <w:rPr>
          <w:rFonts w:eastAsiaTheme="minorEastAsia"/>
        </w:rPr>
        <w:t>revising the regulations implementing title II of the Americans with Disabilities Act (“ADA”) to extend the compliance dates for the requirements for web content and mobile application (“app”) accessibility that were adopted on April 24, 2024. The compliance date for State and local government entities with a total population of 50,000 or more is extended from April 24, 2026, to April 26, 2027. The compliance date for public entities with a total population of less than 50,000, or any special district government, is extended from April 26, 2027, to April 26, 2028.</w:t>
      </w:r>
      <w:r w:rsidR="00821B0A">
        <w:rPr>
          <w:rFonts w:eastAsiaTheme="minorEastAsia"/>
        </w:rPr>
        <w:t xml:space="preserve"> </w:t>
      </w:r>
      <w:r w:rsidR="00DC08A5">
        <w:rPr>
          <w:rFonts w:eastAsiaTheme="minorEastAsia"/>
        </w:rPr>
        <w:t xml:space="preserve">Refer to </w:t>
      </w:r>
      <w:hyperlink r:id="rId22" w:history="1">
        <w:r w:rsidR="005C79B8">
          <w:rPr>
            <w:rStyle w:val="Hyperlink"/>
            <w:rFonts w:eastAsiaTheme="minorEastAsia"/>
          </w:rPr>
          <w:t>https://www.federalregister.gov/documents/2026/04/20/2026-07663/extension-of-compliance-dates-for-nondiscrimination-on-the-basis-of-disability-accessibility-of-web</w:t>
        </w:r>
      </w:hyperlink>
      <w:r w:rsidR="00D92388">
        <w:rPr>
          <w:rFonts w:eastAsiaTheme="minorEastAsia"/>
        </w:rPr>
        <w:t xml:space="preserve"> for more information.</w:t>
      </w:r>
    </w:p>
    <w:p w14:paraId="5D0041EF" w14:textId="376BB2A4" w:rsidR="008C65BE" w:rsidRDefault="00EA3AF2" w:rsidP="008C65BE">
      <w:r>
        <w:t xml:space="preserve">State: </w:t>
      </w:r>
      <w:r w:rsidR="008C65BE">
        <w:t>Per</w:t>
      </w:r>
      <w:r w:rsidR="003D3586">
        <w:t xml:space="preserve"> the</w:t>
      </w:r>
      <w:r w:rsidR="008C65BE">
        <w:t xml:space="preserve"> </w:t>
      </w:r>
      <w:r w:rsidR="00380764">
        <w:t>Illinois Municipal Code</w:t>
      </w:r>
      <w:r w:rsidR="00756CF5">
        <w:t xml:space="preserve"> (P</w:t>
      </w:r>
      <w:r w:rsidR="003B7D30">
        <w:t xml:space="preserve">ublic </w:t>
      </w:r>
      <w:r w:rsidR="00756CF5">
        <w:t>A</w:t>
      </w:r>
      <w:r w:rsidR="003B7D30">
        <w:t>ct</w:t>
      </w:r>
      <w:r w:rsidR="00756CF5">
        <w:t xml:space="preserve"> 96-0650)</w:t>
      </w:r>
      <w:r w:rsidR="00C07625">
        <w:t xml:space="preserve"> effective 1/1/2020</w:t>
      </w:r>
      <w:r w:rsidR="008C65BE">
        <w:t xml:space="preserve">, if </w:t>
      </w:r>
      <w:r w:rsidR="00FB71E4">
        <w:t>an</w:t>
      </w:r>
      <w:r w:rsidR="008C65BE">
        <w:t xml:space="preserve"> </w:t>
      </w:r>
      <w:r w:rsidR="00C72BC9">
        <w:t>agency</w:t>
      </w:r>
      <w:r w:rsidR="00380764">
        <w:t xml:space="preserve"> (county (</w:t>
      </w:r>
      <w:r w:rsidR="00392AFF">
        <w:t>55</w:t>
      </w:r>
      <w:r w:rsidR="00D66D14">
        <w:t xml:space="preserve"> </w:t>
      </w:r>
      <w:r w:rsidR="00392AFF">
        <w:t>ILCS 5</w:t>
      </w:r>
      <w:r w:rsidR="00305920">
        <w:t>-1131</w:t>
      </w:r>
      <w:r w:rsidR="00D66D14">
        <w:t>)</w:t>
      </w:r>
      <w:r w:rsidR="00380764">
        <w:t>, municipality</w:t>
      </w:r>
      <w:r w:rsidR="00D66D14">
        <w:t xml:space="preserve"> (</w:t>
      </w:r>
      <w:r w:rsidR="00F75927">
        <w:t>65 ILCS 5</w:t>
      </w:r>
      <w:proofErr w:type="gramStart"/>
      <w:r w:rsidR="00B67E0A">
        <w:t>/1-</w:t>
      </w:r>
      <w:proofErr w:type="gramEnd"/>
      <w:r w:rsidR="00B67E0A">
        <w:t>1-11</w:t>
      </w:r>
      <w:r w:rsidR="00F75927">
        <w:t>)</w:t>
      </w:r>
      <w:r w:rsidR="00380764">
        <w:t>, or township</w:t>
      </w:r>
      <w:r w:rsidR="007C2BF2">
        <w:t xml:space="preserve"> (60 ILCS 1</w:t>
      </w:r>
      <w:r w:rsidR="007B5184">
        <w:t>/85-</w:t>
      </w:r>
      <w:proofErr w:type="gramStart"/>
      <w:r w:rsidR="007B5184">
        <w:t>60</w:t>
      </w:r>
      <w:r w:rsidR="007C2BF2">
        <w:t>)</w:t>
      </w:r>
      <w:r w:rsidR="00380764">
        <w:t>)</w:t>
      </w:r>
      <w:proofErr w:type="gramEnd"/>
      <w:r w:rsidR="00C72BC9">
        <w:t xml:space="preserve"> </w:t>
      </w:r>
      <w:r w:rsidR="008C65BE">
        <w:t>maintains a</w:t>
      </w:r>
      <w:r w:rsidR="00937BC5">
        <w:t>n</w:t>
      </w:r>
      <w:r w:rsidR="008C65BE">
        <w:t xml:space="preserve"> </w:t>
      </w:r>
      <w:r w:rsidR="00C72BC9">
        <w:t>a</w:t>
      </w:r>
      <w:r w:rsidR="00937BC5">
        <w:t xml:space="preserve">gency </w:t>
      </w:r>
      <w:r w:rsidR="008C65BE">
        <w:t xml:space="preserve">website they must post </w:t>
      </w:r>
      <w:r w:rsidR="00F14A51">
        <w:t xml:space="preserve">contact information for the ADA Coordinator and a summary of </w:t>
      </w:r>
      <w:r w:rsidR="008A65D4">
        <w:t>their grievance procedures.</w:t>
      </w:r>
      <w:r w:rsidR="008C65BE">
        <w:t xml:space="preserve"> If </w:t>
      </w:r>
      <w:r w:rsidR="00C72BC9">
        <w:t>the agency</w:t>
      </w:r>
      <w:r w:rsidR="008C65BE">
        <w:t xml:space="preserve"> does not maintain a website, then the agency must, within 90 days after the effective date (2017) of this amendatory Act of the 96th General Assembly, and at least once every other year thereafter, publish in either a newspaper of general circulation within the agency or a newsletter published by the agency and mailed to residents of the agency</w:t>
      </w:r>
      <w:r w:rsidR="00C82EE9">
        <w:t>,</w:t>
      </w:r>
      <w:r w:rsidR="008C65BE">
        <w:t xml:space="preserve"> the information required in item (1) of subsection (a) and either the information required in item (2) of subsection (a) or instructions for obtaining such information from the agency.</w:t>
      </w:r>
    </w:p>
    <w:p w14:paraId="6DEE6662" w14:textId="38CA3DF3" w:rsidR="008C65BE" w:rsidRPr="00172B5F" w:rsidRDefault="00FF7AF1" w:rsidP="008A20D3">
      <w:pPr>
        <w:ind w:left="360"/>
        <w:rPr>
          <w:i/>
          <w:iCs/>
        </w:rPr>
      </w:pPr>
      <w:r w:rsidRPr="4AAB8833">
        <w:rPr>
          <w:i/>
          <w:iCs/>
        </w:rPr>
        <w:lastRenderedPageBreak/>
        <w:t xml:space="preserve">Subsection </w:t>
      </w:r>
      <w:r w:rsidR="008C65BE" w:rsidRPr="4AAB8833">
        <w:rPr>
          <w:i/>
          <w:iCs/>
        </w:rPr>
        <w:t>(a)</w:t>
      </w:r>
      <w:r w:rsidRPr="4AAB8833">
        <w:rPr>
          <w:i/>
          <w:iCs/>
        </w:rPr>
        <w:t>:</w:t>
      </w:r>
      <w:r w:rsidR="008C65BE">
        <w:t xml:space="preserve"> </w:t>
      </w:r>
      <w:r w:rsidR="008C65BE" w:rsidRPr="4AAB8833">
        <w:rPr>
          <w:i/>
          <w:iCs/>
        </w:rPr>
        <w:t>Within 90 days after the effective date of this amendatory Act of the 96th General Assembly, each agency that maintains a website must post on the agency's website the following information:</w:t>
      </w:r>
    </w:p>
    <w:p w14:paraId="6DDAA167" w14:textId="15CBA199" w:rsidR="008C65BE" w:rsidRPr="00172B5F" w:rsidRDefault="00855158" w:rsidP="008A20D3">
      <w:pPr>
        <w:ind w:left="360"/>
        <w:rPr>
          <w:i/>
        </w:rPr>
      </w:pPr>
      <w:r w:rsidRPr="00172B5F">
        <w:rPr>
          <w:i/>
        </w:rPr>
        <w:t xml:space="preserve">Item </w:t>
      </w:r>
      <w:r w:rsidR="008C65BE" w:rsidRPr="00172B5F">
        <w:rPr>
          <w:i/>
        </w:rPr>
        <w:t>(1)</w:t>
      </w:r>
      <w:r w:rsidRPr="00172B5F">
        <w:rPr>
          <w:i/>
        </w:rPr>
        <w:t>:</w:t>
      </w:r>
      <w:r w:rsidR="008C65BE" w:rsidRPr="00172B5F">
        <w:rPr>
          <w:i/>
        </w:rPr>
        <w:t xml:space="preserve"> the name, office address, and telephone number of the Americans with Disabilities Act coordinator, if any, employed by the agency; and </w:t>
      </w:r>
    </w:p>
    <w:p w14:paraId="776EEA85" w14:textId="20E6B666" w:rsidR="008C65BE" w:rsidRPr="00172B5F" w:rsidRDefault="00855158" w:rsidP="008A20D3">
      <w:pPr>
        <w:ind w:left="360"/>
        <w:rPr>
          <w:i/>
        </w:rPr>
      </w:pPr>
      <w:r w:rsidRPr="00172B5F">
        <w:rPr>
          <w:i/>
        </w:rPr>
        <w:t xml:space="preserve">Item </w:t>
      </w:r>
      <w:r w:rsidR="008C65BE" w:rsidRPr="00172B5F">
        <w:rPr>
          <w:i/>
        </w:rPr>
        <w:t>(2)</w:t>
      </w:r>
      <w:r w:rsidRPr="00172B5F">
        <w:rPr>
          <w:i/>
        </w:rPr>
        <w:t>:</w:t>
      </w:r>
      <w:r w:rsidR="008C65BE" w:rsidRPr="00172B5F">
        <w:rPr>
          <w:i/>
        </w:rPr>
        <w:t xml:space="preserve"> The grievance procedures, if any, adopted by the agency to resolve complaints alleging a violation of Title II of the Americans with Disabilities Act. </w:t>
      </w:r>
    </w:p>
    <w:p w14:paraId="05B02319" w14:textId="5FED886D" w:rsidR="00215D20" w:rsidRPr="00147DC1" w:rsidRDefault="00976EBF" w:rsidP="00215D20">
      <w:pPr>
        <w:rPr>
          <w:b/>
          <w:bCs/>
        </w:rPr>
      </w:pPr>
      <w:r>
        <w:rPr>
          <w:b/>
          <w:bCs/>
        </w:rPr>
        <w:t>A</w:t>
      </w:r>
      <w:r w:rsidR="00CD47C6">
        <w:rPr>
          <w:b/>
          <w:bCs/>
        </w:rPr>
        <w:t xml:space="preserve">gencies with </w:t>
      </w:r>
      <w:r w:rsidR="00F14AC2">
        <w:rPr>
          <w:b/>
          <w:bCs/>
        </w:rPr>
        <w:t>F</w:t>
      </w:r>
      <w:r w:rsidR="00B256D1">
        <w:rPr>
          <w:b/>
          <w:bCs/>
        </w:rPr>
        <w:t>ewer</w:t>
      </w:r>
      <w:r w:rsidR="00CD47C6">
        <w:rPr>
          <w:b/>
          <w:bCs/>
        </w:rPr>
        <w:t xml:space="preserve"> than 50 employees</w:t>
      </w:r>
    </w:p>
    <w:p w14:paraId="7ADC7B6E" w14:textId="3957AEE6" w:rsidR="006C01E3" w:rsidRDefault="006C01E3" w:rsidP="006C01E3">
      <w:pPr>
        <w:spacing w:after="120"/>
      </w:pPr>
      <w:r>
        <w:t>An ADA Transition Plan is not required for agencies with fewer than 50 employees; however, it is best practice to have a plan for the removal/mitigation of barriers.  Your agency can still utilize this Template to complete a self-evaluation for your PROW as required under Title II of the ADA (</w:t>
      </w:r>
      <w:hyperlink r:id="rId23">
        <w:r w:rsidR="008C7503" w:rsidRPr="009D7D58">
          <w:rPr>
            <w:rStyle w:val="Hyperlink"/>
            <w:color w:val="007BB8"/>
          </w:rPr>
          <w:t>28 CFR Sec. 35.105</w:t>
        </w:r>
      </w:hyperlink>
      <w:r>
        <w:t xml:space="preserve">).  </w:t>
      </w:r>
      <w:proofErr w:type="gramStart"/>
      <w:r>
        <w:t>Specific to PROW</w:t>
      </w:r>
      <w:proofErr w:type="gramEnd"/>
      <w:r>
        <w:t>, the self-evaluation section of this companion guide and template helps your agency to create the needed approach to</w:t>
      </w:r>
      <w:r w:rsidRPr="11AA7876">
        <w:rPr>
          <w:b/>
          <w:bCs/>
        </w:rPr>
        <w:t xml:space="preserve"> </w:t>
      </w:r>
      <w:r>
        <w:t>identify existing access barriers and methods that will be used</w:t>
      </w:r>
      <w:r w:rsidR="00480C99">
        <w:t xml:space="preserve"> to</w:t>
      </w:r>
      <w:r>
        <w:t xml:space="preserve"> mitigate the barriers. This Template can be used to complete a self-evaluation for the PROW by following the chapters listed below:</w:t>
      </w:r>
    </w:p>
    <w:p w14:paraId="77783580" w14:textId="77777777" w:rsidR="0022531B" w:rsidRDefault="0022531B" w:rsidP="009F067E">
      <w:pPr>
        <w:pStyle w:val="ListParagraph"/>
        <w:numPr>
          <w:ilvl w:val="0"/>
          <w:numId w:val="44"/>
        </w:numPr>
        <w:spacing w:after="120"/>
      </w:pPr>
      <w:r>
        <w:t>Introduction</w:t>
      </w:r>
    </w:p>
    <w:p w14:paraId="59A96A28" w14:textId="77777777" w:rsidR="00B13D0F" w:rsidRDefault="00E36303" w:rsidP="006C01E3">
      <w:pPr>
        <w:pStyle w:val="ListParagraph"/>
        <w:numPr>
          <w:ilvl w:val="0"/>
          <w:numId w:val="57"/>
        </w:numPr>
        <w:spacing w:after="120"/>
      </w:pPr>
      <w:r w:rsidRPr="00E36303">
        <w:t>Policies, Plans, Procedures, Standards, and Guidelines</w:t>
      </w:r>
    </w:p>
    <w:p w14:paraId="535A67B5" w14:textId="77777777" w:rsidR="006C01E3" w:rsidRDefault="006C01E3" w:rsidP="006C01E3">
      <w:pPr>
        <w:pStyle w:val="ListParagraph"/>
        <w:numPr>
          <w:ilvl w:val="0"/>
          <w:numId w:val="57"/>
        </w:numPr>
        <w:spacing w:after="120"/>
      </w:pPr>
      <w:r>
        <w:t xml:space="preserve">Self-Evaluation (except for Section 4.4, </w:t>
      </w:r>
      <w:r w:rsidRPr="00CA411B">
        <w:t>Evaluation of Pedestrian Facilities for Transition Planning</w:t>
      </w:r>
      <w:r>
        <w:t xml:space="preserve"> that is related to the transition planning process)</w:t>
      </w:r>
    </w:p>
    <w:p w14:paraId="4E49692A" w14:textId="77777777" w:rsidR="006C01E3" w:rsidRPr="00166D7B" w:rsidRDefault="006C01E3" w:rsidP="006C01E3">
      <w:pPr>
        <w:pStyle w:val="ListParagraph"/>
        <w:numPr>
          <w:ilvl w:val="0"/>
          <w:numId w:val="58"/>
        </w:numPr>
      </w:pPr>
      <w:r>
        <w:t>Public Involvement and Outreach (at a minimum Section 8.1, Public Comment Period and Review that is specifically related to the self-evaluation process)</w:t>
      </w:r>
    </w:p>
    <w:p w14:paraId="71544500" w14:textId="77777777" w:rsidR="006C01E3" w:rsidRPr="000B3FAB" w:rsidRDefault="006C01E3" w:rsidP="006C01E3">
      <w:pPr>
        <w:spacing w:after="120"/>
      </w:pPr>
      <w:r w:rsidRPr="00225CD6">
        <w:t>As your agency is able, work towards</w:t>
      </w:r>
      <w:r>
        <w:t xml:space="preserve"> identifying the prioritization of removing/mitigating ADA barriers, the timeline for completing the work, what the budget is for implementing the projects, and how you will keep track of the progress.</w:t>
      </w:r>
      <w:r w:rsidRPr="00225CD6" w:rsidDel="00AF1BCF">
        <w:t xml:space="preserve"> </w:t>
      </w:r>
    </w:p>
    <w:p w14:paraId="48E7FB8C" w14:textId="12B59047" w:rsidR="006C01E3" w:rsidRPr="009B2F34" w:rsidRDefault="006C01E3" w:rsidP="0071735E">
      <w:r>
        <w:t xml:space="preserve">Please note </w:t>
      </w:r>
      <w:r w:rsidRPr="00225CD6">
        <w:t xml:space="preserve">that the completion of a self-evaluation or transition plan for </w:t>
      </w:r>
      <w:r>
        <w:t>your agency’s</w:t>
      </w:r>
      <w:r w:rsidRPr="00225CD6">
        <w:t xml:space="preserve"> PROW alone will not satisfy </w:t>
      </w:r>
      <w:r>
        <w:t>all the requirements under Title II of the ADA</w:t>
      </w:r>
      <w:r w:rsidRPr="00225CD6">
        <w:t xml:space="preserve">. </w:t>
      </w:r>
      <w:r>
        <w:t xml:space="preserve">Your agency </w:t>
      </w:r>
      <w:r w:rsidRPr="00225CD6">
        <w:t xml:space="preserve">is </w:t>
      </w:r>
      <w:r>
        <w:t xml:space="preserve">ultimately responsible to evaluate </w:t>
      </w:r>
      <w:proofErr w:type="gramStart"/>
      <w:r>
        <w:t>all of</w:t>
      </w:r>
      <w:proofErr w:type="gramEnd"/>
      <w:r>
        <w:t xml:space="preserve"> your programs, activities and services as a whole and make necessary changes to those programs, services and activities so that p</w:t>
      </w:r>
      <w:r w:rsidRPr="004306A3">
        <w:t xml:space="preserve">eople with disabilities have an equal opportunity to participate in and benefit from </w:t>
      </w:r>
      <w:r>
        <w:t>those</w:t>
      </w:r>
      <w:r w:rsidRPr="004306A3">
        <w:t xml:space="preserve"> programs, services, and activities</w:t>
      </w:r>
      <w:r>
        <w:t xml:space="preserve">. Whether or not a physical transition plan is required, agencies need to mitigate identified barriers. </w:t>
      </w:r>
    </w:p>
    <w:p w14:paraId="24486D01" w14:textId="77777777" w:rsidR="000C523C" w:rsidRDefault="000C523C" w:rsidP="00DF1B12">
      <w:pPr>
        <w:rPr>
          <w:b/>
        </w:rPr>
      </w:pPr>
    </w:p>
    <w:p w14:paraId="03653044" w14:textId="77777777" w:rsidR="000C523C" w:rsidRDefault="000C523C" w:rsidP="00DF1B12">
      <w:pPr>
        <w:rPr>
          <w:b/>
        </w:rPr>
      </w:pPr>
    </w:p>
    <w:p w14:paraId="51F1F272" w14:textId="4BC5EEC1" w:rsidR="00DF1B12" w:rsidRPr="00E71500" w:rsidRDefault="00DF1B12" w:rsidP="00DF1B12">
      <w:pPr>
        <w:rPr>
          <w:b/>
        </w:rPr>
      </w:pPr>
      <w:r w:rsidRPr="00E71500">
        <w:rPr>
          <w:b/>
        </w:rPr>
        <w:lastRenderedPageBreak/>
        <w:t xml:space="preserve">Best Practice </w:t>
      </w:r>
      <w:r w:rsidR="005B75A8" w:rsidRPr="00E71500">
        <w:rPr>
          <w:b/>
          <w:bCs/>
        </w:rPr>
        <w:t>versus Required</w:t>
      </w:r>
    </w:p>
    <w:p w14:paraId="7B16ECF0" w14:textId="7ECA9A1C" w:rsidR="00DF1B12" w:rsidRDefault="00DF1B12" w:rsidP="00DF1B12">
      <w:r>
        <w:t xml:space="preserve">Definition of </w:t>
      </w:r>
      <w:r w:rsidRPr="006D51CD">
        <w:rPr>
          <w:i/>
        </w:rPr>
        <w:t>Best Practice</w:t>
      </w:r>
      <w:r>
        <w:t xml:space="preserve"> (used throughout the Template and this Companion Guide): </w:t>
      </w:r>
    </w:p>
    <w:p w14:paraId="398C9BF0" w14:textId="58AF1BEB" w:rsidR="00DF1B12" w:rsidRPr="00CF64A2" w:rsidRDefault="00DF1B12" w:rsidP="00DF1B12">
      <w:r w:rsidRPr="00CF64A2">
        <w:t xml:space="preserve">While the </w:t>
      </w:r>
      <w:r w:rsidR="000C35C2">
        <w:t>ADA</w:t>
      </w:r>
      <w:r w:rsidRPr="00CF64A2">
        <w:t xml:space="preserve"> does not provide a single definition of </w:t>
      </w:r>
      <w:r w:rsidRPr="00A6153A">
        <w:rPr>
          <w:i/>
          <w:iCs/>
        </w:rPr>
        <w:t>best practice</w:t>
      </w:r>
      <w:r w:rsidRPr="00CF64A2">
        <w:t>, it uses the term to describe approaches that exceed minimum legal requirements and effectively promote equal opportunity and access for individuals with disabilities. </w:t>
      </w:r>
    </w:p>
    <w:p w14:paraId="62471DA1" w14:textId="77777777" w:rsidR="00DF1B12" w:rsidRPr="00CF64A2" w:rsidRDefault="00DF1B12" w:rsidP="00DF1B12">
      <w:r w:rsidRPr="00CF64A2">
        <w:t>Key elements of ADA best practices include:</w:t>
      </w:r>
    </w:p>
    <w:p w14:paraId="5D48825A" w14:textId="77777777" w:rsidR="00DF1B12" w:rsidRPr="00CF64A2" w:rsidRDefault="00DF1B12" w:rsidP="009F067E">
      <w:pPr>
        <w:numPr>
          <w:ilvl w:val="0"/>
          <w:numId w:val="47"/>
        </w:numPr>
      </w:pPr>
      <w:r w:rsidRPr="00CF64A2">
        <w:t>Going beyond the minimum: They represent procedures, attitudes, and behaviors that are </w:t>
      </w:r>
      <w:r w:rsidRPr="00CF64A2">
        <w:rPr>
          <w:i/>
          <w:iCs/>
        </w:rPr>
        <w:t>better</w:t>
      </w:r>
      <w:r w:rsidRPr="00CF64A2">
        <w:t> than just meeting the basic legal standards.</w:t>
      </w:r>
    </w:p>
    <w:p w14:paraId="41BDA0DE" w14:textId="77777777" w:rsidR="00DF1B12" w:rsidRPr="00CF64A2" w:rsidRDefault="00DF1B12" w:rsidP="009F067E">
      <w:pPr>
        <w:numPr>
          <w:ilvl w:val="0"/>
          <w:numId w:val="47"/>
        </w:numPr>
      </w:pPr>
      <w:r w:rsidRPr="00CF64A2">
        <w:t xml:space="preserve">Promoting equal opportunity: Best </w:t>
      </w:r>
      <w:proofErr w:type="gramStart"/>
      <w:r w:rsidRPr="00CF64A2">
        <w:t>practices</w:t>
      </w:r>
      <w:proofErr w:type="gramEnd"/>
      <w:r w:rsidRPr="00CF64A2">
        <w:t xml:space="preserve"> actively address and remove barriers that prevent individuals with disabilities from having the same opportunities as others.</w:t>
      </w:r>
    </w:p>
    <w:p w14:paraId="22D14D40" w14:textId="4097B397" w:rsidR="00DF1B12" w:rsidRPr="00CF64A2" w:rsidRDefault="00DF1B12" w:rsidP="009F067E">
      <w:pPr>
        <w:numPr>
          <w:ilvl w:val="0"/>
          <w:numId w:val="47"/>
        </w:numPr>
      </w:pPr>
      <w:r w:rsidRPr="00CF64A2">
        <w:t>Focusing on effectiveness:</w:t>
      </w:r>
      <w:r w:rsidR="00B24CA5">
        <w:t xml:space="preserve"> </w:t>
      </w:r>
      <w:r w:rsidRPr="00CF64A2">
        <w:t xml:space="preserve">The primary goal of </w:t>
      </w:r>
      <w:proofErr w:type="gramStart"/>
      <w:r w:rsidRPr="00CF64A2">
        <w:t>a best</w:t>
      </w:r>
      <w:proofErr w:type="gramEnd"/>
      <w:r w:rsidRPr="00CF64A2">
        <w:t xml:space="preserve"> practice is to ensure the accommodation or approach is effective in allowing individual</w:t>
      </w:r>
      <w:r w:rsidR="00586108">
        <w:t>s</w:t>
      </w:r>
      <w:r w:rsidRPr="00CF64A2">
        <w:t xml:space="preserve"> to participate an</w:t>
      </w:r>
      <w:r>
        <w:t>d have access to your agency’s programs, services and activities</w:t>
      </w:r>
      <w:r w:rsidRPr="00CF64A2">
        <w:t>.</w:t>
      </w:r>
    </w:p>
    <w:p w14:paraId="528D599B" w14:textId="3FE3ED9E" w:rsidR="00DF1B12" w:rsidRPr="00CF64A2" w:rsidRDefault="00DF1B12" w:rsidP="009F067E">
      <w:pPr>
        <w:numPr>
          <w:ilvl w:val="0"/>
          <w:numId w:val="47"/>
        </w:numPr>
      </w:pPr>
      <w:r w:rsidRPr="00CF64A2">
        <w:t>Considering individual needs:</w:t>
      </w:r>
      <w:r w:rsidR="00B24CA5">
        <w:t xml:space="preserve"> </w:t>
      </w:r>
      <w:r w:rsidRPr="00CF64A2">
        <w:t>Recognizing that each disability and situation is unique, best practices emphasize individualized approaches and ongoing communication.</w:t>
      </w:r>
    </w:p>
    <w:p w14:paraId="13B3627B" w14:textId="15FD20A9" w:rsidR="00DF1B12" w:rsidRPr="00CF64A2" w:rsidRDefault="00DF1B12" w:rsidP="009F067E">
      <w:pPr>
        <w:numPr>
          <w:ilvl w:val="0"/>
          <w:numId w:val="47"/>
        </w:numPr>
      </w:pPr>
      <w:r w:rsidRPr="00CF64A2">
        <w:t>Documentation and continuous improvement:</w:t>
      </w:r>
      <w:r w:rsidR="00B24CA5">
        <w:t xml:space="preserve"> </w:t>
      </w:r>
      <w:r w:rsidRPr="00CF64A2">
        <w:t xml:space="preserve">Maintaining clear records and regularly evaluating the effectiveness of </w:t>
      </w:r>
      <w:proofErr w:type="gramStart"/>
      <w:r w:rsidRPr="00CF64A2">
        <w:t>accommodations</w:t>
      </w:r>
      <w:proofErr w:type="gramEnd"/>
      <w:r w:rsidRPr="00CF64A2">
        <w:t xml:space="preserve"> helps ensure ongoing compliance and promotes better outcomes.</w:t>
      </w:r>
    </w:p>
    <w:p w14:paraId="63D5D3FC" w14:textId="2D11E1C2" w:rsidR="00DF1B12" w:rsidRDefault="00DF1B12" w:rsidP="009F067E">
      <w:pPr>
        <w:numPr>
          <w:ilvl w:val="0"/>
          <w:numId w:val="47"/>
        </w:numPr>
      </w:pPr>
      <w:r w:rsidRPr="00CF64A2">
        <w:t>Creating a culture of inclusivity:</w:t>
      </w:r>
      <w:r w:rsidR="00B24CA5">
        <w:t xml:space="preserve"> </w:t>
      </w:r>
      <w:r w:rsidRPr="00CF64A2">
        <w:t>Training and awareness initiatives help foster a workplace that welcomes and supports individuals with disabilities. </w:t>
      </w:r>
    </w:p>
    <w:p w14:paraId="1D325971" w14:textId="77777777" w:rsidR="00DF1B12" w:rsidRPr="00AC5E26" w:rsidRDefault="00DF1B12" w:rsidP="004E014C">
      <w:pPr>
        <w:keepNext/>
        <w:keepLines/>
        <w:ind w:left="360"/>
      </w:pPr>
      <w:r w:rsidRPr="00AC5E26">
        <w:t>Examples of actions considered best practices under the ADA:</w:t>
      </w:r>
    </w:p>
    <w:p w14:paraId="2F9E174C" w14:textId="729AF527" w:rsidR="00DF1B12" w:rsidRPr="00AC5E26" w:rsidRDefault="00DF1B12" w:rsidP="009F067E">
      <w:pPr>
        <w:keepNext/>
        <w:keepLines/>
        <w:numPr>
          <w:ilvl w:val="0"/>
          <w:numId w:val="47"/>
        </w:numPr>
      </w:pPr>
      <w:r w:rsidRPr="00AC5E26">
        <w:t>Proactively identifying and removing barriers</w:t>
      </w:r>
      <w:r w:rsidR="00B24CA5">
        <w:t xml:space="preserve"> </w:t>
      </w:r>
      <w:r w:rsidRPr="00AC5E26">
        <w:t>in physical facilities and digital spaces, even if not immediately required by regulations.</w:t>
      </w:r>
    </w:p>
    <w:p w14:paraId="5EF090E1" w14:textId="196BC2BD" w:rsidR="00DF1B12" w:rsidRPr="00AC5E26" w:rsidRDefault="00DF1B12" w:rsidP="009F067E">
      <w:pPr>
        <w:numPr>
          <w:ilvl w:val="0"/>
          <w:numId w:val="47"/>
        </w:numPr>
      </w:pPr>
      <w:r w:rsidRPr="00AC5E26">
        <w:t>Engaging in open and respectful communication</w:t>
      </w:r>
      <w:r w:rsidR="00B24CA5">
        <w:t xml:space="preserve"> </w:t>
      </w:r>
      <w:r w:rsidRPr="00AC5E26">
        <w:t>with individuals about their needs and preferences.</w:t>
      </w:r>
    </w:p>
    <w:p w14:paraId="4DF2F283" w14:textId="77777777" w:rsidR="00DF1B12" w:rsidRPr="00AC5E26" w:rsidRDefault="00DF1B12" w:rsidP="009F067E">
      <w:pPr>
        <w:numPr>
          <w:ilvl w:val="0"/>
          <w:numId w:val="47"/>
        </w:numPr>
      </w:pPr>
      <w:r w:rsidRPr="00AC5E26">
        <w:t xml:space="preserve">Documenting efforts and decisions related to </w:t>
      </w:r>
      <w:r>
        <w:t>requests or grievances</w:t>
      </w:r>
      <w:r w:rsidRPr="00AC5E26">
        <w:t>.</w:t>
      </w:r>
    </w:p>
    <w:p w14:paraId="63130411" w14:textId="77777777" w:rsidR="000C523C" w:rsidRDefault="000C523C" w:rsidP="00C74D43">
      <w:pPr>
        <w:spacing w:after="120"/>
        <w:rPr>
          <w:b/>
        </w:rPr>
      </w:pPr>
    </w:p>
    <w:p w14:paraId="2A68358C" w14:textId="77777777" w:rsidR="000C523C" w:rsidRDefault="000C523C" w:rsidP="00C74D43">
      <w:pPr>
        <w:spacing w:after="120"/>
        <w:rPr>
          <w:b/>
        </w:rPr>
      </w:pPr>
    </w:p>
    <w:p w14:paraId="4A88481B" w14:textId="77777777" w:rsidR="000C523C" w:rsidRDefault="000C523C" w:rsidP="00C74D43">
      <w:pPr>
        <w:spacing w:after="120"/>
        <w:rPr>
          <w:b/>
        </w:rPr>
      </w:pPr>
    </w:p>
    <w:p w14:paraId="6A518D9F" w14:textId="2A6A493C" w:rsidR="000D2EEE" w:rsidRPr="00295E93" w:rsidRDefault="00500B10" w:rsidP="00C74D43">
      <w:pPr>
        <w:spacing w:after="120"/>
        <w:rPr>
          <w:b/>
        </w:rPr>
      </w:pPr>
      <w:r w:rsidRPr="00295E93">
        <w:rPr>
          <w:b/>
        </w:rPr>
        <w:lastRenderedPageBreak/>
        <w:t>Transition Plan Updates</w:t>
      </w:r>
    </w:p>
    <w:p w14:paraId="7D01C02C" w14:textId="48307973" w:rsidR="008C0E33" w:rsidRDefault="00B635FF" w:rsidP="00C74D43">
      <w:pPr>
        <w:spacing w:after="120"/>
        <w:rPr>
          <w:rStyle w:val="IntenseEmphasis"/>
          <w:i w:val="0"/>
          <w:iCs w:val="0"/>
          <w:color w:val="0D0D0D" w:themeColor="text1" w:themeTint="F2"/>
        </w:rPr>
      </w:pPr>
      <w:r>
        <w:rPr>
          <w:rStyle w:val="IntenseEmphasis"/>
          <w:i w:val="0"/>
          <w:iCs w:val="0"/>
          <w:color w:val="0D0D0D" w:themeColor="text1" w:themeTint="F2"/>
        </w:rPr>
        <w:t xml:space="preserve">Your agency’s </w:t>
      </w:r>
      <w:r w:rsidR="00FB5A1A">
        <w:rPr>
          <w:rStyle w:val="IntenseEmphasis"/>
          <w:i w:val="0"/>
          <w:iCs w:val="0"/>
          <w:color w:val="0D0D0D" w:themeColor="text1" w:themeTint="F2"/>
        </w:rPr>
        <w:t xml:space="preserve">Self-Evaluation and </w:t>
      </w:r>
      <w:r>
        <w:rPr>
          <w:rStyle w:val="IntenseEmphasis"/>
          <w:i w:val="0"/>
          <w:iCs w:val="0"/>
          <w:color w:val="0D0D0D" w:themeColor="text1" w:themeTint="F2"/>
        </w:rPr>
        <w:t>ADA Transition Plan</w:t>
      </w:r>
      <w:r w:rsidR="00FB5A1A">
        <w:rPr>
          <w:rStyle w:val="IntenseEmphasis"/>
          <w:i w:val="0"/>
          <w:iCs w:val="0"/>
          <w:color w:val="0D0D0D" w:themeColor="text1" w:themeTint="F2"/>
        </w:rPr>
        <w:t xml:space="preserve"> </w:t>
      </w:r>
      <w:r w:rsidR="002E600A">
        <w:rPr>
          <w:rStyle w:val="IntenseEmphasis"/>
          <w:i w:val="0"/>
          <w:iCs w:val="0"/>
          <w:color w:val="0D0D0D" w:themeColor="text1" w:themeTint="F2"/>
        </w:rPr>
        <w:t xml:space="preserve">should be updated every 2-3 years </w:t>
      </w:r>
      <w:r w:rsidR="00475D62">
        <w:rPr>
          <w:rStyle w:val="IntenseEmphasis"/>
          <w:i w:val="0"/>
          <w:iCs w:val="0"/>
          <w:color w:val="0D0D0D" w:themeColor="text1" w:themeTint="F2"/>
        </w:rPr>
        <w:t xml:space="preserve">per best practice. </w:t>
      </w:r>
      <w:r w:rsidR="0000133F">
        <w:rPr>
          <w:rStyle w:val="IntenseEmphasis"/>
          <w:i w:val="0"/>
          <w:iCs w:val="0"/>
          <w:color w:val="0D0D0D" w:themeColor="text1" w:themeTint="F2"/>
        </w:rPr>
        <w:t>The update</w:t>
      </w:r>
      <w:r w:rsidR="00AD099A">
        <w:rPr>
          <w:rStyle w:val="IntenseEmphasis"/>
          <w:i w:val="0"/>
          <w:iCs w:val="0"/>
          <w:color w:val="0D0D0D" w:themeColor="text1" w:themeTint="F2"/>
        </w:rPr>
        <w:t xml:space="preserve"> </w:t>
      </w:r>
      <w:r w:rsidR="00F83E33">
        <w:rPr>
          <w:rStyle w:val="IntenseEmphasis"/>
          <w:i w:val="0"/>
          <w:iCs w:val="0"/>
          <w:color w:val="0D0D0D" w:themeColor="text1" w:themeTint="F2"/>
        </w:rPr>
        <w:t>may b</w:t>
      </w:r>
      <w:r w:rsidR="00760216">
        <w:rPr>
          <w:rStyle w:val="IntenseEmphasis"/>
          <w:i w:val="0"/>
          <w:iCs w:val="0"/>
          <w:color w:val="0D0D0D" w:themeColor="text1" w:themeTint="F2"/>
        </w:rPr>
        <w:t>e as</w:t>
      </w:r>
      <w:r w:rsidR="00227CD7">
        <w:rPr>
          <w:rStyle w:val="IntenseEmphasis"/>
          <w:i w:val="0"/>
          <w:iCs w:val="0"/>
          <w:color w:val="0D0D0D" w:themeColor="text1" w:themeTint="F2"/>
        </w:rPr>
        <w:t xml:space="preserve"> simple as </w:t>
      </w:r>
      <w:r w:rsidR="003D6E20">
        <w:rPr>
          <w:rStyle w:val="IntenseEmphasis"/>
          <w:i w:val="0"/>
          <w:iCs w:val="0"/>
          <w:color w:val="0D0D0D" w:themeColor="text1" w:themeTint="F2"/>
        </w:rPr>
        <w:t xml:space="preserve">essentially a progress report </w:t>
      </w:r>
      <w:r w:rsidR="003C46C8">
        <w:rPr>
          <w:rStyle w:val="IntenseEmphasis"/>
          <w:i w:val="0"/>
          <w:iCs w:val="0"/>
          <w:color w:val="0D0D0D" w:themeColor="text1" w:themeTint="F2"/>
        </w:rPr>
        <w:t>on the status of projects</w:t>
      </w:r>
      <w:r w:rsidR="001A573B">
        <w:rPr>
          <w:rStyle w:val="IntenseEmphasis"/>
          <w:i w:val="0"/>
          <w:iCs w:val="0"/>
          <w:color w:val="0D0D0D" w:themeColor="text1" w:themeTint="F2"/>
        </w:rPr>
        <w:t xml:space="preserve"> identified in </w:t>
      </w:r>
      <w:r w:rsidR="00BF63D9">
        <w:rPr>
          <w:rStyle w:val="IntenseEmphasis"/>
          <w:i w:val="0"/>
          <w:iCs w:val="0"/>
          <w:color w:val="0D0D0D" w:themeColor="text1" w:themeTint="F2"/>
        </w:rPr>
        <w:t xml:space="preserve">your transition plan. </w:t>
      </w:r>
      <w:r w:rsidR="0074764E">
        <w:rPr>
          <w:rStyle w:val="IntenseEmphasis"/>
          <w:i w:val="0"/>
          <w:iCs w:val="0"/>
          <w:color w:val="0D0D0D" w:themeColor="text1" w:themeTint="F2"/>
        </w:rPr>
        <w:t xml:space="preserve">The update does not </w:t>
      </w:r>
      <w:r w:rsidR="00C86E1F">
        <w:rPr>
          <w:rStyle w:val="IntenseEmphasis"/>
          <w:i w:val="0"/>
          <w:iCs w:val="0"/>
          <w:color w:val="0D0D0D" w:themeColor="text1" w:themeTint="F2"/>
        </w:rPr>
        <w:t>require an entire overhaul of the plan</w:t>
      </w:r>
      <w:r w:rsidR="0059407D">
        <w:rPr>
          <w:rStyle w:val="IntenseEmphasis"/>
          <w:i w:val="0"/>
          <w:iCs w:val="0"/>
          <w:color w:val="0D0D0D" w:themeColor="text1" w:themeTint="F2"/>
        </w:rPr>
        <w:t xml:space="preserve"> but rather </w:t>
      </w:r>
      <w:r w:rsidR="00581C25">
        <w:rPr>
          <w:rStyle w:val="IntenseEmphasis"/>
          <w:i w:val="0"/>
          <w:iCs w:val="0"/>
          <w:color w:val="0D0D0D" w:themeColor="text1" w:themeTint="F2"/>
        </w:rPr>
        <w:t xml:space="preserve">specific </w:t>
      </w:r>
      <w:r w:rsidR="00C33B91">
        <w:rPr>
          <w:rStyle w:val="IntenseEmphasis"/>
          <w:i w:val="0"/>
          <w:iCs w:val="0"/>
          <w:color w:val="0D0D0D" w:themeColor="text1" w:themeTint="F2"/>
        </w:rPr>
        <w:t>key</w:t>
      </w:r>
      <w:r w:rsidR="00B5277B">
        <w:rPr>
          <w:rStyle w:val="IntenseEmphasis"/>
          <w:i w:val="0"/>
          <w:iCs w:val="0"/>
          <w:color w:val="0D0D0D" w:themeColor="text1" w:themeTint="F2"/>
        </w:rPr>
        <w:t xml:space="preserve"> </w:t>
      </w:r>
      <w:r w:rsidR="00DB4A62">
        <w:rPr>
          <w:rStyle w:val="IntenseEmphasis"/>
          <w:i w:val="0"/>
          <w:iCs w:val="0"/>
          <w:color w:val="0D0D0D" w:themeColor="text1" w:themeTint="F2"/>
        </w:rPr>
        <w:t>sections.</w:t>
      </w:r>
      <w:r w:rsidR="007A43A8">
        <w:rPr>
          <w:rStyle w:val="IntenseEmphasis"/>
          <w:i w:val="0"/>
          <w:iCs w:val="0"/>
          <w:color w:val="0D0D0D" w:themeColor="text1" w:themeTint="F2"/>
        </w:rPr>
        <w:t xml:space="preserve"> Once </w:t>
      </w:r>
      <w:r w:rsidR="002B14A3">
        <w:rPr>
          <w:rStyle w:val="IntenseEmphasis"/>
          <w:i w:val="0"/>
          <w:iCs w:val="0"/>
          <w:color w:val="0D0D0D" w:themeColor="text1" w:themeTint="F2"/>
        </w:rPr>
        <w:t xml:space="preserve">the updates have been documented </w:t>
      </w:r>
      <w:proofErr w:type="gramStart"/>
      <w:r w:rsidR="002B14A3">
        <w:rPr>
          <w:rStyle w:val="IntenseEmphasis"/>
          <w:i w:val="0"/>
          <w:iCs w:val="0"/>
          <w:color w:val="0D0D0D" w:themeColor="text1" w:themeTint="F2"/>
        </w:rPr>
        <w:t>per</w:t>
      </w:r>
      <w:proofErr w:type="gramEnd"/>
      <w:r w:rsidR="002B14A3">
        <w:rPr>
          <w:rStyle w:val="IntenseEmphasis"/>
          <w:i w:val="0"/>
          <w:iCs w:val="0"/>
          <w:color w:val="0D0D0D" w:themeColor="text1" w:themeTint="F2"/>
        </w:rPr>
        <w:t xml:space="preserve"> your agency’s needs</w:t>
      </w:r>
      <w:r w:rsidR="00702D8A">
        <w:rPr>
          <w:rStyle w:val="IntenseEmphasis"/>
          <w:i w:val="0"/>
          <w:iCs w:val="0"/>
          <w:color w:val="0D0D0D" w:themeColor="text1" w:themeTint="F2"/>
        </w:rPr>
        <w:t xml:space="preserve">, </w:t>
      </w:r>
      <w:r w:rsidR="003718B1">
        <w:rPr>
          <w:rStyle w:val="IntenseEmphasis"/>
          <w:i w:val="0"/>
          <w:iCs w:val="0"/>
          <w:color w:val="0D0D0D" w:themeColor="text1" w:themeTint="F2"/>
        </w:rPr>
        <w:t>they</w:t>
      </w:r>
      <w:r w:rsidR="00702D8A">
        <w:rPr>
          <w:rStyle w:val="IntenseEmphasis"/>
          <w:i w:val="0"/>
          <w:iCs w:val="0"/>
          <w:color w:val="0D0D0D" w:themeColor="text1" w:themeTint="F2"/>
        </w:rPr>
        <w:t xml:space="preserve"> may be</w:t>
      </w:r>
      <w:r w:rsidR="00335C87">
        <w:rPr>
          <w:rStyle w:val="IntenseEmphasis"/>
          <w:i w:val="0"/>
          <w:iCs w:val="0"/>
          <w:color w:val="0D0D0D" w:themeColor="text1" w:themeTint="F2"/>
        </w:rPr>
        <w:t xml:space="preserve"> included as an appendix</w:t>
      </w:r>
      <w:r w:rsidR="00763CE9">
        <w:rPr>
          <w:rStyle w:val="IntenseEmphasis"/>
          <w:i w:val="0"/>
          <w:iCs w:val="0"/>
          <w:color w:val="0D0D0D" w:themeColor="text1" w:themeTint="F2"/>
        </w:rPr>
        <w:t xml:space="preserve"> to the original document. </w:t>
      </w:r>
      <w:r w:rsidR="00C34ACA">
        <w:rPr>
          <w:rStyle w:val="IntenseEmphasis"/>
          <w:i w:val="0"/>
          <w:iCs w:val="0"/>
          <w:color w:val="0D0D0D" w:themeColor="text1" w:themeTint="F2"/>
        </w:rPr>
        <w:t xml:space="preserve">Make sure to </w:t>
      </w:r>
      <w:r w:rsidR="009E3D75">
        <w:rPr>
          <w:rStyle w:val="IntenseEmphasis"/>
          <w:i w:val="0"/>
          <w:iCs w:val="0"/>
          <w:color w:val="0D0D0D" w:themeColor="text1" w:themeTint="F2"/>
        </w:rPr>
        <w:t>adequately note</w:t>
      </w:r>
      <w:r w:rsidR="00A34526">
        <w:rPr>
          <w:rStyle w:val="IntenseEmphasis"/>
          <w:i w:val="0"/>
          <w:iCs w:val="0"/>
          <w:color w:val="0D0D0D" w:themeColor="text1" w:themeTint="F2"/>
        </w:rPr>
        <w:t xml:space="preserve"> that an update has been completed and the</w:t>
      </w:r>
      <w:r w:rsidR="00B95F2F">
        <w:rPr>
          <w:rStyle w:val="IntenseEmphasis"/>
          <w:i w:val="0"/>
          <w:iCs w:val="0"/>
          <w:color w:val="0D0D0D" w:themeColor="text1" w:themeTint="F2"/>
        </w:rPr>
        <w:t xml:space="preserve"> date of the revision. </w:t>
      </w:r>
      <w:r w:rsidR="003B2A6A">
        <w:rPr>
          <w:rStyle w:val="IntenseEmphasis"/>
          <w:i w:val="0"/>
          <w:iCs w:val="0"/>
          <w:color w:val="0D0D0D" w:themeColor="text1" w:themeTint="F2"/>
        </w:rPr>
        <w:t xml:space="preserve">The title page of </w:t>
      </w:r>
      <w:r w:rsidR="00591989">
        <w:rPr>
          <w:rStyle w:val="IntenseEmphasis"/>
          <w:i w:val="0"/>
          <w:iCs w:val="0"/>
          <w:color w:val="0D0D0D" w:themeColor="text1" w:themeTint="F2"/>
        </w:rPr>
        <w:t>your document</w:t>
      </w:r>
      <w:r w:rsidR="008F2514">
        <w:rPr>
          <w:rStyle w:val="IntenseEmphasis"/>
          <w:i w:val="0"/>
          <w:iCs w:val="0"/>
          <w:color w:val="0D0D0D" w:themeColor="text1" w:themeTint="F2"/>
        </w:rPr>
        <w:t xml:space="preserve">, as shown in the template, is </w:t>
      </w:r>
      <w:r w:rsidR="00C94297">
        <w:rPr>
          <w:rStyle w:val="IntenseEmphasis"/>
          <w:i w:val="0"/>
          <w:iCs w:val="0"/>
          <w:color w:val="0D0D0D" w:themeColor="text1" w:themeTint="F2"/>
        </w:rPr>
        <w:t>a recommen</w:t>
      </w:r>
      <w:r w:rsidR="004126D6">
        <w:rPr>
          <w:rStyle w:val="IntenseEmphasis"/>
          <w:i w:val="0"/>
          <w:iCs w:val="0"/>
          <w:color w:val="0D0D0D" w:themeColor="text1" w:themeTint="F2"/>
        </w:rPr>
        <w:t>ded location for revision dates</w:t>
      </w:r>
      <w:r w:rsidR="009A4FD1">
        <w:rPr>
          <w:rStyle w:val="IntenseEmphasis"/>
          <w:i w:val="0"/>
          <w:iCs w:val="0"/>
          <w:color w:val="0D0D0D" w:themeColor="text1" w:themeTint="F2"/>
        </w:rPr>
        <w:t xml:space="preserve"> to be included.</w:t>
      </w:r>
      <w:r w:rsidR="007E5AFC" w:rsidRPr="007E5AFC">
        <w:rPr>
          <w:rStyle w:val="IntenseEmphasis"/>
          <w:i w:val="0"/>
          <w:iCs w:val="0"/>
          <w:color w:val="0D0D0D" w:themeColor="text1" w:themeTint="F2"/>
        </w:rPr>
        <w:t xml:space="preserve"> </w:t>
      </w:r>
      <w:r w:rsidR="007E5AFC">
        <w:rPr>
          <w:rStyle w:val="IntenseEmphasis"/>
          <w:i w:val="0"/>
          <w:iCs w:val="0"/>
          <w:color w:val="0D0D0D" w:themeColor="text1" w:themeTint="F2"/>
        </w:rPr>
        <w:t>Appendix H, Transition Plan Updates, is provided for materials related to your agency’s self-evaluation or transition plan update.</w:t>
      </w:r>
    </w:p>
    <w:p w14:paraId="11291F1D" w14:textId="1EA23AF1" w:rsidR="00D8104A" w:rsidRDefault="008C0E33" w:rsidP="00536958">
      <w:pPr>
        <w:spacing w:after="120"/>
        <w:rPr>
          <w:rStyle w:val="IntenseEmphasis"/>
          <w:i w:val="0"/>
          <w:iCs w:val="0"/>
          <w:color w:val="0D0D0D" w:themeColor="text1" w:themeTint="F2"/>
        </w:rPr>
      </w:pPr>
      <w:r>
        <w:rPr>
          <w:rStyle w:val="IntenseEmphasis"/>
          <w:i w:val="0"/>
          <w:iCs w:val="0"/>
          <w:color w:val="0D0D0D" w:themeColor="text1" w:themeTint="F2"/>
        </w:rPr>
        <w:t xml:space="preserve">The following are a few </w:t>
      </w:r>
      <w:r w:rsidR="00642C91">
        <w:rPr>
          <w:rStyle w:val="IntenseEmphasis"/>
          <w:i w:val="0"/>
          <w:iCs w:val="0"/>
          <w:color w:val="0D0D0D" w:themeColor="text1" w:themeTint="F2"/>
        </w:rPr>
        <w:t xml:space="preserve">elements to </w:t>
      </w:r>
      <w:r w:rsidR="00A26CFA">
        <w:rPr>
          <w:rStyle w:val="IntenseEmphasis"/>
          <w:i w:val="0"/>
          <w:iCs w:val="0"/>
          <w:color w:val="0D0D0D" w:themeColor="text1" w:themeTint="F2"/>
        </w:rPr>
        <w:t>include</w:t>
      </w:r>
      <w:r w:rsidR="00642C91">
        <w:rPr>
          <w:rStyle w:val="IntenseEmphasis"/>
          <w:i w:val="0"/>
          <w:iCs w:val="0"/>
          <w:color w:val="0D0D0D" w:themeColor="text1" w:themeTint="F2"/>
        </w:rPr>
        <w:t xml:space="preserve"> in </w:t>
      </w:r>
      <w:r w:rsidR="00A26CFA">
        <w:rPr>
          <w:rStyle w:val="IntenseEmphasis"/>
          <w:i w:val="0"/>
          <w:iCs w:val="0"/>
          <w:color w:val="0D0D0D" w:themeColor="text1" w:themeTint="F2"/>
        </w:rPr>
        <w:t>an update</w:t>
      </w:r>
      <w:r w:rsidR="00D8104A">
        <w:rPr>
          <w:rStyle w:val="IntenseEmphasis"/>
          <w:i w:val="0"/>
          <w:iCs w:val="0"/>
          <w:color w:val="0D0D0D" w:themeColor="text1" w:themeTint="F2"/>
        </w:rPr>
        <w:t>:</w:t>
      </w:r>
    </w:p>
    <w:p w14:paraId="2856E7A7" w14:textId="37C1008A" w:rsidR="002F201E" w:rsidRPr="002F201E" w:rsidRDefault="00B86B49" w:rsidP="009F067E">
      <w:pPr>
        <w:pStyle w:val="ListParagraph"/>
        <w:numPr>
          <w:ilvl w:val="0"/>
          <w:numId w:val="52"/>
        </w:numPr>
        <w:spacing w:after="120"/>
        <w:rPr>
          <w:rStyle w:val="IntenseEmphasis"/>
          <w:i w:val="0"/>
          <w:color w:val="0D0D0D" w:themeColor="text1" w:themeTint="F2"/>
        </w:rPr>
      </w:pPr>
      <w:r>
        <w:rPr>
          <w:rStyle w:val="IntenseEmphasis"/>
          <w:i w:val="0"/>
          <w:color w:val="0D0D0D" w:themeColor="text1" w:themeTint="F2"/>
        </w:rPr>
        <w:t>Completed projects</w:t>
      </w:r>
      <w:r w:rsidR="006667F8">
        <w:rPr>
          <w:rStyle w:val="IntenseEmphasis"/>
          <w:i w:val="0"/>
          <w:color w:val="0D0D0D" w:themeColor="text1" w:themeTint="F2"/>
        </w:rPr>
        <w:t xml:space="preserve"> since the original or last version of the SETP</w:t>
      </w:r>
    </w:p>
    <w:p w14:paraId="3E5AA27F" w14:textId="4B304A88" w:rsidR="009C79D8" w:rsidRDefault="000B09C4" w:rsidP="009F067E">
      <w:pPr>
        <w:pStyle w:val="ListParagraph"/>
        <w:numPr>
          <w:ilvl w:val="0"/>
          <w:numId w:val="52"/>
        </w:numPr>
        <w:spacing w:after="120"/>
        <w:rPr>
          <w:rStyle w:val="IntenseEmphasis"/>
          <w:i w:val="0"/>
          <w:color w:val="0D0D0D" w:themeColor="text1" w:themeTint="F2"/>
        </w:rPr>
      </w:pPr>
      <w:r>
        <w:rPr>
          <w:rStyle w:val="IntenseEmphasis"/>
          <w:i w:val="0"/>
          <w:color w:val="0D0D0D" w:themeColor="text1" w:themeTint="F2"/>
        </w:rPr>
        <w:t>Revised</w:t>
      </w:r>
      <w:r w:rsidR="0063197B">
        <w:rPr>
          <w:rStyle w:val="IntenseEmphasis"/>
          <w:i w:val="0"/>
          <w:color w:val="0D0D0D" w:themeColor="text1" w:themeTint="F2"/>
        </w:rPr>
        <w:t xml:space="preserve"> project</w:t>
      </w:r>
      <w:r w:rsidR="00EC287F">
        <w:rPr>
          <w:rStyle w:val="IntenseEmphasis"/>
          <w:i w:val="0"/>
          <w:color w:val="0D0D0D" w:themeColor="text1" w:themeTint="F2"/>
        </w:rPr>
        <w:t xml:space="preserve"> list</w:t>
      </w:r>
    </w:p>
    <w:p w14:paraId="02D8633C" w14:textId="01BC37D9" w:rsidR="00223AA5" w:rsidRPr="002F201E" w:rsidRDefault="00223AA5" w:rsidP="009F067E">
      <w:pPr>
        <w:pStyle w:val="ListParagraph"/>
        <w:numPr>
          <w:ilvl w:val="0"/>
          <w:numId w:val="52"/>
        </w:numPr>
        <w:spacing w:after="120"/>
        <w:rPr>
          <w:rStyle w:val="IntenseEmphasis"/>
          <w:i w:val="0"/>
          <w:color w:val="0D0D0D" w:themeColor="text1" w:themeTint="F2"/>
        </w:rPr>
      </w:pPr>
      <w:r>
        <w:rPr>
          <w:rStyle w:val="IntenseEmphasis"/>
          <w:i w:val="0"/>
          <w:color w:val="0D0D0D" w:themeColor="text1" w:themeTint="F2"/>
        </w:rPr>
        <w:t>Updated prioritization (if needed)</w:t>
      </w:r>
    </w:p>
    <w:p w14:paraId="57EEF63E" w14:textId="6E43698D" w:rsidR="00102761" w:rsidRPr="002F201E" w:rsidRDefault="00480EF6" w:rsidP="009F067E">
      <w:pPr>
        <w:pStyle w:val="ListParagraph"/>
        <w:numPr>
          <w:ilvl w:val="0"/>
          <w:numId w:val="52"/>
        </w:numPr>
        <w:spacing w:after="120"/>
        <w:rPr>
          <w:rStyle w:val="IntenseEmphasis"/>
          <w:i w:val="0"/>
          <w:color w:val="0D0D0D" w:themeColor="text1" w:themeTint="F2"/>
        </w:rPr>
      </w:pPr>
      <w:r>
        <w:rPr>
          <w:rStyle w:val="IntenseEmphasis"/>
          <w:i w:val="0"/>
          <w:color w:val="0D0D0D" w:themeColor="text1" w:themeTint="F2"/>
        </w:rPr>
        <w:t>Revised cost estimates</w:t>
      </w:r>
      <w:r w:rsidR="008F22FC">
        <w:rPr>
          <w:rStyle w:val="IntenseEmphasis"/>
          <w:i w:val="0"/>
          <w:color w:val="0D0D0D" w:themeColor="text1" w:themeTint="F2"/>
        </w:rPr>
        <w:t xml:space="preserve"> </w:t>
      </w:r>
      <w:r>
        <w:rPr>
          <w:rStyle w:val="IntenseEmphasis"/>
          <w:i w:val="0"/>
          <w:color w:val="0D0D0D" w:themeColor="text1" w:themeTint="F2"/>
        </w:rPr>
        <w:t>(if applicable</w:t>
      </w:r>
      <w:r w:rsidR="00E42839">
        <w:rPr>
          <w:rStyle w:val="IntenseEmphasis"/>
          <w:i w:val="0"/>
          <w:color w:val="0D0D0D" w:themeColor="text1" w:themeTint="F2"/>
        </w:rPr>
        <w:t>)</w:t>
      </w:r>
    </w:p>
    <w:p w14:paraId="34835376" w14:textId="693E6975" w:rsidR="00E42839" w:rsidRPr="002F201E" w:rsidRDefault="00E42839" w:rsidP="009F067E">
      <w:pPr>
        <w:pStyle w:val="ListParagraph"/>
        <w:numPr>
          <w:ilvl w:val="0"/>
          <w:numId w:val="52"/>
        </w:numPr>
        <w:spacing w:after="120"/>
        <w:rPr>
          <w:rStyle w:val="IntenseEmphasis"/>
          <w:i w:val="0"/>
          <w:color w:val="0D0D0D" w:themeColor="text1" w:themeTint="F2"/>
        </w:rPr>
      </w:pPr>
      <w:r>
        <w:rPr>
          <w:rStyle w:val="IntenseEmphasis"/>
          <w:i w:val="0"/>
          <w:color w:val="0D0D0D" w:themeColor="text1" w:themeTint="F2"/>
        </w:rPr>
        <w:t>Revised</w:t>
      </w:r>
      <w:r w:rsidR="0036340F">
        <w:rPr>
          <w:rStyle w:val="IntenseEmphasis"/>
          <w:i w:val="0"/>
          <w:color w:val="0D0D0D" w:themeColor="text1" w:themeTint="F2"/>
        </w:rPr>
        <w:t xml:space="preserve"> funding and</w:t>
      </w:r>
      <w:r>
        <w:rPr>
          <w:rStyle w:val="IntenseEmphasis"/>
          <w:i w:val="0"/>
          <w:color w:val="0D0D0D" w:themeColor="text1" w:themeTint="F2"/>
        </w:rPr>
        <w:t xml:space="preserve"> implementation schedule (if applicable)</w:t>
      </w:r>
    </w:p>
    <w:p w14:paraId="2323931D" w14:textId="30FBDB3D" w:rsidR="000A6B26" w:rsidRPr="002F201E" w:rsidRDefault="00292230" w:rsidP="009F067E">
      <w:pPr>
        <w:pStyle w:val="ListParagraph"/>
        <w:numPr>
          <w:ilvl w:val="0"/>
          <w:numId w:val="52"/>
        </w:numPr>
        <w:spacing w:after="120"/>
        <w:rPr>
          <w:rStyle w:val="IntenseEmphasis"/>
          <w:i w:val="0"/>
          <w:color w:val="0D0D0D" w:themeColor="text1" w:themeTint="F2"/>
        </w:rPr>
      </w:pPr>
      <w:r>
        <w:rPr>
          <w:rStyle w:val="IntenseEmphasis"/>
          <w:i w:val="0"/>
          <w:color w:val="0D0D0D" w:themeColor="text1" w:themeTint="F2"/>
        </w:rPr>
        <w:t>Additional</w:t>
      </w:r>
      <w:r w:rsidR="000268C7">
        <w:rPr>
          <w:rStyle w:val="IntenseEmphasis"/>
          <w:i w:val="0"/>
          <w:color w:val="0D0D0D" w:themeColor="text1" w:themeTint="F2"/>
        </w:rPr>
        <w:t xml:space="preserve"> pedestrian facilities or </w:t>
      </w:r>
      <w:proofErr w:type="gramStart"/>
      <w:r w:rsidR="00D27144">
        <w:rPr>
          <w:rStyle w:val="IntenseEmphasis"/>
          <w:i w:val="0"/>
          <w:color w:val="0D0D0D" w:themeColor="text1" w:themeTint="F2"/>
        </w:rPr>
        <w:t>area</w:t>
      </w:r>
      <w:proofErr w:type="gramEnd"/>
      <w:r w:rsidR="00D27144">
        <w:rPr>
          <w:rStyle w:val="IntenseEmphasis"/>
          <w:i w:val="0"/>
          <w:color w:val="0D0D0D" w:themeColor="text1" w:themeTint="F2"/>
        </w:rPr>
        <w:t xml:space="preserve"> not previously evaluated</w:t>
      </w:r>
    </w:p>
    <w:p w14:paraId="58CAF519" w14:textId="79F4AA8B" w:rsidR="00D27144" w:rsidRDefault="002A0EDB" w:rsidP="002A0EDB">
      <w:pPr>
        <w:pBdr>
          <w:bottom w:val="single" w:sz="4" w:space="1" w:color="auto"/>
        </w:pBdr>
        <w:spacing w:after="120"/>
        <w:rPr>
          <w:rStyle w:val="IntenseEmphasis"/>
          <w:i w:val="0"/>
          <w:color w:val="0D0D0D" w:themeColor="text1" w:themeTint="F2"/>
        </w:rPr>
      </w:pPr>
      <w:r>
        <w:rPr>
          <w:rStyle w:val="IntenseEmphasis"/>
          <w:i w:val="0"/>
          <w:color w:val="0D0D0D" w:themeColor="text1" w:themeTint="F2"/>
        </w:rPr>
        <w:t xml:space="preserve">As </w:t>
      </w:r>
      <w:r w:rsidR="003172C6">
        <w:rPr>
          <w:rStyle w:val="IntenseEmphasis"/>
          <w:i w:val="0"/>
          <w:color w:val="0D0D0D" w:themeColor="text1" w:themeTint="F2"/>
        </w:rPr>
        <w:t>with</w:t>
      </w:r>
      <w:r w:rsidR="001A5367">
        <w:rPr>
          <w:rStyle w:val="IntenseEmphasis"/>
          <w:i w:val="0"/>
          <w:color w:val="0D0D0D" w:themeColor="text1" w:themeTint="F2"/>
        </w:rPr>
        <w:t xml:space="preserve"> the original </w:t>
      </w:r>
      <w:r w:rsidR="008849BD">
        <w:rPr>
          <w:rStyle w:val="IntenseEmphasis"/>
          <w:i w:val="0"/>
          <w:color w:val="0D0D0D" w:themeColor="text1" w:themeTint="F2"/>
        </w:rPr>
        <w:t>development of the self-evaluation and ADA transition plan, public involvement should be</w:t>
      </w:r>
      <w:r w:rsidR="000A7D8A">
        <w:rPr>
          <w:rStyle w:val="IntenseEmphasis"/>
          <w:i w:val="0"/>
          <w:color w:val="0D0D0D" w:themeColor="text1" w:themeTint="F2"/>
        </w:rPr>
        <w:t xml:space="preserve"> part of any update </w:t>
      </w:r>
      <w:r w:rsidR="006B5A82">
        <w:rPr>
          <w:rStyle w:val="IntenseEmphasis"/>
          <w:i w:val="0"/>
          <w:color w:val="0D0D0D" w:themeColor="text1" w:themeTint="F2"/>
        </w:rPr>
        <w:t>to</w:t>
      </w:r>
      <w:r w:rsidR="000A7D8A">
        <w:rPr>
          <w:rStyle w:val="IntenseEmphasis"/>
          <w:i w:val="0"/>
          <w:color w:val="0D0D0D" w:themeColor="text1" w:themeTint="F2"/>
        </w:rPr>
        <w:t xml:space="preserve"> make sure </w:t>
      </w:r>
      <w:r w:rsidR="00183CB1">
        <w:rPr>
          <w:rStyle w:val="IntenseEmphasis"/>
          <w:i w:val="0"/>
          <w:color w:val="0D0D0D" w:themeColor="text1" w:themeTint="F2"/>
        </w:rPr>
        <w:t xml:space="preserve">the community is kept informed on the progress your agency has made and to include any new </w:t>
      </w:r>
      <w:r w:rsidR="00622F6B">
        <w:rPr>
          <w:rStyle w:val="IntenseEmphasis"/>
          <w:i w:val="0"/>
          <w:color w:val="0D0D0D" w:themeColor="text1" w:themeTint="F2"/>
        </w:rPr>
        <w:t xml:space="preserve">interested parties </w:t>
      </w:r>
      <w:r w:rsidR="00874270">
        <w:rPr>
          <w:rStyle w:val="IntenseEmphasis"/>
          <w:i w:val="0"/>
          <w:color w:val="0D0D0D" w:themeColor="text1" w:themeTint="F2"/>
        </w:rPr>
        <w:t>to the conversation.</w:t>
      </w:r>
    </w:p>
    <w:p w14:paraId="5887C5F6" w14:textId="663BA502" w:rsidR="000D2EEE" w:rsidRDefault="000532A7">
      <w:pPr>
        <w:spacing w:after="120"/>
      </w:pPr>
      <w:r>
        <w:t xml:space="preserve">REVIEW AND COMPLETE </w:t>
      </w:r>
      <w:r w:rsidR="00CA7541">
        <w:t xml:space="preserve">THE </w:t>
      </w:r>
      <w:r w:rsidRPr="005221DE">
        <w:rPr>
          <w:b/>
          <w:bCs/>
        </w:rPr>
        <w:t>TEMPLATE</w:t>
      </w:r>
      <w:r w:rsidR="00127F57">
        <w:t xml:space="preserve"> </w:t>
      </w:r>
      <w:r w:rsidR="00487FB0">
        <w:t>USING</w:t>
      </w:r>
      <w:r w:rsidR="00A30033">
        <w:t xml:space="preserve"> </w:t>
      </w:r>
      <w:r w:rsidR="005221DE">
        <w:t>EACH</w:t>
      </w:r>
      <w:r w:rsidR="00A30033">
        <w:t xml:space="preserve"> CORRESPONDING </w:t>
      </w:r>
      <w:r w:rsidR="005221DE">
        <w:t xml:space="preserve">COMPANION GUIDE </w:t>
      </w:r>
      <w:r w:rsidR="00A30033">
        <w:t>SECTION</w:t>
      </w:r>
      <w:r w:rsidR="00FA2C51">
        <w:t>S</w:t>
      </w:r>
      <w:r w:rsidR="005221DE">
        <w:t xml:space="preserve"> </w:t>
      </w:r>
      <w:r w:rsidR="00CA7541">
        <w:t>BELOW</w:t>
      </w:r>
      <w:r w:rsidR="003E0B3A">
        <w:t>:</w:t>
      </w:r>
    </w:p>
    <w:p w14:paraId="2286C9AC" w14:textId="77777777" w:rsidR="00C06756" w:rsidRDefault="00C06756" w:rsidP="00CE55A4">
      <w:pPr>
        <w:pStyle w:val="Heading1"/>
        <w:numPr>
          <w:ilvl w:val="0"/>
          <w:numId w:val="0"/>
        </w:numPr>
        <w:rPr>
          <w:b/>
          <w:bCs/>
        </w:rPr>
        <w:sectPr w:rsidR="00C06756" w:rsidSect="00975608">
          <w:footerReference w:type="default" r:id="rId24"/>
          <w:pgSz w:w="12240" w:h="15840"/>
          <w:pgMar w:top="1440" w:right="1440" w:bottom="1440" w:left="1440" w:header="720" w:footer="720" w:gutter="0"/>
          <w:pgNumType w:start="1"/>
          <w:cols w:space="720"/>
          <w:docGrid w:linePitch="360"/>
        </w:sectPr>
      </w:pPr>
    </w:p>
    <w:p w14:paraId="0F7A9641" w14:textId="5A346CBF" w:rsidR="009D5A7A" w:rsidRPr="003B6D02" w:rsidRDefault="006A243A" w:rsidP="00CE55A4">
      <w:pPr>
        <w:pStyle w:val="Heading1"/>
        <w:numPr>
          <w:ilvl w:val="0"/>
          <w:numId w:val="0"/>
        </w:numPr>
      </w:pPr>
      <w:bookmarkStart w:id="1" w:name="_Toc227855622"/>
      <w:r>
        <w:lastRenderedPageBreak/>
        <w:t>E</w:t>
      </w:r>
      <w:r w:rsidR="009D5A7A" w:rsidRPr="003B6D02">
        <w:t>xecutive Summary</w:t>
      </w:r>
      <w:r w:rsidR="00D129D3" w:rsidRPr="003B6D02">
        <w:t xml:space="preserve"> (</w:t>
      </w:r>
      <w:r w:rsidR="00B42E02" w:rsidRPr="003B6D02">
        <w:t>Recommended as Best Practice</w:t>
      </w:r>
      <w:r w:rsidR="00D129D3" w:rsidRPr="003B6D02">
        <w:t>)</w:t>
      </w:r>
      <w:bookmarkEnd w:id="1"/>
    </w:p>
    <w:p w14:paraId="4B98A8B6" w14:textId="546BE06B" w:rsidR="00FB0DDE" w:rsidRDefault="00505D4F" w:rsidP="00FB0DDE">
      <w:r w:rsidRPr="00505D4F">
        <w:t xml:space="preserve">An executive summary should be no more than one </w:t>
      </w:r>
      <w:r w:rsidR="0095584B">
        <w:t>or</w:t>
      </w:r>
      <w:r w:rsidR="0051104C">
        <w:t xml:space="preserve"> </w:t>
      </w:r>
      <w:r w:rsidR="00D129D3">
        <w:t xml:space="preserve">two </w:t>
      </w:r>
      <w:r w:rsidRPr="00505D4F">
        <w:t>page</w:t>
      </w:r>
      <w:r w:rsidR="00D129D3">
        <w:t>s</w:t>
      </w:r>
      <w:r w:rsidRPr="00505D4F">
        <w:t xml:space="preserve"> in length</w:t>
      </w:r>
      <w:r w:rsidR="0020116A">
        <w:t xml:space="preserve"> and should be specific to your agency</w:t>
      </w:r>
      <w:r w:rsidRPr="00505D4F">
        <w:t xml:space="preserve">. </w:t>
      </w:r>
      <w:r w:rsidR="00FB0DDE">
        <w:t>Review</w:t>
      </w:r>
      <w:r w:rsidR="007B10E1">
        <w:t>, modify,</w:t>
      </w:r>
      <w:r w:rsidR="00FB0DDE">
        <w:t xml:space="preserve"> and expand upon the narrative provided in the Template. </w:t>
      </w:r>
      <w:r w:rsidR="0070772A">
        <w:t>It is recommended that your</w:t>
      </w:r>
      <w:r w:rsidR="00FB0DDE">
        <w:t xml:space="preserve"> </w:t>
      </w:r>
      <w:r w:rsidR="000F0562">
        <w:t>executive summary</w:t>
      </w:r>
      <w:r w:rsidR="00FB0DDE">
        <w:t>:</w:t>
      </w:r>
    </w:p>
    <w:p w14:paraId="3C02EE80" w14:textId="438104F7" w:rsidR="00244C14" w:rsidRDefault="00781B91" w:rsidP="009F067E">
      <w:pPr>
        <w:pStyle w:val="ListParagraph"/>
        <w:numPr>
          <w:ilvl w:val="0"/>
          <w:numId w:val="31"/>
        </w:numPr>
      </w:pPr>
      <w:r>
        <w:t>O</w:t>
      </w:r>
      <w:r w:rsidRPr="00505D4F">
        <w:t xml:space="preserve">utline </w:t>
      </w:r>
      <w:r w:rsidR="00505D4F" w:rsidRPr="00505D4F">
        <w:t xml:space="preserve">key components of </w:t>
      </w:r>
      <w:r w:rsidR="0051104C">
        <w:t>your</w:t>
      </w:r>
      <w:r w:rsidR="0051104C" w:rsidRPr="00505D4F">
        <w:t xml:space="preserve"> </w:t>
      </w:r>
      <w:r w:rsidR="00811594">
        <w:rPr>
          <w:rStyle w:val="IntenseEmphasis"/>
          <w:i w:val="0"/>
          <w:iCs w:val="0"/>
          <w:color w:val="000000" w:themeColor="text1"/>
        </w:rPr>
        <w:t>Americans with Disabilities Act (</w:t>
      </w:r>
      <w:r w:rsidR="0051104C">
        <w:t>ADA</w:t>
      </w:r>
      <w:r w:rsidR="00811594">
        <w:t>)</w:t>
      </w:r>
      <w:r w:rsidR="0051104C">
        <w:t xml:space="preserve"> </w:t>
      </w:r>
      <w:r w:rsidR="00505D4F" w:rsidRPr="00505D4F">
        <w:t xml:space="preserve">transition </w:t>
      </w:r>
      <w:r w:rsidR="00ED1CF3" w:rsidRPr="00505D4F">
        <w:t>plan</w:t>
      </w:r>
      <w:r w:rsidR="00ED1CF3">
        <w:t>.</w:t>
      </w:r>
    </w:p>
    <w:p w14:paraId="7D130981" w14:textId="268C6FEA" w:rsidR="002A79B4" w:rsidRDefault="00781B91" w:rsidP="009F067E">
      <w:pPr>
        <w:pStyle w:val="ListParagraph"/>
        <w:numPr>
          <w:ilvl w:val="0"/>
          <w:numId w:val="31"/>
        </w:numPr>
      </w:pPr>
      <w:r>
        <w:t xml:space="preserve">Explain </w:t>
      </w:r>
      <w:r w:rsidR="00F405C3">
        <w:t xml:space="preserve">if your </w:t>
      </w:r>
      <w:r w:rsidR="00AE0134">
        <w:t xml:space="preserve">transition plan </w:t>
      </w:r>
      <w:r w:rsidR="00F405C3">
        <w:t xml:space="preserve">is an update to a </w:t>
      </w:r>
      <w:r w:rsidR="006D64E3">
        <w:t xml:space="preserve">previous </w:t>
      </w:r>
      <w:r w:rsidR="004B254E">
        <w:t>evaluation</w:t>
      </w:r>
      <w:r w:rsidR="00A31723">
        <w:t xml:space="preserve"> or </w:t>
      </w:r>
      <w:r w:rsidR="00A31723" w:rsidRPr="4AAB8833">
        <w:rPr>
          <w:rStyle w:val="IntenseEmphasis"/>
          <w:i w:val="0"/>
          <w:iCs w:val="0"/>
          <w:color w:val="000000" w:themeColor="text1"/>
        </w:rPr>
        <w:t xml:space="preserve">is being prepared </w:t>
      </w:r>
      <w:proofErr w:type="gramStart"/>
      <w:r w:rsidR="00A31723" w:rsidRPr="4AAB8833">
        <w:rPr>
          <w:rStyle w:val="IntenseEmphasis"/>
          <w:i w:val="0"/>
          <w:iCs w:val="0"/>
          <w:color w:val="000000" w:themeColor="text1"/>
        </w:rPr>
        <w:t>as a result of</w:t>
      </w:r>
      <w:proofErr w:type="gramEnd"/>
      <w:r w:rsidR="00A31723" w:rsidRPr="4AAB8833">
        <w:rPr>
          <w:rStyle w:val="IntenseEmphasis"/>
          <w:i w:val="0"/>
          <w:iCs w:val="0"/>
          <w:color w:val="000000" w:themeColor="text1"/>
        </w:rPr>
        <w:t xml:space="preserve"> a lawsuit or </w:t>
      </w:r>
      <w:r w:rsidR="00ED1CF3" w:rsidRPr="4AAB8833">
        <w:rPr>
          <w:rStyle w:val="IntenseEmphasis"/>
          <w:i w:val="0"/>
          <w:iCs w:val="0"/>
          <w:color w:val="000000" w:themeColor="text1"/>
        </w:rPr>
        <w:t>settlement</w:t>
      </w:r>
      <w:r w:rsidR="00ED1CF3">
        <w:t>.</w:t>
      </w:r>
    </w:p>
    <w:p w14:paraId="779DA4C0" w14:textId="1D0B542D" w:rsidR="00B23CEA" w:rsidRDefault="00781B91" w:rsidP="009F067E">
      <w:pPr>
        <w:pStyle w:val="ListParagraph"/>
        <w:numPr>
          <w:ilvl w:val="0"/>
          <w:numId w:val="31"/>
        </w:numPr>
      </w:pPr>
      <w:r>
        <w:t>I</w:t>
      </w:r>
      <w:r w:rsidR="00B23CEA">
        <w:t>ndicate the employee</w:t>
      </w:r>
      <w:r w:rsidR="0010122C">
        <w:t>(s)</w:t>
      </w:r>
      <w:r w:rsidR="00B23CEA">
        <w:t xml:space="preserve"> responsible for implementation of the </w:t>
      </w:r>
      <w:r w:rsidR="004B254E">
        <w:t>plan</w:t>
      </w:r>
      <w:r w:rsidR="00AE0134">
        <w:t xml:space="preserve"> (</w:t>
      </w:r>
      <w:r w:rsidR="002470FB">
        <w:t>e.</w:t>
      </w:r>
      <w:r w:rsidR="00CC0845">
        <w:t>g.</w:t>
      </w:r>
      <w:r w:rsidR="002470FB">
        <w:t xml:space="preserve">, ADA Coordinator, </w:t>
      </w:r>
      <w:r w:rsidR="00181506">
        <w:t xml:space="preserve">ADA </w:t>
      </w:r>
      <w:r w:rsidR="002470FB">
        <w:t>Core Team, Liaisons/Key Staff Members from Self-Evaluation</w:t>
      </w:r>
      <w:r w:rsidR="00ED1CF3">
        <w:t>).</w:t>
      </w:r>
    </w:p>
    <w:p w14:paraId="268D6D9E" w14:textId="6EB90744" w:rsidR="00A65B19" w:rsidRPr="003D1B32" w:rsidRDefault="00A65B19" w:rsidP="009F067E">
      <w:pPr>
        <w:pStyle w:val="ListParagraph"/>
        <w:numPr>
          <w:ilvl w:val="0"/>
          <w:numId w:val="31"/>
        </w:numPr>
        <w:rPr>
          <w:rStyle w:val="IntenseEmphasis"/>
          <w:i w:val="0"/>
          <w:iCs w:val="0"/>
          <w:color w:val="000000" w:themeColor="text1"/>
        </w:rPr>
      </w:pPr>
      <w:r>
        <w:rPr>
          <w:rStyle w:val="IntenseEmphasis"/>
          <w:i w:val="0"/>
          <w:iCs w:val="0"/>
          <w:color w:val="000000" w:themeColor="text1"/>
        </w:rPr>
        <w:t>Explain</w:t>
      </w:r>
      <w:r w:rsidRPr="33CD83E8">
        <w:rPr>
          <w:rStyle w:val="IntenseEmphasis"/>
          <w:i w:val="0"/>
          <w:iCs w:val="0"/>
          <w:color w:val="000000" w:themeColor="text1"/>
        </w:rPr>
        <w:t xml:space="preserve"> scope of the transition plan including </w:t>
      </w:r>
      <w:r w:rsidR="00917CBA">
        <w:rPr>
          <w:rStyle w:val="IntenseEmphasis"/>
          <w:i w:val="0"/>
          <w:iCs w:val="0"/>
          <w:color w:val="000000" w:themeColor="text1"/>
        </w:rPr>
        <w:t xml:space="preserve">areas/regions and </w:t>
      </w:r>
      <w:r>
        <w:rPr>
          <w:rStyle w:val="IntenseEmphasis"/>
          <w:i w:val="0"/>
          <w:iCs w:val="0"/>
          <w:color w:val="000000" w:themeColor="text1"/>
        </w:rPr>
        <w:t>facility</w:t>
      </w:r>
      <w:r w:rsidR="00CC0845">
        <w:rPr>
          <w:rStyle w:val="IntenseEmphasis"/>
          <w:i w:val="0"/>
          <w:iCs w:val="0"/>
          <w:color w:val="000000" w:themeColor="text1"/>
        </w:rPr>
        <w:t xml:space="preserve"> </w:t>
      </w:r>
      <w:r w:rsidR="00917CBA">
        <w:rPr>
          <w:rStyle w:val="IntenseEmphasis"/>
          <w:i w:val="0"/>
          <w:iCs w:val="0"/>
          <w:color w:val="000000" w:themeColor="text1"/>
        </w:rPr>
        <w:t>types in</w:t>
      </w:r>
      <w:r w:rsidRPr="33CD83E8">
        <w:rPr>
          <w:rStyle w:val="IntenseEmphasis"/>
          <w:i w:val="0"/>
          <w:iCs w:val="0"/>
          <w:color w:val="000000" w:themeColor="text1"/>
        </w:rPr>
        <w:t xml:space="preserve"> the </w:t>
      </w:r>
      <w:r w:rsidR="006D4EA6">
        <w:rPr>
          <w:rStyle w:val="IntenseEmphasis"/>
          <w:i w:val="0"/>
          <w:iCs w:val="0"/>
          <w:color w:val="000000" w:themeColor="text1"/>
        </w:rPr>
        <w:t>Public Right</w:t>
      </w:r>
      <w:r w:rsidR="00811594">
        <w:rPr>
          <w:rStyle w:val="IntenseEmphasis"/>
          <w:i w:val="0"/>
          <w:iCs w:val="0"/>
          <w:color w:val="000000" w:themeColor="text1"/>
        </w:rPr>
        <w:t>-</w:t>
      </w:r>
      <w:r w:rsidR="006D4EA6">
        <w:rPr>
          <w:rStyle w:val="IntenseEmphasis"/>
          <w:i w:val="0"/>
          <w:iCs w:val="0"/>
          <w:color w:val="000000" w:themeColor="text1"/>
        </w:rPr>
        <w:t>of</w:t>
      </w:r>
      <w:r w:rsidR="00811594">
        <w:rPr>
          <w:rStyle w:val="IntenseEmphasis"/>
          <w:i w:val="0"/>
          <w:iCs w:val="0"/>
          <w:color w:val="000000" w:themeColor="text1"/>
        </w:rPr>
        <w:t>-</w:t>
      </w:r>
      <w:r w:rsidR="006D4EA6">
        <w:rPr>
          <w:rStyle w:val="IntenseEmphasis"/>
          <w:i w:val="0"/>
          <w:iCs w:val="0"/>
          <w:color w:val="000000" w:themeColor="text1"/>
        </w:rPr>
        <w:t>Way (</w:t>
      </w:r>
      <w:r w:rsidRPr="33CD83E8">
        <w:rPr>
          <w:rStyle w:val="IntenseEmphasis"/>
          <w:i w:val="0"/>
          <w:iCs w:val="0"/>
          <w:color w:val="000000" w:themeColor="text1"/>
        </w:rPr>
        <w:t>PROW</w:t>
      </w:r>
      <w:r w:rsidR="006D4EA6">
        <w:rPr>
          <w:rStyle w:val="IntenseEmphasis"/>
          <w:i w:val="0"/>
          <w:iCs w:val="0"/>
          <w:color w:val="000000" w:themeColor="text1"/>
        </w:rPr>
        <w:t>)</w:t>
      </w:r>
      <w:r w:rsidRPr="33CD83E8">
        <w:rPr>
          <w:rStyle w:val="IntenseEmphasis"/>
          <w:i w:val="0"/>
          <w:iCs w:val="0"/>
          <w:color w:val="000000" w:themeColor="text1"/>
        </w:rPr>
        <w:t xml:space="preserve"> included or excluded in the </w:t>
      </w:r>
      <w:r w:rsidR="00ED1CF3" w:rsidRPr="33CD83E8">
        <w:rPr>
          <w:rStyle w:val="IntenseEmphasis"/>
          <w:i w:val="0"/>
          <w:iCs w:val="0"/>
          <w:color w:val="000000" w:themeColor="text1"/>
        </w:rPr>
        <w:t>evaluation</w:t>
      </w:r>
      <w:r w:rsidR="00ED1CF3">
        <w:rPr>
          <w:rStyle w:val="IntenseEmphasis"/>
          <w:i w:val="0"/>
          <w:iCs w:val="0"/>
          <w:color w:val="000000" w:themeColor="text1"/>
        </w:rPr>
        <w:t>.</w:t>
      </w:r>
      <w:r>
        <w:rPr>
          <w:rStyle w:val="IntenseEmphasis"/>
          <w:i w:val="0"/>
          <w:iCs w:val="0"/>
          <w:color w:val="000000" w:themeColor="text1"/>
        </w:rPr>
        <w:t xml:space="preserve"> </w:t>
      </w:r>
    </w:p>
    <w:p w14:paraId="3BDBE07E" w14:textId="054C22CF" w:rsidR="00E7527A" w:rsidRDefault="00781B91" w:rsidP="009F067E">
      <w:pPr>
        <w:pStyle w:val="ListParagraph"/>
        <w:numPr>
          <w:ilvl w:val="0"/>
          <w:numId w:val="31"/>
        </w:numPr>
      </w:pPr>
      <w:r>
        <w:t>Include</w:t>
      </w:r>
      <w:r w:rsidR="00244C14">
        <w:t xml:space="preserve"> a</w:t>
      </w:r>
      <w:r w:rsidR="00505D4F" w:rsidRPr="00505D4F">
        <w:t xml:space="preserve"> summary of compliant and noncompliant </w:t>
      </w:r>
      <w:r w:rsidR="00257107" w:rsidRPr="00E15168">
        <w:t xml:space="preserve">pedestrian facilities </w:t>
      </w:r>
      <w:r w:rsidR="00A92045">
        <w:t xml:space="preserve">(can </w:t>
      </w:r>
      <w:r w:rsidR="006F06EB">
        <w:t>also include</w:t>
      </w:r>
      <w:r w:rsidR="008045F3">
        <w:t xml:space="preserve"> a</w:t>
      </w:r>
      <w:r w:rsidR="004A5886">
        <w:t xml:space="preserve"> graphical representation of the data in a</w:t>
      </w:r>
      <w:r w:rsidR="002417FD">
        <w:t xml:space="preserve"> table or </w:t>
      </w:r>
      <w:r w:rsidR="00DC0264">
        <w:t>pie charts, etc</w:t>
      </w:r>
      <w:r w:rsidR="00D21D41">
        <w:t>.</w:t>
      </w:r>
      <w:r w:rsidR="00DC0264">
        <w:t>)</w:t>
      </w:r>
      <w:r w:rsidR="00E15168">
        <w:t>.</w:t>
      </w:r>
    </w:p>
    <w:p w14:paraId="22AE6298" w14:textId="37FD4707" w:rsidR="00857FB5" w:rsidRDefault="00857FB5" w:rsidP="009F067E">
      <w:pPr>
        <w:pStyle w:val="ListParagraph"/>
        <w:numPr>
          <w:ilvl w:val="0"/>
          <w:numId w:val="31"/>
        </w:numPr>
      </w:pPr>
      <w:r>
        <w:t>Explain if public participation was involved in the development of your transition plan</w:t>
      </w:r>
      <w:r w:rsidR="00E15168">
        <w:t>.</w:t>
      </w:r>
    </w:p>
    <w:p w14:paraId="46B26FC3" w14:textId="302F118A" w:rsidR="00E81888" w:rsidRDefault="00781B91" w:rsidP="009F067E">
      <w:pPr>
        <w:pStyle w:val="ListParagraph"/>
        <w:numPr>
          <w:ilvl w:val="0"/>
          <w:numId w:val="31"/>
        </w:numPr>
      </w:pPr>
      <w:r>
        <w:t xml:space="preserve">Outline </w:t>
      </w:r>
      <w:r w:rsidR="00E7527A">
        <w:t xml:space="preserve">the </w:t>
      </w:r>
      <w:r w:rsidR="00505D4F" w:rsidRPr="00505D4F">
        <w:t xml:space="preserve">implementation schedule moving </w:t>
      </w:r>
      <w:r w:rsidR="0013152E" w:rsidRPr="00505D4F">
        <w:t>forward</w:t>
      </w:r>
      <w:r w:rsidR="0036040B">
        <w:t>.</w:t>
      </w:r>
    </w:p>
    <w:p w14:paraId="7DD7851A" w14:textId="4AAFB9D1" w:rsidR="00C06756" w:rsidRDefault="0020116A" w:rsidP="33CD83E8">
      <w:pPr>
        <w:sectPr w:rsidR="00C06756" w:rsidSect="00975608">
          <w:pgSz w:w="12240" w:h="15840"/>
          <w:pgMar w:top="1440" w:right="1440" w:bottom="1440" w:left="1440" w:header="720" w:footer="720" w:gutter="0"/>
          <w:pgNumType w:start="1"/>
          <w:cols w:space="720"/>
          <w:docGrid w:linePitch="360"/>
        </w:sectPr>
      </w:pPr>
      <w:r>
        <w:t xml:space="preserve">The </w:t>
      </w:r>
      <w:r w:rsidR="00CB6F12">
        <w:t xml:space="preserve">ADA </w:t>
      </w:r>
      <w:r w:rsidR="00171687">
        <w:t xml:space="preserve">transition plan </w:t>
      </w:r>
      <w:r w:rsidR="00CB6F12">
        <w:t xml:space="preserve">documents your </w:t>
      </w:r>
      <w:r w:rsidR="00BB4463">
        <w:t>agency’s</w:t>
      </w:r>
      <w:r w:rsidR="007B2F95">
        <w:t xml:space="preserve"> </w:t>
      </w:r>
      <w:r w:rsidR="00CB6F12">
        <w:t xml:space="preserve">story of where you are, what your next steps will be, and how </w:t>
      </w:r>
      <w:r w:rsidR="007B2F95">
        <w:t>you</w:t>
      </w:r>
      <w:r w:rsidR="00CB6F12">
        <w:t xml:space="preserve"> plan to address </w:t>
      </w:r>
      <w:r w:rsidR="007B2F95">
        <w:t>identified</w:t>
      </w:r>
      <w:r w:rsidR="00CB6F12">
        <w:t xml:space="preserve"> movement barriers in your PROW. The executive </w:t>
      </w:r>
      <w:r w:rsidR="00C83E1D">
        <w:t>summary i</w:t>
      </w:r>
      <w:r w:rsidR="001D06E1" w:rsidRPr="001D06E1">
        <w:t>s intended to provide a</w:t>
      </w:r>
      <w:r w:rsidR="00C83E1D">
        <w:t xml:space="preserve">n </w:t>
      </w:r>
      <w:r w:rsidR="001D06E1" w:rsidRPr="001D06E1">
        <w:t>easy-to-understand overview of the key points, findings, and recommendations</w:t>
      </w:r>
      <w:r w:rsidR="001D06E1">
        <w:t xml:space="preserve"> </w:t>
      </w:r>
      <w:r w:rsidR="00140BC3">
        <w:t xml:space="preserve">of </w:t>
      </w:r>
      <w:r w:rsidR="00273CF6">
        <w:t>your</w:t>
      </w:r>
      <w:r w:rsidR="00140BC3">
        <w:t xml:space="preserve"> plan</w:t>
      </w:r>
      <w:r w:rsidR="00306F9C">
        <w:t xml:space="preserve">, </w:t>
      </w:r>
      <w:r w:rsidR="001D06E1">
        <w:t xml:space="preserve">and prepare the reader </w:t>
      </w:r>
      <w:r w:rsidR="001D06E1" w:rsidRPr="001D06E1">
        <w:t>for the upcoming content</w:t>
      </w:r>
      <w:r w:rsidR="00F436DE">
        <w:t xml:space="preserve"> of your plan. </w:t>
      </w:r>
      <w:r w:rsidR="00D82F92">
        <w:t>Your agency shoul</w:t>
      </w:r>
      <w:r w:rsidR="00CB6F12">
        <w:t>d be</w:t>
      </w:r>
      <w:r w:rsidR="00D82F92">
        <w:t xml:space="preserve"> </w:t>
      </w:r>
      <w:r w:rsidR="00245CA8">
        <w:t xml:space="preserve">transparent about </w:t>
      </w:r>
      <w:r w:rsidR="00A06527">
        <w:t>the number</w:t>
      </w:r>
      <w:r w:rsidR="00AF225A">
        <w:t xml:space="preserve"> and/or </w:t>
      </w:r>
      <w:r w:rsidR="00A06527">
        <w:t>percentage of barriers in your PROW</w:t>
      </w:r>
      <w:r w:rsidR="00C91A55">
        <w:t xml:space="preserve">. </w:t>
      </w:r>
      <w:r w:rsidR="00FE3FE9">
        <w:t>The whole point of</w:t>
      </w:r>
      <w:r w:rsidR="56D27C3A">
        <w:t xml:space="preserve"> your </w:t>
      </w:r>
      <w:r w:rsidR="00FE3FE9">
        <w:t xml:space="preserve">plan is to identify barriers and </w:t>
      </w:r>
      <w:r w:rsidR="007660AB">
        <w:t xml:space="preserve">document the process that will be implemented to </w:t>
      </w:r>
      <w:r w:rsidR="484CF0CF">
        <w:t xml:space="preserve">mitigate and/or </w:t>
      </w:r>
      <w:r w:rsidR="007660AB">
        <w:t xml:space="preserve">remove them. </w:t>
      </w:r>
    </w:p>
    <w:p w14:paraId="2EDF9AD6" w14:textId="514998DF" w:rsidR="00974BC1" w:rsidRPr="00CC3814" w:rsidRDefault="00F7009C" w:rsidP="00CC3814">
      <w:pPr>
        <w:pStyle w:val="Heading1"/>
      </w:pPr>
      <w:bookmarkStart w:id="2" w:name="_Toc208295434"/>
      <w:bookmarkStart w:id="3" w:name="_Toc227855623"/>
      <w:bookmarkEnd w:id="2"/>
      <w:r w:rsidRPr="00CC3814">
        <w:lastRenderedPageBreak/>
        <w:t>In</w:t>
      </w:r>
      <w:r w:rsidR="00974BC1" w:rsidRPr="00CC3814">
        <w:t>troduction</w:t>
      </w:r>
      <w:bookmarkEnd w:id="3"/>
    </w:p>
    <w:p w14:paraId="4ED86D53" w14:textId="25A3340D" w:rsidR="001B0A81" w:rsidRPr="00955658" w:rsidRDefault="00E03EEC" w:rsidP="33CD83E8">
      <w:pPr>
        <w:rPr>
          <w:rStyle w:val="IntenseEmphasis"/>
          <w:i w:val="0"/>
          <w:iCs w:val="0"/>
          <w:color w:val="000000" w:themeColor="text1"/>
        </w:rPr>
      </w:pPr>
      <w:r w:rsidRPr="33CD83E8">
        <w:rPr>
          <w:rStyle w:val="IntenseEmphasis"/>
          <w:i w:val="0"/>
          <w:iCs w:val="0"/>
          <w:color w:val="000000" w:themeColor="text1"/>
        </w:rPr>
        <w:t xml:space="preserve">This </w:t>
      </w:r>
      <w:r w:rsidRPr="33CD83E8">
        <w:rPr>
          <w:rStyle w:val="IntenseEmphasis"/>
          <w:i w:val="0"/>
          <w:iCs w:val="0"/>
          <w:color w:val="0D0D0D" w:themeColor="text1" w:themeTint="F2"/>
        </w:rPr>
        <w:t xml:space="preserve">section serves as a general introduction </w:t>
      </w:r>
      <w:r w:rsidRPr="33CD83E8">
        <w:rPr>
          <w:rStyle w:val="IntenseEmphasis"/>
          <w:i w:val="0"/>
          <w:iCs w:val="0"/>
          <w:color w:val="000000" w:themeColor="text1"/>
        </w:rPr>
        <w:t xml:space="preserve">to the ADA </w:t>
      </w:r>
      <w:r w:rsidR="00742824">
        <w:rPr>
          <w:rStyle w:val="IntenseEmphasis"/>
          <w:i w:val="0"/>
          <w:iCs w:val="0"/>
          <w:color w:val="000000" w:themeColor="text1"/>
        </w:rPr>
        <w:t xml:space="preserve">self-evaluation and </w:t>
      </w:r>
      <w:r w:rsidRPr="33CD83E8">
        <w:rPr>
          <w:rStyle w:val="IntenseEmphasis"/>
          <w:i w:val="0"/>
          <w:iCs w:val="0"/>
          <w:color w:val="000000" w:themeColor="text1"/>
        </w:rPr>
        <w:t>transition plan.</w:t>
      </w:r>
      <w:r w:rsidR="002D3B3C" w:rsidRPr="33CD83E8">
        <w:rPr>
          <w:rStyle w:val="IntenseEmphasis"/>
          <w:i w:val="0"/>
          <w:iCs w:val="0"/>
          <w:color w:val="000000" w:themeColor="text1"/>
        </w:rPr>
        <w:t xml:space="preserve"> </w:t>
      </w:r>
      <w:r w:rsidR="00525553" w:rsidRPr="33CD83E8">
        <w:rPr>
          <w:rStyle w:val="IntenseEmphasis"/>
          <w:i w:val="0"/>
          <w:iCs w:val="0"/>
          <w:color w:val="000000" w:themeColor="text1"/>
        </w:rPr>
        <w:t>Review and adjust the provided narrative as needed</w:t>
      </w:r>
      <w:r w:rsidR="00374B46" w:rsidRPr="33CD83E8">
        <w:rPr>
          <w:rStyle w:val="IntenseEmphasis"/>
          <w:i w:val="0"/>
          <w:iCs w:val="0"/>
          <w:color w:val="000000" w:themeColor="text1"/>
        </w:rPr>
        <w:t xml:space="preserve">. </w:t>
      </w:r>
      <w:r w:rsidR="00EB471A" w:rsidRPr="33CD83E8">
        <w:rPr>
          <w:rStyle w:val="IntenseEmphasis"/>
          <w:i w:val="0"/>
          <w:iCs w:val="0"/>
          <w:color w:val="000000" w:themeColor="text1"/>
        </w:rPr>
        <w:t xml:space="preserve">In addition to the </w:t>
      </w:r>
      <w:r w:rsidR="0023764D" w:rsidRPr="33CD83E8">
        <w:rPr>
          <w:rStyle w:val="IntenseEmphasis"/>
          <w:i w:val="0"/>
          <w:iCs w:val="0"/>
          <w:color w:val="000000" w:themeColor="text1"/>
        </w:rPr>
        <w:t xml:space="preserve">Template narrative provided, </w:t>
      </w:r>
      <w:r w:rsidR="007100F8" w:rsidRPr="33CD83E8">
        <w:rPr>
          <w:rStyle w:val="IntenseEmphasis"/>
          <w:i w:val="0"/>
          <w:iCs w:val="0"/>
          <w:color w:val="000000" w:themeColor="text1"/>
        </w:rPr>
        <w:t>you</w:t>
      </w:r>
      <w:r w:rsidR="00DF2D18" w:rsidRPr="33CD83E8">
        <w:rPr>
          <w:rStyle w:val="IntenseEmphasis"/>
          <w:i w:val="0"/>
          <w:iCs w:val="0"/>
          <w:color w:val="000000" w:themeColor="text1"/>
        </w:rPr>
        <w:t>r agency</w:t>
      </w:r>
      <w:r w:rsidR="0023764D" w:rsidRPr="33CD83E8">
        <w:rPr>
          <w:rStyle w:val="IntenseEmphasis"/>
          <w:i w:val="0"/>
          <w:iCs w:val="0"/>
          <w:color w:val="000000" w:themeColor="text1"/>
        </w:rPr>
        <w:t xml:space="preserve"> </w:t>
      </w:r>
      <w:r w:rsidR="00CB2A1F" w:rsidRPr="33CD83E8">
        <w:rPr>
          <w:rStyle w:val="IntenseEmphasis"/>
          <w:i w:val="0"/>
          <w:iCs w:val="0"/>
          <w:color w:val="000000" w:themeColor="text1"/>
        </w:rPr>
        <w:t xml:space="preserve">may want to </w:t>
      </w:r>
      <w:r w:rsidR="00C458FF" w:rsidRPr="33CD83E8">
        <w:rPr>
          <w:rStyle w:val="IntenseEmphasis"/>
          <w:i w:val="0"/>
          <w:iCs w:val="0"/>
          <w:color w:val="000000" w:themeColor="text1"/>
        </w:rPr>
        <w:t>expand</w:t>
      </w:r>
      <w:r w:rsidR="00CB2A1F" w:rsidRPr="33CD83E8">
        <w:rPr>
          <w:rStyle w:val="IntenseEmphasis"/>
          <w:i w:val="0"/>
          <w:iCs w:val="0"/>
          <w:color w:val="000000" w:themeColor="text1"/>
        </w:rPr>
        <w:t xml:space="preserve"> </w:t>
      </w:r>
      <w:r w:rsidR="00753B9C">
        <w:rPr>
          <w:rStyle w:val="IntenseEmphasis"/>
          <w:i w:val="0"/>
          <w:iCs w:val="0"/>
          <w:color w:val="000000" w:themeColor="text1"/>
        </w:rPr>
        <w:t xml:space="preserve">the </w:t>
      </w:r>
      <w:r w:rsidR="00CB2A1F" w:rsidRPr="33CD83E8">
        <w:rPr>
          <w:rStyle w:val="IntenseEmphasis"/>
          <w:i w:val="0"/>
          <w:iCs w:val="0"/>
          <w:color w:val="000000" w:themeColor="text1"/>
        </w:rPr>
        <w:t xml:space="preserve">narrative </w:t>
      </w:r>
      <w:r w:rsidR="00876EE0" w:rsidRPr="33CD83E8">
        <w:rPr>
          <w:rStyle w:val="IntenseEmphasis"/>
          <w:i w:val="0"/>
          <w:iCs w:val="0"/>
          <w:color w:val="000000" w:themeColor="text1"/>
        </w:rPr>
        <w:t>to explain</w:t>
      </w:r>
      <w:r w:rsidR="00CB2A1F" w:rsidRPr="33CD83E8">
        <w:rPr>
          <w:rStyle w:val="IntenseEmphasis"/>
          <w:i w:val="0"/>
          <w:iCs w:val="0"/>
          <w:color w:val="000000" w:themeColor="text1"/>
        </w:rPr>
        <w:t xml:space="preserve"> </w:t>
      </w:r>
      <w:r w:rsidR="001C1BD3" w:rsidRPr="33CD83E8">
        <w:rPr>
          <w:rStyle w:val="IntenseEmphasis"/>
          <w:i w:val="0"/>
          <w:iCs w:val="0"/>
          <w:color w:val="000000" w:themeColor="text1"/>
        </w:rPr>
        <w:t xml:space="preserve">one or more of </w:t>
      </w:r>
      <w:r w:rsidR="00CB2A1F" w:rsidRPr="33CD83E8">
        <w:rPr>
          <w:rStyle w:val="IntenseEmphasis"/>
          <w:i w:val="0"/>
          <w:iCs w:val="0"/>
          <w:color w:val="000000" w:themeColor="text1"/>
        </w:rPr>
        <w:t xml:space="preserve">the </w:t>
      </w:r>
      <w:r w:rsidR="00876EE0" w:rsidRPr="33CD83E8">
        <w:rPr>
          <w:rStyle w:val="IntenseEmphasis"/>
          <w:i w:val="0"/>
          <w:iCs w:val="0"/>
          <w:color w:val="000000" w:themeColor="text1"/>
        </w:rPr>
        <w:t>following</w:t>
      </w:r>
      <w:r w:rsidR="008C4385" w:rsidRPr="33CD83E8">
        <w:rPr>
          <w:rStyle w:val="IntenseEmphasis"/>
          <w:i w:val="0"/>
          <w:iCs w:val="0"/>
          <w:color w:val="000000" w:themeColor="text1"/>
        </w:rPr>
        <w:t xml:space="preserve"> topics</w:t>
      </w:r>
      <w:r w:rsidR="001B0A81" w:rsidRPr="33CD83E8">
        <w:rPr>
          <w:rStyle w:val="IntenseEmphasis"/>
          <w:i w:val="0"/>
          <w:iCs w:val="0"/>
          <w:color w:val="000000" w:themeColor="text1"/>
        </w:rPr>
        <w:t>:</w:t>
      </w:r>
    </w:p>
    <w:p w14:paraId="6B917085" w14:textId="51D85A85" w:rsidR="005B7DCD" w:rsidRDefault="009B3BD0" w:rsidP="009F067E">
      <w:pPr>
        <w:pStyle w:val="ListParagraph"/>
        <w:numPr>
          <w:ilvl w:val="0"/>
          <w:numId w:val="21"/>
        </w:numPr>
        <w:rPr>
          <w:rStyle w:val="IntenseEmphasis"/>
          <w:i w:val="0"/>
          <w:iCs w:val="0"/>
          <w:color w:val="000000" w:themeColor="text1"/>
        </w:rPr>
      </w:pPr>
      <w:r w:rsidRPr="33CD83E8">
        <w:rPr>
          <w:rStyle w:val="IntenseEmphasis"/>
          <w:i w:val="0"/>
          <w:iCs w:val="0"/>
          <w:color w:val="000000" w:themeColor="text1"/>
        </w:rPr>
        <w:t>W</w:t>
      </w:r>
      <w:r w:rsidR="006174DB" w:rsidRPr="33CD83E8">
        <w:rPr>
          <w:rStyle w:val="IntenseEmphasis"/>
          <w:i w:val="0"/>
          <w:iCs w:val="0"/>
          <w:color w:val="000000" w:themeColor="text1"/>
        </w:rPr>
        <w:t>ho prepared</w:t>
      </w:r>
      <w:r w:rsidR="00047697" w:rsidRPr="33CD83E8">
        <w:rPr>
          <w:rStyle w:val="IntenseEmphasis"/>
          <w:i w:val="0"/>
          <w:iCs w:val="0"/>
          <w:color w:val="000000" w:themeColor="text1"/>
        </w:rPr>
        <w:t xml:space="preserve"> </w:t>
      </w:r>
      <w:r w:rsidR="006174DB" w:rsidRPr="33CD83E8">
        <w:rPr>
          <w:rStyle w:val="IntenseEmphasis"/>
          <w:i w:val="0"/>
          <w:iCs w:val="0"/>
          <w:color w:val="000000" w:themeColor="text1"/>
        </w:rPr>
        <w:t xml:space="preserve">the document (consultant or </w:t>
      </w:r>
      <w:r w:rsidR="00732C5B" w:rsidRPr="33CD83E8">
        <w:rPr>
          <w:rStyle w:val="IntenseEmphasis"/>
          <w:i w:val="0"/>
          <w:iCs w:val="0"/>
          <w:color w:val="000000" w:themeColor="text1"/>
        </w:rPr>
        <w:t>in-house)</w:t>
      </w:r>
      <w:r w:rsidR="00E3023F">
        <w:rPr>
          <w:rStyle w:val="IntenseEmphasis"/>
          <w:i w:val="0"/>
          <w:iCs w:val="0"/>
          <w:color w:val="000000" w:themeColor="text1"/>
        </w:rPr>
        <w:t>.</w:t>
      </w:r>
    </w:p>
    <w:p w14:paraId="56DC5E68" w14:textId="7A6BBAA0" w:rsidR="00661E61" w:rsidRDefault="00661E61" w:rsidP="009F067E">
      <w:pPr>
        <w:pStyle w:val="ListParagraph"/>
        <w:numPr>
          <w:ilvl w:val="0"/>
          <w:numId w:val="21"/>
        </w:numPr>
        <w:rPr>
          <w:rStyle w:val="IntenseEmphasis"/>
          <w:i w:val="0"/>
          <w:iCs w:val="0"/>
          <w:color w:val="000000" w:themeColor="text1"/>
        </w:rPr>
      </w:pPr>
      <w:r w:rsidRPr="4AAB8833">
        <w:rPr>
          <w:rStyle w:val="IntenseEmphasis"/>
          <w:i w:val="0"/>
          <w:iCs w:val="0"/>
          <w:color w:val="000000" w:themeColor="text1"/>
        </w:rPr>
        <w:t xml:space="preserve">If the document is being prepared </w:t>
      </w:r>
      <w:proofErr w:type="gramStart"/>
      <w:r w:rsidRPr="4AAB8833">
        <w:rPr>
          <w:rStyle w:val="IntenseEmphasis"/>
          <w:i w:val="0"/>
          <w:iCs w:val="0"/>
          <w:color w:val="000000" w:themeColor="text1"/>
        </w:rPr>
        <w:t>as a result of</w:t>
      </w:r>
      <w:proofErr w:type="gramEnd"/>
      <w:r w:rsidRPr="4AAB8833">
        <w:rPr>
          <w:rStyle w:val="IntenseEmphasis"/>
          <w:i w:val="0"/>
          <w:iCs w:val="0"/>
          <w:color w:val="000000" w:themeColor="text1"/>
        </w:rPr>
        <w:t xml:space="preserve"> a lawsuit or </w:t>
      </w:r>
      <w:r w:rsidR="00E3023F" w:rsidRPr="4AAB8833">
        <w:rPr>
          <w:rStyle w:val="IntenseEmphasis"/>
          <w:i w:val="0"/>
          <w:iCs w:val="0"/>
          <w:color w:val="000000" w:themeColor="text1"/>
        </w:rPr>
        <w:t>settlement</w:t>
      </w:r>
      <w:r w:rsidR="00E3023F">
        <w:rPr>
          <w:rStyle w:val="IntenseEmphasis"/>
          <w:i w:val="0"/>
          <w:iCs w:val="0"/>
          <w:color w:val="000000" w:themeColor="text1"/>
        </w:rPr>
        <w:t>.</w:t>
      </w:r>
    </w:p>
    <w:p w14:paraId="5F1E9099" w14:textId="0354DC38" w:rsidR="00661E61" w:rsidRPr="00A94024" w:rsidRDefault="00661E61" w:rsidP="009F067E">
      <w:pPr>
        <w:pStyle w:val="ListParagraph"/>
        <w:numPr>
          <w:ilvl w:val="0"/>
          <w:numId w:val="21"/>
        </w:numPr>
        <w:rPr>
          <w:rStyle w:val="IntenseEmphasis"/>
          <w:i w:val="0"/>
          <w:iCs w:val="0"/>
          <w:color w:val="000000" w:themeColor="text1"/>
        </w:rPr>
      </w:pPr>
      <w:r w:rsidRPr="33CD83E8">
        <w:rPr>
          <w:rStyle w:val="IntenseEmphasis"/>
          <w:i w:val="0"/>
          <w:iCs w:val="0"/>
          <w:color w:val="000000" w:themeColor="text1"/>
        </w:rPr>
        <w:t>If the document is being prepared as an update to a previous self-evaluation or transition plan, including the dates and names of previous self-evaluation(s) and transition plan(s)</w:t>
      </w:r>
      <w:r w:rsidR="00E3023F">
        <w:rPr>
          <w:rStyle w:val="IntenseEmphasis"/>
          <w:i w:val="0"/>
          <w:iCs w:val="0"/>
          <w:color w:val="000000" w:themeColor="text1"/>
        </w:rPr>
        <w:t>.</w:t>
      </w:r>
      <w:r w:rsidRPr="33CD83E8">
        <w:rPr>
          <w:rStyle w:val="IntenseEmphasis"/>
          <w:i w:val="0"/>
          <w:iCs w:val="0"/>
          <w:color w:val="000000" w:themeColor="text1"/>
        </w:rPr>
        <w:t xml:space="preserve"> </w:t>
      </w:r>
    </w:p>
    <w:p w14:paraId="37D4E688" w14:textId="32B8A8D2" w:rsidR="00925E86" w:rsidRPr="00481D9D" w:rsidRDefault="003E5F42" w:rsidP="009F067E">
      <w:pPr>
        <w:pStyle w:val="ListParagraph"/>
        <w:numPr>
          <w:ilvl w:val="0"/>
          <w:numId w:val="21"/>
        </w:numPr>
        <w:rPr>
          <w:rStyle w:val="IntenseEmphasis"/>
          <w:i w:val="0"/>
          <w:iCs w:val="0"/>
          <w:color w:val="000000" w:themeColor="text1"/>
        </w:rPr>
      </w:pPr>
      <w:r w:rsidRPr="00481D9D">
        <w:rPr>
          <w:rStyle w:val="IntenseEmphasis"/>
          <w:i w:val="0"/>
          <w:iCs w:val="0"/>
          <w:color w:val="000000" w:themeColor="text1"/>
        </w:rPr>
        <w:t>R</w:t>
      </w:r>
      <w:r w:rsidR="003B38B1" w:rsidRPr="00481D9D">
        <w:rPr>
          <w:rStyle w:val="IntenseEmphasis"/>
          <w:i w:val="0"/>
          <w:iCs w:val="0"/>
          <w:color w:val="000000" w:themeColor="text1"/>
        </w:rPr>
        <w:t>esponsible employee/ADA Coordinator designation</w:t>
      </w:r>
      <w:r w:rsidR="00141901" w:rsidRPr="00481D9D">
        <w:rPr>
          <w:rStyle w:val="IntenseEmphasis"/>
          <w:i w:val="0"/>
          <w:iCs w:val="0"/>
          <w:color w:val="000000" w:themeColor="text1"/>
        </w:rPr>
        <w:t xml:space="preserve"> </w:t>
      </w:r>
      <w:r w:rsidR="00DC502F" w:rsidRPr="00481D9D">
        <w:rPr>
          <w:rStyle w:val="IntenseEmphasis"/>
          <w:i w:val="0"/>
          <w:iCs w:val="0"/>
          <w:color w:val="000000" w:themeColor="text1"/>
        </w:rPr>
        <w:t xml:space="preserve">and/or Core Team </w:t>
      </w:r>
      <w:r w:rsidR="00A1120D">
        <w:rPr>
          <w:rStyle w:val="IntenseEmphasis"/>
          <w:i w:val="0"/>
          <w:iCs w:val="0"/>
          <w:color w:val="000000" w:themeColor="text1"/>
        </w:rPr>
        <w:t>and/</w:t>
      </w:r>
      <w:r w:rsidR="00DC502F" w:rsidRPr="00481D9D">
        <w:rPr>
          <w:rStyle w:val="IntenseEmphasis"/>
          <w:i w:val="0"/>
          <w:iCs w:val="0"/>
          <w:color w:val="000000" w:themeColor="text1"/>
        </w:rPr>
        <w:t xml:space="preserve">or </w:t>
      </w:r>
      <w:r w:rsidR="00D54C40" w:rsidRPr="00481D9D">
        <w:rPr>
          <w:rStyle w:val="IntenseEmphasis"/>
          <w:i w:val="0"/>
          <w:iCs w:val="0"/>
          <w:color w:val="000000" w:themeColor="text1"/>
        </w:rPr>
        <w:t>Liaison.</w:t>
      </w:r>
      <w:r w:rsidR="00D54C40" w:rsidRPr="00481D9D">
        <w:rPr>
          <w:rStyle w:val="IntenseEmphasis"/>
          <w:i w:val="0"/>
          <w:color w:val="000000" w:themeColor="text1"/>
        </w:rPr>
        <w:t xml:space="preserve"> </w:t>
      </w:r>
      <w:r w:rsidR="005A2630">
        <w:rPr>
          <w:rStyle w:val="IntenseEmphasis"/>
          <w:i w:val="0"/>
          <w:iCs w:val="0"/>
          <w:color w:val="000000" w:themeColor="text1"/>
        </w:rPr>
        <w:t>Your narrative should</w:t>
      </w:r>
      <w:r w:rsidR="005A2630" w:rsidRPr="00481D9D">
        <w:rPr>
          <w:rStyle w:val="IntenseEmphasis"/>
          <w:i w:val="0"/>
          <w:iCs w:val="0"/>
          <w:color w:val="000000" w:themeColor="text1"/>
        </w:rPr>
        <w:t xml:space="preserve"> also refer to the Official Responsible for Implementation of the Plan</w:t>
      </w:r>
      <w:r w:rsidR="005A2630">
        <w:rPr>
          <w:rStyle w:val="IntenseEmphasis"/>
          <w:i w:val="0"/>
          <w:iCs w:val="0"/>
          <w:color w:val="000000" w:themeColor="text1"/>
        </w:rPr>
        <w:t xml:space="preserve">, if different than the ADA Coordinator. </w:t>
      </w:r>
      <w:r w:rsidR="005A1D3B" w:rsidRPr="00481D9D">
        <w:rPr>
          <w:rStyle w:val="IntenseEmphasis"/>
          <w:i w:val="0"/>
          <w:iCs w:val="0"/>
          <w:color w:val="000000" w:themeColor="text1"/>
        </w:rPr>
        <w:t xml:space="preserve">The ADA Coordinator </w:t>
      </w:r>
      <w:r w:rsidR="00E43F59">
        <w:rPr>
          <w:rStyle w:val="IntenseEmphasis"/>
          <w:i w:val="0"/>
          <w:iCs w:val="0"/>
          <w:color w:val="000000" w:themeColor="text1"/>
        </w:rPr>
        <w:t xml:space="preserve">and </w:t>
      </w:r>
      <w:r w:rsidR="000367A2">
        <w:rPr>
          <w:rStyle w:val="IntenseEmphasis"/>
          <w:i w:val="0"/>
          <w:iCs w:val="0"/>
          <w:color w:val="000000" w:themeColor="text1"/>
        </w:rPr>
        <w:t>Official Responsible for Implementation can be the same person. The</w:t>
      </w:r>
      <w:r w:rsidR="00B305B7">
        <w:rPr>
          <w:rStyle w:val="IntenseEmphasis"/>
          <w:i w:val="0"/>
          <w:iCs w:val="0"/>
          <w:color w:val="000000" w:themeColor="text1"/>
        </w:rPr>
        <w:t xml:space="preserve"> Code of Federal R</w:t>
      </w:r>
      <w:r w:rsidR="00301DD0">
        <w:rPr>
          <w:rStyle w:val="IntenseEmphasis"/>
          <w:i w:val="0"/>
          <w:iCs w:val="0"/>
          <w:color w:val="000000" w:themeColor="text1"/>
        </w:rPr>
        <w:t>e</w:t>
      </w:r>
      <w:r w:rsidR="00B305B7">
        <w:rPr>
          <w:rStyle w:val="IntenseEmphasis"/>
          <w:i w:val="0"/>
          <w:iCs w:val="0"/>
          <w:color w:val="000000" w:themeColor="text1"/>
        </w:rPr>
        <w:t>gulations</w:t>
      </w:r>
      <w:r w:rsidR="00190BD7">
        <w:rPr>
          <w:rStyle w:val="IntenseEmphasis"/>
          <w:i w:val="0"/>
          <w:iCs w:val="0"/>
          <w:color w:val="000000" w:themeColor="text1"/>
        </w:rPr>
        <w:t xml:space="preserve"> (CFR)</w:t>
      </w:r>
      <w:r w:rsidR="00B305B7">
        <w:rPr>
          <w:rStyle w:val="IntenseEmphasis"/>
          <w:i w:val="0"/>
          <w:iCs w:val="0"/>
          <w:color w:val="000000" w:themeColor="text1"/>
        </w:rPr>
        <w:t xml:space="preserve"> </w:t>
      </w:r>
      <w:r w:rsidR="00B36E01">
        <w:rPr>
          <w:rStyle w:val="IntenseEmphasis"/>
          <w:i w:val="0"/>
          <w:iCs w:val="0"/>
          <w:color w:val="000000" w:themeColor="text1"/>
        </w:rPr>
        <w:t>includes</w:t>
      </w:r>
      <w:r w:rsidR="002A5474">
        <w:rPr>
          <w:rStyle w:val="IntenseEmphasis"/>
          <w:i w:val="0"/>
          <w:iCs w:val="0"/>
          <w:color w:val="000000" w:themeColor="text1"/>
        </w:rPr>
        <w:t xml:space="preserve"> these</w:t>
      </w:r>
      <w:r w:rsidR="009A1175">
        <w:rPr>
          <w:rStyle w:val="IntenseEmphasis"/>
          <w:i w:val="0"/>
          <w:iCs w:val="0"/>
          <w:color w:val="000000" w:themeColor="text1"/>
        </w:rPr>
        <w:t xml:space="preserve"> roles at</w:t>
      </w:r>
      <w:r w:rsidR="00220A6B">
        <w:rPr>
          <w:rStyle w:val="IntenseEmphasis"/>
          <w:i w:val="0"/>
          <w:iCs w:val="0"/>
          <w:color w:val="000000" w:themeColor="text1"/>
        </w:rPr>
        <w:t xml:space="preserve"> </w:t>
      </w:r>
      <w:hyperlink r:id="rId25" w:history="1">
        <w:r w:rsidR="00D752EB" w:rsidRPr="009D7D58">
          <w:rPr>
            <w:rStyle w:val="Hyperlink"/>
            <w:color w:val="007BB8"/>
          </w:rPr>
          <w:t>28 CFR 35.107 (a)</w:t>
        </w:r>
      </w:hyperlink>
      <w:r w:rsidR="00D752EB">
        <w:rPr>
          <w:rStyle w:val="IntenseEmphasis"/>
          <w:i w:val="0"/>
          <w:iCs w:val="0"/>
          <w:color w:val="000000" w:themeColor="text1"/>
        </w:rPr>
        <w:t xml:space="preserve"> </w:t>
      </w:r>
      <w:r w:rsidR="005A1D3B" w:rsidRPr="00481D9D">
        <w:rPr>
          <w:rStyle w:val="IntenseEmphasis"/>
          <w:i w:val="0"/>
          <w:iCs w:val="0"/>
          <w:color w:val="000000" w:themeColor="text1"/>
        </w:rPr>
        <w:t xml:space="preserve">and </w:t>
      </w:r>
      <w:hyperlink r:id="rId26" w:history="1">
        <w:r w:rsidR="00D752EB" w:rsidRPr="009D7D58">
          <w:rPr>
            <w:rStyle w:val="Hyperlink"/>
            <w:color w:val="007BB8"/>
          </w:rPr>
          <w:t>28 CFR 35.150(d)(3)(iv)</w:t>
        </w:r>
      </w:hyperlink>
      <w:r w:rsidR="00E3023F">
        <w:rPr>
          <w:rStyle w:val="IntenseEmphasis"/>
          <w:i w:val="0"/>
          <w:iCs w:val="0"/>
          <w:color w:val="000000" w:themeColor="text1"/>
        </w:rPr>
        <w:t>.</w:t>
      </w:r>
      <w:r w:rsidR="00461A5C" w:rsidRPr="00481D9D">
        <w:rPr>
          <w:rStyle w:val="IntenseEmphasis"/>
          <w:i w:val="0"/>
          <w:iCs w:val="0"/>
          <w:color w:val="000000" w:themeColor="text1"/>
        </w:rPr>
        <w:t xml:space="preserve"> </w:t>
      </w:r>
    </w:p>
    <w:p w14:paraId="5BBDA0D4" w14:textId="0F477024" w:rsidR="00DB359C" w:rsidRPr="003D1B32" w:rsidRDefault="004C0651" w:rsidP="009F067E">
      <w:pPr>
        <w:pStyle w:val="ListParagraph"/>
        <w:numPr>
          <w:ilvl w:val="0"/>
          <w:numId w:val="21"/>
        </w:numPr>
        <w:rPr>
          <w:rStyle w:val="IntenseEmphasis"/>
          <w:i w:val="0"/>
          <w:iCs w:val="0"/>
          <w:color w:val="000000" w:themeColor="text1"/>
        </w:rPr>
      </w:pPr>
      <w:r w:rsidRPr="33CD83E8">
        <w:rPr>
          <w:rStyle w:val="IntenseEmphasis"/>
          <w:i w:val="0"/>
          <w:iCs w:val="0"/>
          <w:color w:val="000000" w:themeColor="text1"/>
        </w:rPr>
        <w:t xml:space="preserve">The scope of the </w:t>
      </w:r>
      <w:r w:rsidR="00C3645C" w:rsidRPr="33CD83E8">
        <w:rPr>
          <w:rStyle w:val="IntenseEmphasis"/>
          <w:i w:val="0"/>
          <w:iCs w:val="0"/>
          <w:color w:val="000000" w:themeColor="text1"/>
        </w:rPr>
        <w:t>transition plan</w:t>
      </w:r>
      <w:r w:rsidRPr="33CD83E8">
        <w:rPr>
          <w:rStyle w:val="IntenseEmphasis"/>
          <w:i w:val="0"/>
          <w:iCs w:val="0"/>
          <w:color w:val="000000" w:themeColor="text1"/>
        </w:rPr>
        <w:t xml:space="preserve"> including </w:t>
      </w:r>
      <w:r w:rsidR="00BF393F">
        <w:rPr>
          <w:rStyle w:val="IntenseEmphasis"/>
          <w:i w:val="0"/>
          <w:iCs w:val="0"/>
          <w:color w:val="000000" w:themeColor="text1"/>
        </w:rPr>
        <w:t>pedestrian facilit</w:t>
      </w:r>
      <w:r w:rsidR="00D32C5E">
        <w:rPr>
          <w:rStyle w:val="IntenseEmphasis"/>
          <w:i w:val="0"/>
          <w:iCs w:val="0"/>
          <w:color w:val="000000" w:themeColor="text1"/>
        </w:rPr>
        <w:t>ies in</w:t>
      </w:r>
      <w:r w:rsidR="00364FD1" w:rsidRPr="33CD83E8">
        <w:rPr>
          <w:rStyle w:val="IntenseEmphasis"/>
          <w:i w:val="0"/>
          <w:iCs w:val="0"/>
          <w:color w:val="000000" w:themeColor="text1"/>
        </w:rPr>
        <w:t xml:space="preserve"> the PROW </w:t>
      </w:r>
      <w:r w:rsidR="00A56AC2" w:rsidRPr="33CD83E8">
        <w:rPr>
          <w:rStyle w:val="IntenseEmphasis"/>
          <w:i w:val="0"/>
          <w:iCs w:val="0"/>
          <w:color w:val="000000" w:themeColor="text1"/>
        </w:rPr>
        <w:t xml:space="preserve">included or excluded in the </w:t>
      </w:r>
      <w:r w:rsidR="00286E06" w:rsidRPr="33CD83E8">
        <w:rPr>
          <w:rStyle w:val="IntenseEmphasis"/>
          <w:i w:val="0"/>
          <w:iCs w:val="0"/>
          <w:color w:val="000000" w:themeColor="text1"/>
        </w:rPr>
        <w:t>evaluation</w:t>
      </w:r>
      <w:r w:rsidR="00E3023F">
        <w:rPr>
          <w:rStyle w:val="IntenseEmphasis"/>
          <w:i w:val="0"/>
          <w:iCs w:val="0"/>
          <w:color w:val="000000" w:themeColor="text1"/>
        </w:rPr>
        <w:t>.</w:t>
      </w:r>
      <w:r w:rsidR="00286E06" w:rsidRPr="33CD83E8">
        <w:rPr>
          <w:rStyle w:val="IntenseEmphasis"/>
          <w:i w:val="0"/>
          <w:iCs w:val="0"/>
          <w:color w:val="000000" w:themeColor="text1"/>
        </w:rPr>
        <w:t xml:space="preserve"> </w:t>
      </w:r>
    </w:p>
    <w:p w14:paraId="3EDEF0EB" w14:textId="1E8D9C9A" w:rsidR="00A94024" w:rsidRDefault="009F7446" w:rsidP="009F067E">
      <w:pPr>
        <w:pStyle w:val="ListParagraph"/>
        <w:numPr>
          <w:ilvl w:val="0"/>
          <w:numId w:val="21"/>
        </w:numPr>
        <w:rPr>
          <w:rStyle w:val="IntenseEmphasis"/>
          <w:i w:val="0"/>
          <w:iCs w:val="0"/>
          <w:color w:val="000000" w:themeColor="text1"/>
        </w:rPr>
      </w:pPr>
      <w:r w:rsidRPr="33CD83E8">
        <w:rPr>
          <w:rStyle w:val="IntenseEmphasis"/>
          <w:i w:val="0"/>
          <w:iCs w:val="0"/>
          <w:color w:val="000000" w:themeColor="text1"/>
        </w:rPr>
        <w:t>S</w:t>
      </w:r>
      <w:r w:rsidR="00A94024" w:rsidRPr="33CD83E8">
        <w:rPr>
          <w:rStyle w:val="IntenseEmphasis"/>
          <w:i w:val="0"/>
          <w:iCs w:val="0"/>
          <w:color w:val="000000" w:themeColor="text1"/>
        </w:rPr>
        <w:t xml:space="preserve">teps </w:t>
      </w:r>
      <w:r w:rsidR="7E36785A" w:rsidRPr="33CD83E8">
        <w:rPr>
          <w:rStyle w:val="IntenseEmphasis"/>
          <w:i w:val="0"/>
          <w:iCs w:val="0"/>
          <w:color w:val="000000" w:themeColor="text1"/>
        </w:rPr>
        <w:t>your</w:t>
      </w:r>
      <w:r w:rsidR="00A94024" w:rsidRPr="33CD83E8">
        <w:rPr>
          <w:rStyle w:val="IntenseEmphasis"/>
          <w:i w:val="0"/>
          <w:iCs w:val="0"/>
          <w:color w:val="000000" w:themeColor="text1"/>
        </w:rPr>
        <w:t xml:space="preserve"> agency has taken to improve accessibility within the PROW prior to the documentation of this self-evaluation</w:t>
      </w:r>
      <w:r w:rsidR="007B024F">
        <w:rPr>
          <w:rStyle w:val="IntenseEmphasis"/>
          <w:i w:val="0"/>
          <w:iCs w:val="0"/>
          <w:color w:val="000000" w:themeColor="text1"/>
        </w:rPr>
        <w:t xml:space="preserve"> </w:t>
      </w:r>
      <w:r w:rsidR="00A94024" w:rsidRPr="33CD83E8">
        <w:rPr>
          <w:rStyle w:val="IntenseEmphasis"/>
          <w:i w:val="0"/>
          <w:iCs w:val="0"/>
          <w:color w:val="000000" w:themeColor="text1"/>
        </w:rPr>
        <w:t>and transition plan</w:t>
      </w:r>
      <w:r w:rsidR="009A7535">
        <w:rPr>
          <w:rStyle w:val="IntenseEmphasis"/>
          <w:i w:val="0"/>
          <w:iCs w:val="0"/>
          <w:color w:val="000000" w:themeColor="text1"/>
        </w:rPr>
        <w:t xml:space="preserve">, including </w:t>
      </w:r>
      <w:r w:rsidR="1BAA5904" w:rsidRPr="33CD83E8">
        <w:rPr>
          <w:rStyle w:val="IntenseEmphasis"/>
          <w:i w:val="0"/>
          <w:iCs w:val="0"/>
          <w:color w:val="000000" w:themeColor="text1"/>
        </w:rPr>
        <w:t>prior ADA projects or projects that improved pedestrian facilities and their access in your PROW</w:t>
      </w:r>
      <w:r w:rsidR="00C25479">
        <w:rPr>
          <w:rStyle w:val="IntenseEmphasis"/>
          <w:i w:val="0"/>
          <w:iCs w:val="0"/>
          <w:color w:val="000000" w:themeColor="text1"/>
        </w:rPr>
        <w:t>.</w:t>
      </w:r>
      <w:r w:rsidR="1BAA5904" w:rsidRPr="33CD83E8">
        <w:rPr>
          <w:rStyle w:val="IntenseEmphasis"/>
          <w:i w:val="0"/>
          <w:iCs w:val="0"/>
          <w:color w:val="000000" w:themeColor="text1"/>
        </w:rPr>
        <w:t xml:space="preserve"> </w:t>
      </w:r>
    </w:p>
    <w:p w14:paraId="6330A676" w14:textId="7EF12BFE" w:rsidR="00DA5728" w:rsidRDefault="00DA5728" w:rsidP="00147DC1">
      <w:pPr>
        <w:pStyle w:val="Heading1"/>
      </w:pPr>
      <w:bookmarkStart w:id="4" w:name="_Toc208295436"/>
      <w:bookmarkStart w:id="5" w:name="_Toc227855624"/>
      <w:bookmarkEnd w:id="4"/>
      <w:r>
        <w:t xml:space="preserve">ADA Mandate </w:t>
      </w:r>
      <w:r w:rsidR="00A46848">
        <w:t>and</w:t>
      </w:r>
      <w:r>
        <w:t xml:space="preserve"> Background</w:t>
      </w:r>
      <w:bookmarkEnd w:id="5"/>
    </w:p>
    <w:p w14:paraId="3E346FDD" w14:textId="6CFCBECB" w:rsidR="00C836D0" w:rsidRDefault="002268C8" w:rsidP="33CD83E8">
      <w:pPr>
        <w:rPr>
          <w:rStyle w:val="IntenseEmphasis"/>
          <w:i w:val="0"/>
          <w:iCs w:val="0"/>
          <w:color w:val="000000" w:themeColor="text1"/>
        </w:rPr>
      </w:pPr>
      <w:r w:rsidRPr="33CD83E8">
        <w:rPr>
          <w:rStyle w:val="IntenseEmphasis"/>
          <w:i w:val="0"/>
          <w:iCs w:val="0"/>
          <w:color w:val="000000" w:themeColor="text1"/>
        </w:rPr>
        <w:t xml:space="preserve">This </w:t>
      </w:r>
      <w:r w:rsidR="009B667F" w:rsidRPr="33CD83E8">
        <w:rPr>
          <w:rStyle w:val="IntenseEmphasis"/>
          <w:i w:val="0"/>
          <w:iCs w:val="0"/>
          <w:color w:val="000000" w:themeColor="text1"/>
        </w:rPr>
        <w:t>chapter</w:t>
      </w:r>
      <w:r w:rsidRPr="33CD83E8">
        <w:rPr>
          <w:rStyle w:val="IntenseEmphasis"/>
          <w:i w:val="0"/>
          <w:iCs w:val="0"/>
          <w:color w:val="000000" w:themeColor="text1"/>
        </w:rPr>
        <w:t xml:space="preserve"> </w:t>
      </w:r>
      <w:r w:rsidR="007944CE" w:rsidRPr="33CD83E8">
        <w:rPr>
          <w:rStyle w:val="IntenseEmphasis"/>
          <w:i w:val="0"/>
          <w:iCs w:val="0"/>
          <w:color w:val="000000" w:themeColor="text1"/>
        </w:rPr>
        <w:t xml:space="preserve">of the transition plan </w:t>
      </w:r>
      <w:r w:rsidR="00136301" w:rsidRPr="33CD83E8">
        <w:rPr>
          <w:rStyle w:val="IntenseEmphasis"/>
          <w:i w:val="0"/>
          <w:iCs w:val="0"/>
          <w:color w:val="000000" w:themeColor="text1"/>
        </w:rPr>
        <w:t xml:space="preserve">should provide </w:t>
      </w:r>
      <w:r w:rsidR="00431E1B" w:rsidRPr="33CD83E8">
        <w:rPr>
          <w:rStyle w:val="IntenseEmphasis"/>
          <w:i w:val="0"/>
          <w:iCs w:val="0"/>
          <w:color w:val="000000" w:themeColor="text1"/>
        </w:rPr>
        <w:t>general information on the ADA</w:t>
      </w:r>
      <w:r w:rsidR="00CB4E7B" w:rsidRPr="33CD83E8">
        <w:rPr>
          <w:rStyle w:val="IntenseEmphasis"/>
          <w:i w:val="0"/>
          <w:iCs w:val="0"/>
          <w:color w:val="000000" w:themeColor="text1"/>
        </w:rPr>
        <w:t xml:space="preserve"> and </w:t>
      </w:r>
      <w:r w:rsidR="00120AC1" w:rsidRPr="33CD83E8">
        <w:rPr>
          <w:rStyle w:val="IntenseEmphasis"/>
          <w:i w:val="0"/>
          <w:iCs w:val="0"/>
          <w:color w:val="000000" w:themeColor="text1"/>
        </w:rPr>
        <w:t>Title II requirements</w:t>
      </w:r>
      <w:r w:rsidRPr="33CD83E8">
        <w:rPr>
          <w:rStyle w:val="IntenseEmphasis"/>
          <w:i w:val="0"/>
          <w:iCs w:val="0"/>
          <w:color w:val="000000" w:themeColor="text1"/>
        </w:rPr>
        <w:t>.</w:t>
      </w:r>
      <w:r w:rsidR="00764084" w:rsidRPr="33CD83E8">
        <w:rPr>
          <w:rStyle w:val="IntenseEmphasis"/>
          <w:i w:val="0"/>
          <w:iCs w:val="0"/>
          <w:color w:val="000000" w:themeColor="text1"/>
        </w:rPr>
        <w:t xml:space="preserve"> </w:t>
      </w:r>
      <w:r w:rsidR="009B3DE3" w:rsidRPr="33CD83E8">
        <w:rPr>
          <w:rStyle w:val="IntenseEmphasis"/>
          <w:i w:val="0"/>
          <w:iCs w:val="0"/>
          <w:color w:val="000000" w:themeColor="text1"/>
        </w:rPr>
        <w:t xml:space="preserve">Review and adjust the provided narrative as needed. In addition to the Template narrative provided, your agency may want to </w:t>
      </w:r>
      <w:r w:rsidR="0081470F" w:rsidRPr="33CD83E8">
        <w:rPr>
          <w:rStyle w:val="IntenseEmphasis"/>
          <w:i w:val="0"/>
          <w:iCs w:val="0"/>
          <w:color w:val="000000" w:themeColor="text1"/>
        </w:rPr>
        <w:t xml:space="preserve">consider an </w:t>
      </w:r>
      <w:r w:rsidR="009B3DE3" w:rsidRPr="33CD83E8">
        <w:rPr>
          <w:rStyle w:val="IntenseEmphasis"/>
          <w:i w:val="0"/>
          <w:iCs w:val="0"/>
          <w:color w:val="000000" w:themeColor="text1"/>
        </w:rPr>
        <w:t>expan</w:t>
      </w:r>
      <w:r w:rsidR="00602C46" w:rsidRPr="33CD83E8">
        <w:rPr>
          <w:rStyle w:val="IntenseEmphasis"/>
          <w:i w:val="0"/>
          <w:iCs w:val="0"/>
          <w:color w:val="000000" w:themeColor="text1"/>
        </w:rPr>
        <w:t>sion of</w:t>
      </w:r>
      <w:r w:rsidR="009B3DE3" w:rsidRPr="33CD83E8">
        <w:rPr>
          <w:rStyle w:val="IntenseEmphasis"/>
          <w:i w:val="0"/>
          <w:iCs w:val="0"/>
          <w:color w:val="000000" w:themeColor="text1"/>
        </w:rPr>
        <w:t xml:space="preserve"> </w:t>
      </w:r>
      <w:r w:rsidR="00C836D0" w:rsidRPr="33CD83E8">
        <w:rPr>
          <w:rStyle w:val="IntenseEmphasis"/>
          <w:i w:val="0"/>
          <w:iCs w:val="0"/>
          <w:color w:val="000000" w:themeColor="text1"/>
        </w:rPr>
        <w:t xml:space="preserve">the </w:t>
      </w:r>
      <w:r w:rsidR="009B3DE3" w:rsidRPr="33CD83E8">
        <w:rPr>
          <w:rStyle w:val="IntenseEmphasis"/>
          <w:i w:val="0"/>
          <w:iCs w:val="0"/>
          <w:color w:val="000000" w:themeColor="text1"/>
        </w:rPr>
        <w:t xml:space="preserve">narrative </w:t>
      </w:r>
      <w:r w:rsidR="00972033" w:rsidRPr="33CD83E8">
        <w:rPr>
          <w:rStyle w:val="IntenseEmphasis"/>
          <w:i w:val="0"/>
          <w:iCs w:val="0"/>
          <w:color w:val="000000" w:themeColor="text1"/>
        </w:rPr>
        <w:t xml:space="preserve">using supplemental information </w:t>
      </w:r>
      <w:r w:rsidR="00896BF1" w:rsidRPr="33CD83E8">
        <w:rPr>
          <w:rStyle w:val="IntenseEmphasis"/>
          <w:i w:val="0"/>
          <w:iCs w:val="0"/>
          <w:color w:val="000000" w:themeColor="text1"/>
        </w:rPr>
        <w:t>as</w:t>
      </w:r>
      <w:r w:rsidR="00EC6197" w:rsidRPr="33CD83E8">
        <w:rPr>
          <w:rStyle w:val="IntenseEmphasis"/>
          <w:i w:val="0"/>
          <w:iCs w:val="0"/>
          <w:color w:val="000000" w:themeColor="text1"/>
        </w:rPr>
        <w:t xml:space="preserve"> </w:t>
      </w:r>
      <w:r w:rsidR="00C93051" w:rsidRPr="33CD83E8">
        <w:rPr>
          <w:rStyle w:val="IntenseEmphasis"/>
          <w:i w:val="0"/>
          <w:iCs w:val="0"/>
          <w:color w:val="000000" w:themeColor="text1"/>
        </w:rPr>
        <w:t xml:space="preserve">provided in the following paragraphs or </w:t>
      </w:r>
      <w:r w:rsidR="00610831" w:rsidRPr="33CD83E8">
        <w:rPr>
          <w:rStyle w:val="IntenseEmphasis"/>
          <w:i w:val="0"/>
          <w:iCs w:val="0"/>
          <w:color w:val="000000" w:themeColor="text1"/>
        </w:rPr>
        <w:t xml:space="preserve">with </w:t>
      </w:r>
      <w:r w:rsidR="00C836D0" w:rsidRPr="33CD83E8">
        <w:rPr>
          <w:rStyle w:val="IntenseEmphasis"/>
          <w:i w:val="0"/>
          <w:iCs w:val="0"/>
          <w:color w:val="000000" w:themeColor="text1"/>
        </w:rPr>
        <w:t xml:space="preserve">information </w:t>
      </w:r>
      <w:r w:rsidR="00B9061E" w:rsidRPr="33CD83E8">
        <w:rPr>
          <w:rStyle w:val="IntenseEmphasis"/>
          <w:i w:val="0"/>
          <w:iCs w:val="0"/>
          <w:color w:val="000000" w:themeColor="text1"/>
        </w:rPr>
        <w:t xml:space="preserve">specific to your </w:t>
      </w:r>
      <w:r w:rsidR="002320F5">
        <w:rPr>
          <w:rStyle w:val="IntenseEmphasis"/>
          <w:i w:val="0"/>
          <w:iCs w:val="0"/>
          <w:color w:val="000000" w:themeColor="text1"/>
        </w:rPr>
        <w:t>a</w:t>
      </w:r>
      <w:r w:rsidR="002320F5" w:rsidRPr="33CD83E8">
        <w:rPr>
          <w:rStyle w:val="IntenseEmphasis"/>
          <w:i w:val="0"/>
          <w:iCs w:val="0"/>
          <w:color w:val="000000" w:themeColor="text1"/>
        </w:rPr>
        <w:t xml:space="preserve">gency’s </w:t>
      </w:r>
      <w:r w:rsidR="007E1DE0" w:rsidRPr="33CD83E8">
        <w:rPr>
          <w:rStyle w:val="IntenseEmphasis"/>
          <w:i w:val="0"/>
          <w:iCs w:val="0"/>
          <w:color w:val="000000" w:themeColor="text1"/>
        </w:rPr>
        <w:t>history with Title II of the ADA</w:t>
      </w:r>
      <w:r w:rsidR="00C836D0" w:rsidRPr="33CD83E8">
        <w:rPr>
          <w:rStyle w:val="IntenseEmphasis"/>
          <w:i w:val="0"/>
          <w:iCs w:val="0"/>
          <w:color w:val="000000" w:themeColor="text1"/>
        </w:rPr>
        <w:t>.</w:t>
      </w:r>
      <w:r w:rsidR="004C4E54" w:rsidRPr="33CD83E8">
        <w:rPr>
          <w:rStyle w:val="IntenseEmphasis"/>
          <w:i w:val="0"/>
          <w:iCs w:val="0"/>
          <w:color w:val="000000" w:themeColor="text1"/>
        </w:rPr>
        <w:t xml:space="preserve"> This is your </w:t>
      </w:r>
      <w:r w:rsidR="00DB3608" w:rsidRPr="33CD83E8">
        <w:rPr>
          <w:rStyle w:val="IntenseEmphasis"/>
          <w:i w:val="0"/>
          <w:iCs w:val="0"/>
          <w:color w:val="000000" w:themeColor="text1"/>
        </w:rPr>
        <w:t xml:space="preserve">opportunity to tell the </w:t>
      </w:r>
      <w:r w:rsidR="003D78C0" w:rsidRPr="33CD83E8">
        <w:rPr>
          <w:rStyle w:val="IntenseEmphasis"/>
          <w:i w:val="0"/>
          <w:iCs w:val="0"/>
          <w:color w:val="000000" w:themeColor="text1"/>
        </w:rPr>
        <w:t xml:space="preserve">public </w:t>
      </w:r>
      <w:r w:rsidR="00BA42AE" w:rsidRPr="33CD83E8">
        <w:rPr>
          <w:rStyle w:val="IntenseEmphasis"/>
          <w:i w:val="0"/>
          <w:iCs w:val="0"/>
          <w:color w:val="000000" w:themeColor="text1"/>
        </w:rPr>
        <w:t>and interested stakeholders</w:t>
      </w:r>
      <w:r w:rsidR="003D78C0" w:rsidRPr="33CD83E8">
        <w:rPr>
          <w:rStyle w:val="IntenseEmphasis"/>
          <w:i w:val="0"/>
          <w:iCs w:val="0"/>
          <w:color w:val="000000" w:themeColor="text1"/>
        </w:rPr>
        <w:t xml:space="preserve"> how y</w:t>
      </w:r>
      <w:r w:rsidR="00E82F7D" w:rsidRPr="33CD83E8">
        <w:rPr>
          <w:rStyle w:val="IntenseEmphasis"/>
          <w:i w:val="0"/>
          <w:iCs w:val="0"/>
          <w:color w:val="000000" w:themeColor="text1"/>
        </w:rPr>
        <w:t xml:space="preserve">our agency is </w:t>
      </w:r>
      <w:r w:rsidR="00423F97" w:rsidRPr="33CD83E8">
        <w:rPr>
          <w:rStyle w:val="IntenseEmphasis"/>
          <w:i w:val="0"/>
          <w:iCs w:val="0"/>
          <w:color w:val="000000" w:themeColor="text1"/>
        </w:rPr>
        <w:t xml:space="preserve">complying with the </w:t>
      </w:r>
      <w:r w:rsidR="00AB4677" w:rsidRPr="33CD83E8">
        <w:rPr>
          <w:rStyle w:val="IntenseEmphasis"/>
          <w:i w:val="0"/>
          <w:iCs w:val="0"/>
          <w:color w:val="000000" w:themeColor="text1"/>
        </w:rPr>
        <w:t>ADA</w:t>
      </w:r>
      <w:r w:rsidR="00E06718" w:rsidRPr="33CD83E8">
        <w:rPr>
          <w:rStyle w:val="IntenseEmphasis"/>
          <w:i w:val="0"/>
          <w:iCs w:val="0"/>
          <w:color w:val="000000" w:themeColor="text1"/>
        </w:rPr>
        <w:t>.</w:t>
      </w:r>
      <w:r w:rsidR="00C836D0" w:rsidRPr="33CD83E8">
        <w:rPr>
          <w:rStyle w:val="IntenseEmphasis"/>
          <w:i w:val="0"/>
          <w:iCs w:val="0"/>
          <w:color w:val="000000" w:themeColor="text1"/>
        </w:rPr>
        <w:t xml:space="preserve"> </w:t>
      </w:r>
    </w:p>
    <w:p w14:paraId="5AB09FF1" w14:textId="7841231F" w:rsidR="00B75043" w:rsidRPr="00E66002" w:rsidRDefault="000F1707" w:rsidP="007944CE">
      <w:pPr>
        <w:rPr>
          <w:b/>
          <w:bCs/>
        </w:rPr>
      </w:pPr>
      <w:r w:rsidRPr="00E66002">
        <w:rPr>
          <w:b/>
          <w:bCs/>
        </w:rPr>
        <w:t>Supplemental ADA Information</w:t>
      </w:r>
      <w:r w:rsidR="007F641E" w:rsidRPr="00E66002">
        <w:rPr>
          <w:b/>
          <w:bCs/>
        </w:rPr>
        <w:t xml:space="preserve"> for ADA Mandate and Background</w:t>
      </w:r>
      <w:r w:rsidRPr="00E66002">
        <w:rPr>
          <w:b/>
          <w:bCs/>
        </w:rPr>
        <w:t xml:space="preserve"> </w:t>
      </w:r>
    </w:p>
    <w:p w14:paraId="5543CB0F" w14:textId="18812731" w:rsidR="00FC693F" w:rsidRDefault="00C2112B" w:rsidP="00FC693F">
      <w:pPr>
        <w:pStyle w:val="ListParagraph"/>
        <w:ind w:left="0"/>
        <w:contextualSpacing w:val="0"/>
        <w:rPr>
          <w:rStyle w:val="IntenseEmphasis"/>
          <w:i w:val="0"/>
          <w:iCs w:val="0"/>
          <w:color w:val="000000" w:themeColor="text1"/>
        </w:rPr>
      </w:pPr>
      <w:r>
        <w:t>Pedestrian</w:t>
      </w:r>
      <w:r w:rsidR="00FC693F" w:rsidRPr="00B631AB">
        <w:t xml:space="preserve"> facilities within the </w:t>
      </w:r>
      <w:r w:rsidR="00FC693F">
        <w:t>PROW</w:t>
      </w:r>
      <w:r w:rsidR="00FC693F" w:rsidRPr="00B631AB">
        <w:t xml:space="preserve"> such as </w:t>
      </w:r>
      <w:r w:rsidR="00E15377">
        <w:t>curb ramps, sidewalks, crosswalks, and signalized intersections (pedestrian push buttons</w:t>
      </w:r>
      <w:r>
        <w:t>)</w:t>
      </w:r>
      <w:r w:rsidR="00E15377">
        <w:t xml:space="preserve"> </w:t>
      </w:r>
      <w:r w:rsidR="00FC693F">
        <w:t xml:space="preserve">are considered </w:t>
      </w:r>
      <w:r w:rsidR="00FC693F" w:rsidRPr="00B631AB">
        <w:t xml:space="preserve">a </w:t>
      </w:r>
      <w:r w:rsidR="00FC693F">
        <w:t>p</w:t>
      </w:r>
      <w:r w:rsidR="00FC693F" w:rsidRPr="00B631AB">
        <w:t xml:space="preserve">rogram or </w:t>
      </w:r>
      <w:r w:rsidR="00FC693F">
        <w:t>s</w:t>
      </w:r>
      <w:r w:rsidR="00FC693F" w:rsidRPr="00B631AB">
        <w:t>ervice</w:t>
      </w:r>
      <w:r w:rsidR="00FC693F">
        <w:t xml:space="preserve"> within the meaning of Title II of the ADA and Section 504 of the Rehabilitation Act and are </w:t>
      </w:r>
      <w:r w:rsidR="00FC693F">
        <w:lastRenderedPageBreak/>
        <w:t>thus subject to the program accessibility requirements of Title II regulations</w:t>
      </w:r>
      <w:r w:rsidR="00FC693F" w:rsidRPr="00B631AB">
        <w:t>.</w:t>
      </w:r>
      <w:r w:rsidR="00FC693F">
        <w:t xml:space="preserve"> </w:t>
      </w:r>
      <w:r w:rsidR="00FC693F" w:rsidRPr="00B808A9">
        <w:rPr>
          <w:i/>
          <w:iCs/>
        </w:rPr>
        <w:t xml:space="preserve">Kinney v. </w:t>
      </w:r>
      <w:proofErr w:type="spellStart"/>
      <w:r w:rsidR="00FC693F" w:rsidRPr="00B808A9">
        <w:rPr>
          <w:i/>
          <w:iCs/>
        </w:rPr>
        <w:t>Yerusalim</w:t>
      </w:r>
      <w:proofErr w:type="spellEnd"/>
      <w:r w:rsidR="00FC693F">
        <w:t>,</w:t>
      </w:r>
      <w:r w:rsidR="00FC693F" w:rsidRPr="00620EA9">
        <w:t xml:space="preserve"> </w:t>
      </w:r>
      <w:r w:rsidR="00FC693F" w:rsidRPr="00B808A9">
        <w:rPr>
          <w:i/>
          <w:iCs/>
        </w:rPr>
        <w:t>Barden v. City of Sacramento</w:t>
      </w:r>
      <w:r w:rsidR="00FC693F">
        <w:t>, and</w:t>
      </w:r>
      <w:r w:rsidR="00FC693F" w:rsidRPr="00620EA9">
        <w:t xml:space="preserve"> </w:t>
      </w:r>
      <w:r w:rsidR="00FC693F" w:rsidRPr="00B808A9">
        <w:rPr>
          <w:i/>
          <w:iCs/>
        </w:rPr>
        <w:t>Willits v. City of Los Angeles</w:t>
      </w:r>
      <w:r w:rsidR="00FC693F">
        <w:t xml:space="preserve"> are examples of ADA settlements where public entities were required to address the lack of access to curb ramps and sidewalks within their PROW.  </w:t>
      </w:r>
    </w:p>
    <w:p w14:paraId="7DDE646D" w14:textId="0B81E3C3" w:rsidR="007944CE" w:rsidRPr="001D4E4A" w:rsidRDefault="007944CE" w:rsidP="00197228">
      <w:r w:rsidRPr="00197228">
        <w:t xml:space="preserve">An </w:t>
      </w:r>
      <w:r>
        <w:t>in</w:t>
      </w:r>
      <w:r w:rsidR="7293DD63">
        <w:t>-</w:t>
      </w:r>
      <w:r>
        <w:t>depth</w:t>
      </w:r>
      <w:r w:rsidRPr="001B4909">
        <w:t xml:space="preserve"> look at </w:t>
      </w:r>
      <w:r w:rsidR="00E14E73" w:rsidRPr="001B4909">
        <w:t xml:space="preserve">the </w:t>
      </w:r>
      <w:r w:rsidRPr="001B4909">
        <w:t xml:space="preserve">ADA and its </w:t>
      </w:r>
      <w:r w:rsidR="008A4FDD">
        <w:t>r</w:t>
      </w:r>
      <w:r w:rsidR="008A4FDD" w:rsidRPr="001B4909">
        <w:t xml:space="preserve">elationship </w:t>
      </w:r>
      <w:proofErr w:type="gramStart"/>
      <w:r w:rsidRPr="001B4909">
        <w:t>to</w:t>
      </w:r>
      <w:proofErr w:type="gramEnd"/>
      <w:r w:rsidRPr="001B4909">
        <w:t xml:space="preserve"> </w:t>
      </w:r>
      <w:r w:rsidR="008A4FDD">
        <w:t>o</w:t>
      </w:r>
      <w:r w:rsidR="008A4FDD" w:rsidRPr="001B4909">
        <w:t xml:space="preserve">ther </w:t>
      </w:r>
      <w:r w:rsidR="00021C84" w:rsidRPr="001B4909">
        <w:t>laws</w:t>
      </w:r>
      <w:r w:rsidRPr="001B4909">
        <w:t xml:space="preserve"> </w:t>
      </w:r>
      <w:r w:rsidR="007F358D" w:rsidRPr="001B4909">
        <w:t xml:space="preserve">is </w:t>
      </w:r>
      <w:r w:rsidR="008443BD" w:rsidRPr="001B4909">
        <w:t xml:space="preserve">provided </w:t>
      </w:r>
      <w:r w:rsidRPr="001B4909">
        <w:t xml:space="preserve">for additional consideration. This information can be </w:t>
      </w:r>
      <w:r w:rsidR="00202D79">
        <w:t xml:space="preserve">referenced or </w:t>
      </w:r>
      <w:r w:rsidRPr="001B4909">
        <w:t xml:space="preserve">added to </w:t>
      </w:r>
      <w:r w:rsidR="00ED1FFA">
        <w:t>your</w:t>
      </w:r>
      <w:r w:rsidRPr="001B4909">
        <w:t xml:space="preserve"> ADA </w:t>
      </w:r>
      <w:r w:rsidR="00461097">
        <w:t>t</w:t>
      </w:r>
      <w:r w:rsidR="00461097" w:rsidRPr="001B4909">
        <w:t xml:space="preserve">ransition </w:t>
      </w:r>
      <w:r w:rsidR="00461097">
        <w:t>p</w:t>
      </w:r>
      <w:r w:rsidR="00461097" w:rsidRPr="001B4909">
        <w:t>lan</w:t>
      </w:r>
      <w:r w:rsidRPr="001B4909">
        <w:t xml:space="preserve"> </w:t>
      </w:r>
      <w:r w:rsidR="00197228">
        <w:t xml:space="preserve">as </w:t>
      </w:r>
      <w:r w:rsidRPr="001B4909">
        <w:t>desire</w:t>
      </w:r>
      <w:r w:rsidR="00197228">
        <w:t>d</w:t>
      </w:r>
      <w:r w:rsidRPr="001B4909">
        <w:t>.</w:t>
      </w:r>
    </w:p>
    <w:p w14:paraId="2BB45571" w14:textId="77777777" w:rsidR="00A95840" w:rsidRDefault="00A95840" w:rsidP="009F067E">
      <w:pPr>
        <w:pStyle w:val="ListParagraph"/>
        <w:numPr>
          <w:ilvl w:val="0"/>
          <w:numId w:val="32"/>
        </w:numPr>
        <w:contextualSpacing w:val="0"/>
      </w:pPr>
      <w:r>
        <w:t xml:space="preserve">Safe Harbor Provision </w:t>
      </w:r>
    </w:p>
    <w:p w14:paraId="794236F8" w14:textId="0ADD5260" w:rsidR="00FC6AD7" w:rsidRPr="00955B4B" w:rsidRDefault="66FCEF86" w:rsidP="00A95840">
      <w:pPr>
        <w:pStyle w:val="ListParagraph"/>
        <w:contextualSpacing w:val="0"/>
        <w:rPr>
          <w:rStyle w:val="IntenseEmphasis"/>
          <w:i w:val="0"/>
          <w:iCs w:val="0"/>
          <w:color w:val="auto"/>
        </w:rPr>
      </w:pPr>
      <w:r>
        <w:t xml:space="preserve">The ADA includes </w:t>
      </w:r>
      <w:r w:rsidR="6A502F36">
        <w:t>a</w:t>
      </w:r>
      <w:r>
        <w:t xml:space="preserve"> </w:t>
      </w:r>
      <w:hyperlink r:id="rId27" w:anchor="p-35.150(b)(2)" w:history="1">
        <w:r w:rsidRPr="009D7D58">
          <w:rPr>
            <w:rStyle w:val="Hyperlink"/>
            <w:color w:val="007BB8"/>
          </w:rPr>
          <w:t xml:space="preserve">Safe Harbor Provision (28 </w:t>
        </w:r>
        <w:r w:rsidR="00FD7FEE" w:rsidRPr="009D7D58">
          <w:rPr>
            <w:rStyle w:val="Hyperlink"/>
            <w:color w:val="007BB8"/>
          </w:rPr>
          <w:t>CFR</w:t>
        </w:r>
        <w:r w:rsidRPr="009D7D58">
          <w:rPr>
            <w:rStyle w:val="Hyperlink"/>
            <w:color w:val="007BB8"/>
          </w:rPr>
          <w:t xml:space="preserve"> 35.150(b)(2)(</w:t>
        </w:r>
        <w:proofErr w:type="spellStart"/>
        <w:r w:rsidRPr="009D7D58">
          <w:rPr>
            <w:rStyle w:val="Hyperlink"/>
            <w:color w:val="007BB8"/>
          </w:rPr>
          <w:t>i</w:t>
        </w:r>
        <w:proofErr w:type="spellEnd"/>
        <w:r w:rsidRPr="009D7D58">
          <w:rPr>
            <w:rStyle w:val="Hyperlink"/>
            <w:color w:val="007BB8"/>
          </w:rPr>
          <w:t>))</w:t>
        </w:r>
      </w:hyperlink>
      <w:r>
        <w:t xml:space="preserve">, which allows facilities that do not meet current standards to remain if they were compliant with the ADA standards in effect when they were installed. If </w:t>
      </w:r>
      <w:r w:rsidR="00334E8D">
        <w:t>pedestrian</w:t>
      </w:r>
      <w:r w:rsidR="005B3BBD">
        <w:t xml:space="preserve"> </w:t>
      </w:r>
      <w:r w:rsidR="00334E8D">
        <w:t xml:space="preserve">facilities </w:t>
      </w:r>
      <w:r>
        <w:t xml:space="preserve">were installed prior to the adoption of the most recent ADA </w:t>
      </w:r>
      <w:r w:rsidR="00826927">
        <w:t>standards</w:t>
      </w:r>
      <w:r>
        <w:t>, modifications do not need to be made</w:t>
      </w:r>
      <w:r w:rsidR="0062546C">
        <w:t>. H</w:t>
      </w:r>
      <w:r>
        <w:t>owever, if elements are going to be altered in any way, they must comply with the most recently adopted ADA standards.</w:t>
      </w:r>
      <w:r w:rsidRPr="00955B4B">
        <w:rPr>
          <w:rStyle w:val="IntenseEmphasis"/>
          <w:i w:val="0"/>
          <w:iCs w:val="0"/>
          <w:color w:val="auto"/>
        </w:rPr>
        <w:t xml:space="preserve"> </w:t>
      </w:r>
    </w:p>
    <w:p w14:paraId="343A967E" w14:textId="7521E04D" w:rsidR="00320720" w:rsidRDefault="00320720" w:rsidP="009F067E">
      <w:pPr>
        <w:pStyle w:val="ListParagraph"/>
        <w:numPr>
          <w:ilvl w:val="0"/>
          <w:numId w:val="32"/>
        </w:numPr>
        <w:contextualSpacing w:val="0"/>
        <w:rPr>
          <w:rStyle w:val="IntenseEmphasis"/>
          <w:i w:val="0"/>
          <w:iCs w:val="0"/>
          <w:color w:val="auto"/>
        </w:rPr>
      </w:pPr>
      <w:r>
        <w:rPr>
          <w:rStyle w:val="IntenseEmphasis"/>
          <w:i w:val="0"/>
          <w:iCs w:val="0"/>
          <w:color w:val="auto"/>
        </w:rPr>
        <w:t xml:space="preserve">Removal of </w:t>
      </w:r>
      <w:r w:rsidR="003669F1">
        <w:rPr>
          <w:rStyle w:val="IntenseEmphasis"/>
          <w:i w:val="0"/>
          <w:iCs w:val="0"/>
          <w:color w:val="auto"/>
        </w:rPr>
        <w:t>Architectural and Communica</w:t>
      </w:r>
      <w:r w:rsidR="00F20BD2">
        <w:rPr>
          <w:rStyle w:val="IntenseEmphasis"/>
          <w:i w:val="0"/>
          <w:iCs w:val="0"/>
          <w:color w:val="auto"/>
        </w:rPr>
        <w:t>tion</w:t>
      </w:r>
      <w:r>
        <w:rPr>
          <w:rStyle w:val="IntenseEmphasis"/>
          <w:i w:val="0"/>
          <w:iCs w:val="0"/>
          <w:color w:val="auto"/>
        </w:rPr>
        <w:t xml:space="preserve"> Barriers</w:t>
      </w:r>
    </w:p>
    <w:p w14:paraId="605A1054" w14:textId="354C5C67" w:rsidR="00FC6AD7" w:rsidRDefault="00093AFD" w:rsidP="001E0E34">
      <w:pPr>
        <w:pStyle w:val="ListParagraph"/>
        <w:spacing w:line="276" w:lineRule="auto"/>
        <w:contextualSpacing w:val="0"/>
      </w:pPr>
      <w:r w:rsidRPr="00955B4B">
        <w:rPr>
          <w:rStyle w:val="IntenseEmphasis"/>
          <w:i w:val="0"/>
          <w:iCs w:val="0"/>
          <w:color w:val="auto"/>
        </w:rPr>
        <w:t xml:space="preserve">The ADA </w:t>
      </w:r>
      <w:r w:rsidR="00461097">
        <w:rPr>
          <w:rStyle w:val="IntenseEmphasis"/>
          <w:i w:val="0"/>
          <w:iCs w:val="0"/>
          <w:color w:val="auto"/>
        </w:rPr>
        <w:t>t</w:t>
      </w:r>
      <w:r w:rsidR="00461097" w:rsidRPr="00955B4B">
        <w:rPr>
          <w:rStyle w:val="IntenseEmphasis"/>
          <w:i w:val="0"/>
          <w:iCs w:val="0"/>
          <w:color w:val="auto"/>
        </w:rPr>
        <w:t>ransition</w:t>
      </w:r>
      <w:r w:rsidR="00461097">
        <w:t xml:space="preserve"> plan</w:t>
      </w:r>
      <w:r w:rsidR="00DE4A6A">
        <w:t xml:space="preserve"> </w:t>
      </w:r>
      <w:r w:rsidR="00603FF4">
        <w:t xml:space="preserve">is </w:t>
      </w:r>
      <w:r w:rsidR="00DE4A6A">
        <w:t>required by</w:t>
      </w:r>
      <w:r w:rsidR="00603FF4">
        <w:t xml:space="preserve"> federal and state</w:t>
      </w:r>
      <w:r w:rsidR="00DE4A6A">
        <w:t xml:space="preserve"> law</w:t>
      </w:r>
      <w:r w:rsidR="00603FF4">
        <w:t xml:space="preserve"> to demonstrate</w:t>
      </w:r>
      <w:r>
        <w:t xml:space="preserve"> </w:t>
      </w:r>
      <w:r w:rsidR="00030CEC">
        <w:t xml:space="preserve">that </w:t>
      </w:r>
      <w:r w:rsidR="0072541B">
        <w:t xml:space="preserve">the </w:t>
      </w:r>
      <w:r w:rsidR="002320F5">
        <w:t xml:space="preserve">agency </w:t>
      </w:r>
      <w:r w:rsidR="00603FF4">
        <w:t>is remov</w:t>
      </w:r>
      <w:r>
        <w:t>ing</w:t>
      </w:r>
      <w:r w:rsidR="002A2A1A">
        <w:t xml:space="preserve"> ADA</w:t>
      </w:r>
      <w:r w:rsidR="00603FF4">
        <w:t xml:space="preserve"> barriers and improv</w:t>
      </w:r>
      <w:r>
        <w:t>ing</w:t>
      </w:r>
      <w:r w:rsidR="00603FF4">
        <w:t xml:space="preserve"> accessibility to all programs, services</w:t>
      </w:r>
      <w:r>
        <w:t>,</w:t>
      </w:r>
      <w:r w:rsidR="00603FF4">
        <w:t xml:space="preserve"> and activities offered to the public. </w:t>
      </w:r>
      <w:r w:rsidR="6AF934A8">
        <w:t>The</w:t>
      </w:r>
      <w:r w:rsidR="00CA398F">
        <w:t xml:space="preserve"> Template and </w:t>
      </w:r>
      <w:r w:rsidR="005D3301">
        <w:t xml:space="preserve">this </w:t>
      </w:r>
      <w:r w:rsidR="00CA398F">
        <w:t>Companion Guide</w:t>
      </w:r>
      <w:r w:rsidRPr="00955B4B">
        <w:rPr>
          <w:b/>
          <w:bCs/>
        </w:rPr>
        <w:t xml:space="preserve"> </w:t>
      </w:r>
      <w:r>
        <w:t>focus</w:t>
      </w:r>
      <w:r w:rsidR="00CA398F">
        <w:t xml:space="preserve"> on</w:t>
      </w:r>
      <w:r w:rsidR="00CA398F" w:rsidRPr="00955B4B">
        <w:rPr>
          <w:b/>
          <w:bCs/>
        </w:rPr>
        <w:t xml:space="preserve"> </w:t>
      </w:r>
      <w:r w:rsidR="00603FF4">
        <w:t xml:space="preserve">the assessment of all assets/facilities within the PROW under the jurisdiction of </w:t>
      </w:r>
      <w:r w:rsidR="7F8230DE" w:rsidRPr="00955B4B">
        <w:rPr>
          <w:rStyle w:val="IntenseEmphasis"/>
          <w:i w:val="0"/>
          <w:iCs w:val="0"/>
          <w:color w:val="auto"/>
        </w:rPr>
        <w:t>your</w:t>
      </w:r>
      <w:r w:rsidR="00D179BB">
        <w:t xml:space="preserve"> </w:t>
      </w:r>
      <w:r w:rsidR="002320F5">
        <w:t>a</w:t>
      </w:r>
      <w:r w:rsidR="001642B0">
        <w:t>gency</w:t>
      </w:r>
      <w:r w:rsidR="00603FF4">
        <w:t xml:space="preserve">. </w:t>
      </w:r>
      <w:r w:rsidR="00380F63">
        <w:t xml:space="preserve">As part of the </w:t>
      </w:r>
      <w:r w:rsidR="56248C74">
        <w:t>self-</w:t>
      </w:r>
      <w:r w:rsidR="00380F63">
        <w:t xml:space="preserve">evaluation, </w:t>
      </w:r>
      <w:r w:rsidR="20B5A3B3" w:rsidRPr="00955B4B">
        <w:rPr>
          <w:rStyle w:val="IntenseEmphasis"/>
          <w:i w:val="0"/>
          <w:iCs w:val="0"/>
          <w:color w:val="auto"/>
        </w:rPr>
        <w:t xml:space="preserve">your </w:t>
      </w:r>
      <w:r w:rsidR="002320F5">
        <w:t>a</w:t>
      </w:r>
      <w:r w:rsidR="004861F1">
        <w:t xml:space="preserve">gency </w:t>
      </w:r>
      <w:r w:rsidR="00215675">
        <w:t>must</w:t>
      </w:r>
      <w:r w:rsidR="00603FF4">
        <w:t xml:space="preserve"> identify</w:t>
      </w:r>
      <w:r w:rsidR="00CA398F">
        <w:t xml:space="preserve"> </w:t>
      </w:r>
      <w:r w:rsidR="33ED336B">
        <w:t xml:space="preserve">existing </w:t>
      </w:r>
      <w:r w:rsidR="00070003">
        <w:t xml:space="preserve">architectural (physical) and communication </w:t>
      </w:r>
      <w:r w:rsidR="00603FF4">
        <w:t xml:space="preserve">barriers. Your </w:t>
      </w:r>
      <w:r w:rsidR="002320F5">
        <w:t>a</w:t>
      </w:r>
      <w:r w:rsidR="00603FF4">
        <w:t xml:space="preserve">gency may say </w:t>
      </w:r>
      <w:r w:rsidR="00603FF4" w:rsidRPr="000A5158">
        <w:rPr>
          <w:i/>
          <w:iCs/>
        </w:rPr>
        <w:t xml:space="preserve">X </w:t>
      </w:r>
      <w:r w:rsidR="00603FF4">
        <w:t xml:space="preserve">was excluded because of evaluation in prior </w:t>
      </w:r>
      <w:r w:rsidR="00C86714">
        <w:t xml:space="preserve">Self-Evaluation </w:t>
      </w:r>
      <w:r w:rsidR="0032331B">
        <w:t>Transition</w:t>
      </w:r>
      <w:r w:rsidR="00C86714">
        <w:t xml:space="preserve"> Plan</w:t>
      </w:r>
      <w:r w:rsidR="0032331B">
        <w:t>s (</w:t>
      </w:r>
      <w:r w:rsidR="00603FF4">
        <w:t>SETPs</w:t>
      </w:r>
      <w:r w:rsidR="0032331B">
        <w:t>)</w:t>
      </w:r>
      <w:r w:rsidR="00603FF4">
        <w:t xml:space="preserve"> or because </w:t>
      </w:r>
      <w:r w:rsidR="00603FF4" w:rsidRPr="000A5158">
        <w:rPr>
          <w:i/>
          <w:iCs/>
        </w:rPr>
        <w:t>X</w:t>
      </w:r>
      <w:r w:rsidR="00603FF4">
        <w:t xml:space="preserve"> will be evaluated on </w:t>
      </w:r>
      <w:r w:rsidR="00810E95">
        <w:t xml:space="preserve">a future </w:t>
      </w:r>
      <w:r w:rsidR="00603FF4">
        <w:t xml:space="preserve">date based on upcoming construction and/or alteration. The </w:t>
      </w:r>
      <w:r w:rsidR="0D3B0573">
        <w:t>self-evaluation scope</w:t>
      </w:r>
      <w:r w:rsidR="00603FF4">
        <w:t xml:space="preserve"> includes documentation of what is needed to </w:t>
      </w:r>
      <w:r w:rsidR="2E1DF622">
        <w:t xml:space="preserve">mitigate </w:t>
      </w:r>
      <w:r w:rsidR="00603FF4">
        <w:t>identified barriers</w:t>
      </w:r>
      <w:r w:rsidR="00841514">
        <w:t>,</w:t>
      </w:r>
      <w:r w:rsidR="00603FF4">
        <w:t xml:space="preserve"> </w:t>
      </w:r>
      <w:r w:rsidR="76CE631E">
        <w:t>develop</w:t>
      </w:r>
      <w:r w:rsidR="00D705BD">
        <w:t>ing</w:t>
      </w:r>
      <w:r w:rsidR="00603FF4">
        <w:t xml:space="preserve"> a compliance schedule</w:t>
      </w:r>
      <w:r w:rsidR="00D13EC1">
        <w:t>,</w:t>
      </w:r>
      <w:r w:rsidR="00603FF4">
        <w:t xml:space="preserve"> and </w:t>
      </w:r>
      <w:r w:rsidR="0039527A">
        <w:t>develop</w:t>
      </w:r>
      <w:r w:rsidR="00D705BD">
        <w:t>ing</w:t>
      </w:r>
      <w:r w:rsidR="0039527A">
        <w:t xml:space="preserve"> a </w:t>
      </w:r>
      <w:r w:rsidR="33D997F2">
        <w:t>cost budget</w:t>
      </w:r>
      <w:r w:rsidR="00603FF4">
        <w:t xml:space="preserve">. </w:t>
      </w:r>
    </w:p>
    <w:p w14:paraId="5250412E" w14:textId="4A2CE072" w:rsidR="00603FF4" w:rsidRDefault="00603FF4" w:rsidP="00F4197A">
      <w:pPr>
        <w:pStyle w:val="ListParagraph"/>
        <w:contextualSpacing w:val="0"/>
      </w:pPr>
      <w:r>
        <w:t xml:space="preserve">If </w:t>
      </w:r>
      <w:r w:rsidR="3A5A8871">
        <w:t>your</w:t>
      </w:r>
      <w:r w:rsidR="00DA5728">
        <w:t xml:space="preserve"> </w:t>
      </w:r>
      <w:r w:rsidR="002320F5">
        <w:t xml:space="preserve">agency </w:t>
      </w:r>
      <w:r>
        <w:t>is</w:t>
      </w:r>
      <w:r w:rsidR="00FC6AD7">
        <w:t xml:space="preserve"> currently</w:t>
      </w:r>
      <w:r>
        <w:t xml:space="preserve"> in the process of developing a plan for correcti</w:t>
      </w:r>
      <w:r w:rsidR="00E34929">
        <w:t>ng</w:t>
      </w:r>
      <w:r>
        <w:t xml:space="preserve"> </w:t>
      </w:r>
      <w:r w:rsidR="00E34929">
        <w:t xml:space="preserve">both </w:t>
      </w:r>
      <w:r w:rsidR="005165B1">
        <w:t>architectural</w:t>
      </w:r>
      <w:r w:rsidR="00E34929">
        <w:t xml:space="preserve"> </w:t>
      </w:r>
      <w:r w:rsidR="0053123D">
        <w:t>(physical)</w:t>
      </w:r>
      <w:r w:rsidR="00E34929">
        <w:t xml:space="preserve"> and communicat</w:t>
      </w:r>
      <w:r w:rsidR="00A953A0">
        <w:t>ion</w:t>
      </w:r>
      <w:r w:rsidR="00E34929">
        <w:t xml:space="preserve"> </w:t>
      </w:r>
      <w:r>
        <w:t>barriers</w:t>
      </w:r>
      <w:r w:rsidR="00810E95">
        <w:t>,</w:t>
      </w:r>
      <w:r w:rsidR="00D179BB">
        <w:t xml:space="preserve"> </w:t>
      </w:r>
      <w:r w:rsidR="3F90C06D">
        <w:t>your</w:t>
      </w:r>
      <w:r w:rsidR="00D179BB">
        <w:t xml:space="preserve"> </w:t>
      </w:r>
      <w:r w:rsidR="002320F5">
        <w:t xml:space="preserve">agency </w:t>
      </w:r>
      <w:r w:rsidR="00A4265D">
        <w:t>should</w:t>
      </w:r>
      <w:r w:rsidR="00810E95">
        <w:t xml:space="preserve"> provide </w:t>
      </w:r>
      <w:r>
        <w:t xml:space="preserve">specific dates </w:t>
      </w:r>
      <w:r w:rsidR="00810E95">
        <w:t xml:space="preserve">of </w:t>
      </w:r>
      <w:r>
        <w:t>when those barriers will be addressed</w:t>
      </w:r>
      <w:r w:rsidR="00DA5728">
        <w:t xml:space="preserve"> (see </w:t>
      </w:r>
      <w:r w:rsidR="008A7E0B" w:rsidRPr="00874E70">
        <w:rPr>
          <w:i/>
          <w:iCs/>
        </w:rPr>
        <w:t>Section 6.4</w:t>
      </w:r>
      <w:r w:rsidR="00FD7FEE">
        <w:rPr>
          <w:i/>
          <w:iCs/>
        </w:rPr>
        <w:t>,</w:t>
      </w:r>
      <w:r w:rsidR="008A7E0B">
        <w:t xml:space="preserve"> </w:t>
      </w:r>
      <w:r w:rsidRPr="00874E70">
        <w:rPr>
          <w:i/>
          <w:iCs/>
        </w:rPr>
        <w:fldChar w:fldCharType="begin"/>
      </w:r>
      <w:r w:rsidRPr="00874E70">
        <w:rPr>
          <w:i/>
          <w:iCs/>
        </w:rPr>
        <w:instrText xml:space="preserve"> REF _Ref188434545 \h </w:instrText>
      </w:r>
      <w:r w:rsidR="00234FD7" w:rsidRPr="00874E70">
        <w:rPr>
          <w:i/>
          <w:iCs/>
        </w:rPr>
        <w:instrText xml:space="preserve"> \* MERGEFORMAT </w:instrText>
      </w:r>
      <w:r w:rsidRPr="00874E70">
        <w:rPr>
          <w:i/>
          <w:iCs/>
        </w:rPr>
      </w:r>
      <w:r w:rsidRPr="00874E70">
        <w:rPr>
          <w:i/>
          <w:iCs/>
        </w:rPr>
        <w:fldChar w:fldCharType="separate"/>
      </w:r>
      <w:r w:rsidR="00AF16FE" w:rsidRPr="00AF16FE">
        <w:rPr>
          <w:i/>
          <w:iCs/>
        </w:rPr>
        <w:t>ADA Compliance Improvement Schedule</w:t>
      </w:r>
      <w:r w:rsidRPr="00874E70">
        <w:rPr>
          <w:i/>
          <w:iCs/>
        </w:rPr>
        <w:fldChar w:fldCharType="end"/>
      </w:r>
      <w:r w:rsidR="00DA5728">
        <w:t>)</w:t>
      </w:r>
      <w:r w:rsidR="7B0A53B6">
        <w:t>. T</w:t>
      </w:r>
      <w:r>
        <w:t>h</w:t>
      </w:r>
      <w:r w:rsidR="00A678F3">
        <w:t>e status of th</w:t>
      </w:r>
      <w:r>
        <w:t>ose barrier removal</w:t>
      </w:r>
      <w:r w:rsidR="00971C10">
        <w:t>s</w:t>
      </w:r>
      <w:r w:rsidR="0053123D">
        <w:t xml:space="preserve"> and/or mitigation</w:t>
      </w:r>
      <w:r>
        <w:t xml:space="preserve"> will need to be documented in</w:t>
      </w:r>
      <w:r w:rsidR="00F004E5">
        <w:t xml:space="preserve"> the next</w:t>
      </w:r>
      <w:r>
        <w:t xml:space="preserve"> </w:t>
      </w:r>
      <w:r w:rsidR="00F004E5">
        <w:t xml:space="preserve">ADA </w:t>
      </w:r>
      <w:r w:rsidR="007A0A5B">
        <w:t>t</w:t>
      </w:r>
      <w:r w:rsidR="00F004E5">
        <w:t xml:space="preserve">ransition </w:t>
      </w:r>
      <w:r w:rsidR="007A0A5B">
        <w:t>p</w:t>
      </w:r>
      <w:r w:rsidR="00F004E5">
        <w:t>lan</w:t>
      </w:r>
      <w:r>
        <w:t xml:space="preserve"> update</w:t>
      </w:r>
      <w:r w:rsidR="001F2536">
        <w:t xml:space="preserve">, and </w:t>
      </w:r>
      <w:r w:rsidR="0876FFBE">
        <w:t>your</w:t>
      </w:r>
      <w:r w:rsidR="001F2536">
        <w:t xml:space="preserve"> </w:t>
      </w:r>
      <w:r w:rsidR="00745ED4">
        <w:t xml:space="preserve">agency </w:t>
      </w:r>
      <w:r w:rsidR="00A96742">
        <w:t xml:space="preserve">should be monitoring infrastructure and transportation projects occurring that encompass ADA barrier </w:t>
      </w:r>
      <w:r w:rsidR="00773385">
        <w:t>removal/</w:t>
      </w:r>
      <w:r w:rsidR="00A96742">
        <w:t>mitigation, regardless of project type</w:t>
      </w:r>
      <w:r>
        <w:t>.</w:t>
      </w:r>
      <w:r w:rsidR="0C8A57BA">
        <w:t xml:space="preserve"> Keep all departments in mind and ensure they coordinate efforts to update pedestrian facilities</w:t>
      </w:r>
      <w:r w:rsidR="14EBC7DD">
        <w:t xml:space="preserve"> in the PROW</w:t>
      </w:r>
      <w:r w:rsidR="0C8A57BA">
        <w:t xml:space="preserve"> in their projects.</w:t>
      </w:r>
    </w:p>
    <w:p w14:paraId="65BBAF7F" w14:textId="144900ED" w:rsidR="006A1D1E" w:rsidRPr="00E21229" w:rsidRDefault="006A1D1E" w:rsidP="009F067E">
      <w:pPr>
        <w:pStyle w:val="ListParagraph"/>
        <w:keepNext/>
        <w:keepLines/>
        <w:numPr>
          <w:ilvl w:val="0"/>
          <w:numId w:val="32"/>
        </w:numPr>
      </w:pPr>
      <w:r w:rsidRPr="00E21229">
        <w:lastRenderedPageBreak/>
        <w:t xml:space="preserve">ADA and its Relationship </w:t>
      </w:r>
      <w:r w:rsidR="00884F39" w:rsidRPr="00E21229">
        <w:t>with</w:t>
      </w:r>
      <w:r w:rsidRPr="00E21229">
        <w:t xml:space="preserve"> Other Laws</w:t>
      </w:r>
      <w:r w:rsidR="00D70C1C" w:rsidRPr="00E21229">
        <w:t xml:space="preserve"> </w:t>
      </w:r>
    </w:p>
    <w:p w14:paraId="0A661B1C" w14:textId="760A040F" w:rsidR="007067F7" w:rsidRDefault="007067F7" w:rsidP="008F62E2">
      <w:pPr>
        <w:keepNext/>
        <w:keepLines/>
        <w:ind w:left="720"/>
      </w:pPr>
      <w:r>
        <w:t xml:space="preserve">Title II of ADA is companion legislation to two other previous federal statutes and regulations: </w:t>
      </w:r>
      <w:r w:rsidR="00DC0C81">
        <w:t>t</w:t>
      </w:r>
      <w:r>
        <w:t xml:space="preserve">he </w:t>
      </w:r>
      <w:hyperlink r:id="rId28" w:history="1">
        <w:r w:rsidRPr="009D7D58">
          <w:rPr>
            <w:rStyle w:val="Hyperlink"/>
            <w:color w:val="007BB8"/>
          </w:rPr>
          <w:t>Architectural Barriers Act of 1968</w:t>
        </w:r>
      </w:hyperlink>
      <w:r>
        <w:t xml:space="preserve"> and </w:t>
      </w:r>
      <w:hyperlink r:id="rId29" w:history="1">
        <w:r w:rsidRPr="009D7D58">
          <w:rPr>
            <w:rStyle w:val="Hyperlink"/>
            <w:color w:val="007BB8"/>
          </w:rPr>
          <w:t>Section 504 of the Rehabilitation Act of 1973</w:t>
        </w:r>
      </w:hyperlink>
      <w:r>
        <w:t>.</w:t>
      </w:r>
    </w:p>
    <w:p w14:paraId="0A2AC9DB" w14:textId="51F7BCDD" w:rsidR="007067F7" w:rsidRPr="00007AE6" w:rsidRDefault="7D1C2FD3" w:rsidP="00454078">
      <w:pPr>
        <w:ind w:left="720"/>
      </w:pPr>
      <w:r w:rsidRPr="00007AE6">
        <w:t xml:space="preserve">The Architectural Barriers Act of 1968 requires </w:t>
      </w:r>
      <w:r w:rsidRPr="00874E70">
        <w:t>facilities</w:t>
      </w:r>
      <w:r w:rsidRPr="00007AE6">
        <w:t xml:space="preserve"> (on-site facilities/buildings) designed, built, altered, or leased with federal funds to be accessible.</w:t>
      </w:r>
      <w:r w:rsidR="007067F7" w:rsidRPr="00007AE6">
        <w:t xml:space="preserve"> This Act was one of the first efforts made to ensure accessibility in the built environment.</w:t>
      </w:r>
    </w:p>
    <w:p w14:paraId="268E9161" w14:textId="4D28765F" w:rsidR="007067F7" w:rsidRPr="00007AE6" w:rsidRDefault="007067F7" w:rsidP="00454078">
      <w:pPr>
        <w:ind w:left="720"/>
      </w:pPr>
      <w:r w:rsidRPr="00007AE6">
        <w:t>Section 504 of the Rehabilitation Act of 1973 is a federal law that protects qualified individuals from discrimination based on their disability. The nondiscrimination requirements of th</w:t>
      </w:r>
      <w:r w:rsidR="0E002C89" w:rsidRPr="00007AE6">
        <w:t>is</w:t>
      </w:r>
      <w:r w:rsidRPr="00007AE6">
        <w:t xml:space="preserve"> law apply to employers and organizations </w:t>
      </w:r>
      <w:r w:rsidR="7B98A856" w:rsidRPr="00007AE6">
        <w:t xml:space="preserve">and their </w:t>
      </w:r>
      <w:r w:rsidR="75768360" w:rsidRPr="00874E70">
        <w:t>programs and activities</w:t>
      </w:r>
      <w:r w:rsidRPr="00007AE6">
        <w:t xml:space="preserve"> that received federal financial assistance from any department or agency. Title II of the ADA extend</w:t>
      </w:r>
      <w:r w:rsidR="69E24B9C" w:rsidRPr="00007AE6">
        <w:t>ed</w:t>
      </w:r>
      <w:r w:rsidRPr="00007AE6">
        <w:t xml:space="preserve"> this coverage to all state and local government entities, </w:t>
      </w:r>
      <w:r w:rsidRPr="00874E70">
        <w:t xml:space="preserve">regardless of </w:t>
      </w:r>
      <w:r w:rsidR="00971CCC" w:rsidRPr="00874E70">
        <w:t>whether</w:t>
      </w:r>
      <w:r w:rsidRPr="00874E70">
        <w:t xml:space="preserve"> they receive federal funding</w:t>
      </w:r>
      <w:r w:rsidRPr="00007AE6">
        <w:t>.</w:t>
      </w:r>
    </w:p>
    <w:p w14:paraId="3ED00E35" w14:textId="21EB7F8B" w:rsidR="007940A9" w:rsidRPr="007940A9" w:rsidRDefault="7F6D33AF" w:rsidP="009F067E">
      <w:pPr>
        <w:pStyle w:val="ListParagraph"/>
        <w:numPr>
          <w:ilvl w:val="0"/>
          <w:numId w:val="32"/>
        </w:numPr>
      </w:pPr>
      <w:r w:rsidRPr="0342F536">
        <w:t>Differences between Title II and Title III of the ADA</w:t>
      </w:r>
      <w:r w:rsidR="0050515D">
        <w:t xml:space="preserve"> </w:t>
      </w:r>
    </w:p>
    <w:p w14:paraId="4383B536" w14:textId="3E7F6602" w:rsidR="7F6D33AF" w:rsidRDefault="7F6D33AF" w:rsidP="00865062">
      <w:pPr>
        <w:ind w:left="720"/>
        <w:rPr>
          <w:rStyle w:val="IntenseEmphasis"/>
          <w:i w:val="0"/>
          <w:iCs w:val="0"/>
          <w:color w:val="auto"/>
        </w:rPr>
      </w:pPr>
      <w:hyperlink r:id="rId30" w:anchor="faqs">
        <w:r w:rsidRPr="009D7D58">
          <w:rPr>
            <w:rStyle w:val="Hyperlink"/>
            <w:color w:val="007BB8"/>
          </w:rPr>
          <w:t>The New England ADA Center</w:t>
        </w:r>
      </w:hyperlink>
      <w:r>
        <w:t xml:space="preserve"> describes the differences between Title II and Title III </w:t>
      </w:r>
      <w:r w:rsidR="00942F57">
        <w:t>as</w:t>
      </w:r>
      <w:r>
        <w:t xml:space="preserve"> Title II applies to state and local governments, while Title III applies to the private sector such as businesses and non-profit organizations. </w:t>
      </w:r>
    </w:p>
    <w:p w14:paraId="0E689BB7" w14:textId="0DDC3704" w:rsidR="7F6D33AF" w:rsidRPr="00865062" w:rsidRDefault="1A6F104E" w:rsidP="00865062">
      <w:pPr>
        <w:ind w:left="720"/>
      </w:pPr>
      <w:r w:rsidRPr="00865062">
        <w:t xml:space="preserve">Title III prohibits discrimination on the basis of disability in the activities of places of public accommodations (businesses that are generally open to the public and that fall into one of 12 categories listed in the ADA, such as restaurants, movie theaters, schools, day care facilities, recreation facilities, and doctors' offices) and requires newly constructed or altered places of public accommodation—as well as commercial facilities (privately owned, nonresidential facilities such as factories, warehouses, or office buildings)—to comply with the ADA Standards. </w:t>
      </w:r>
    </w:p>
    <w:p w14:paraId="2B4E8405" w14:textId="1363DB01" w:rsidR="7F6D33AF" w:rsidRDefault="7F6D33AF" w:rsidP="00865062">
      <w:pPr>
        <w:ind w:left="720"/>
        <w:rPr>
          <w:rStyle w:val="IntenseEmphasis"/>
          <w:i w:val="0"/>
          <w:iCs w:val="0"/>
          <w:color w:val="auto"/>
        </w:rPr>
      </w:pPr>
      <w:r>
        <w:t xml:space="preserve">Both </w:t>
      </w:r>
      <w:r w:rsidR="00717FFC">
        <w:t>Title II and Title III r</w:t>
      </w:r>
      <w:r>
        <w:t>equire general non-discrimination, effective communication</w:t>
      </w:r>
      <w:r w:rsidR="00147CF6">
        <w:t>,</w:t>
      </w:r>
      <w:r>
        <w:t xml:space="preserve"> and accessible new construction and alterations. The major difference between the two titles is that Title II has administrative requirements for an ADA </w:t>
      </w:r>
      <w:r w:rsidR="00A4114A">
        <w:t>C</w:t>
      </w:r>
      <w:r>
        <w:t>oordinator, self-evaluation, transition plan, grievance procedure</w:t>
      </w:r>
      <w:r w:rsidR="00147CF6">
        <w:t>,</w:t>
      </w:r>
      <w:r>
        <w:t xml:space="preserve"> and public notice; and Title III does not. The other big difference concerns facility and program accessibility. State and local governments must make sure that people with disabilities can participate in all programs, activities</w:t>
      </w:r>
      <w:r w:rsidR="005431C2">
        <w:t>,</w:t>
      </w:r>
      <w:r>
        <w:t xml:space="preserve"> and services</w:t>
      </w:r>
      <w:r w:rsidR="4BC0D88D">
        <w:t xml:space="preserve"> when viewed in their entirety</w:t>
      </w:r>
      <w:r>
        <w:t>. People may not be denied participation because of inaccessible facilities. Title III entities are not required to ensure participation, but facilities must be made accessible when it is readily achievable to do so.</w:t>
      </w:r>
      <w:r w:rsidR="00D46B5F">
        <w:t xml:space="preserve"> </w:t>
      </w:r>
      <w:r w:rsidR="00D46B5F" w:rsidRPr="33CD83E8">
        <w:rPr>
          <w:i/>
          <w:iCs/>
        </w:rPr>
        <w:t>Readily achievable</w:t>
      </w:r>
      <w:r w:rsidR="00D46B5F">
        <w:t xml:space="preserve"> </w:t>
      </w:r>
      <w:r w:rsidR="00D46B5F">
        <w:lastRenderedPageBreak/>
        <w:t>means</w:t>
      </w:r>
      <w:r w:rsidR="0050515D">
        <w:t xml:space="preserve"> </w:t>
      </w:r>
      <w:r w:rsidR="00D46B5F">
        <w:t>easily accomplishable and able to be carried out without much difficulty or expense.</w:t>
      </w:r>
    </w:p>
    <w:p w14:paraId="63718EB7" w14:textId="77777777" w:rsidR="00393791" w:rsidRDefault="008927BE" w:rsidP="009F067E">
      <w:pPr>
        <w:pStyle w:val="ListParagraph"/>
        <w:numPr>
          <w:ilvl w:val="0"/>
          <w:numId w:val="32"/>
        </w:numPr>
        <w:contextualSpacing w:val="0"/>
      </w:pPr>
      <w:r>
        <w:t>Maintenance of Existing Pedestrian Facilities within your PROW</w:t>
      </w:r>
    </w:p>
    <w:p w14:paraId="48D33E43" w14:textId="743809E6" w:rsidR="00654A08" w:rsidRDefault="00654A08" w:rsidP="00654A08">
      <w:pPr>
        <w:pStyle w:val="ListParagraph"/>
        <w:contextualSpacing w:val="0"/>
      </w:pPr>
      <w:r>
        <w:t xml:space="preserve">The </w:t>
      </w:r>
      <w:r w:rsidR="00C92561">
        <w:t>CFR requires the following on the maintenance of accessible features:</w:t>
      </w:r>
    </w:p>
    <w:p w14:paraId="171F61D3" w14:textId="24F42EAC" w:rsidR="00EC16E3" w:rsidRPr="00C97674" w:rsidRDefault="00BF52AB" w:rsidP="002D405C">
      <w:pPr>
        <w:ind w:left="1080"/>
        <w:rPr>
          <w:i/>
          <w:iCs/>
        </w:rPr>
      </w:pPr>
      <w:r w:rsidRPr="00C97674">
        <w:rPr>
          <w:i/>
          <w:iCs/>
        </w:rPr>
        <w:t>28 CFR Part 35</w:t>
      </w:r>
      <w:r w:rsidR="00622BF7" w:rsidRPr="00C97674">
        <w:rPr>
          <w:i/>
          <w:iCs/>
        </w:rPr>
        <w:t xml:space="preserve"> Section 133 of the ADA</w:t>
      </w:r>
      <w:r w:rsidR="006C2438" w:rsidRPr="00C97674">
        <w:rPr>
          <w:i/>
          <w:iCs/>
        </w:rPr>
        <w:t xml:space="preserve">, Maintenance of </w:t>
      </w:r>
      <w:r w:rsidR="00756AE5" w:rsidRPr="00C97674">
        <w:rPr>
          <w:i/>
          <w:iCs/>
        </w:rPr>
        <w:t>A</w:t>
      </w:r>
      <w:r w:rsidR="006C2438" w:rsidRPr="00C97674">
        <w:rPr>
          <w:i/>
          <w:iCs/>
        </w:rPr>
        <w:t>ccessible Features</w:t>
      </w:r>
      <w:r w:rsidR="00EC16E3" w:rsidRPr="00C97674">
        <w:rPr>
          <w:i/>
          <w:iCs/>
        </w:rPr>
        <w:t>:</w:t>
      </w:r>
    </w:p>
    <w:p w14:paraId="7ED17466" w14:textId="25DCA653" w:rsidR="001F3A8E" w:rsidRDefault="00F5435E" w:rsidP="002D405C">
      <w:pPr>
        <w:pStyle w:val="ListParagraph"/>
        <w:ind w:left="1080"/>
        <w:contextualSpacing w:val="0"/>
      </w:pPr>
      <w:r w:rsidRPr="00C97674">
        <w:rPr>
          <w:i/>
          <w:iCs/>
        </w:rPr>
        <w:t xml:space="preserve">A public entity shall maintain in operable working </w:t>
      </w:r>
      <w:proofErr w:type="gramStart"/>
      <w:r w:rsidRPr="00C97674">
        <w:rPr>
          <w:i/>
          <w:iCs/>
        </w:rPr>
        <w:t>condition</w:t>
      </w:r>
      <w:proofErr w:type="gramEnd"/>
      <w:r w:rsidRPr="00C97674">
        <w:rPr>
          <w:i/>
          <w:iCs/>
        </w:rPr>
        <w:t xml:space="preserve"> those features of facilities and equipment that are required to be readily accessible to and usable by </w:t>
      </w:r>
      <w:proofErr w:type="gramStart"/>
      <w:r w:rsidRPr="00C97674">
        <w:rPr>
          <w:i/>
          <w:iCs/>
        </w:rPr>
        <w:t>persons</w:t>
      </w:r>
      <w:proofErr w:type="gramEnd"/>
      <w:r w:rsidRPr="00C97674">
        <w:rPr>
          <w:i/>
          <w:iCs/>
        </w:rPr>
        <w:t xml:space="preserve"> with disabilities</w:t>
      </w:r>
      <w:r w:rsidR="008501B1" w:rsidRPr="00C97674">
        <w:rPr>
          <w:i/>
          <w:iCs/>
        </w:rPr>
        <w:t xml:space="preserve"> and </w:t>
      </w:r>
      <w:r w:rsidR="0021644E" w:rsidRPr="00C97674">
        <w:rPr>
          <w:i/>
          <w:iCs/>
        </w:rPr>
        <w:t>do</w:t>
      </w:r>
      <w:r w:rsidR="008501B1" w:rsidRPr="00C97674">
        <w:rPr>
          <w:i/>
          <w:iCs/>
        </w:rPr>
        <w:t xml:space="preserve"> not prohibit isolated or temporary </w:t>
      </w:r>
      <w:r w:rsidR="00620E3A" w:rsidRPr="00C97674">
        <w:rPr>
          <w:i/>
          <w:iCs/>
        </w:rPr>
        <w:t>interruptions</w:t>
      </w:r>
      <w:r w:rsidR="008501B1" w:rsidRPr="00C97674">
        <w:rPr>
          <w:i/>
          <w:iCs/>
        </w:rPr>
        <w:t xml:space="preserve"> </w:t>
      </w:r>
      <w:r w:rsidR="009E78B9" w:rsidRPr="00C97674">
        <w:rPr>
          <w:i/>
          <w:iCs/>
        </w:rPr>
        <w:t>in service or access due to maintenance or repairs</w:t>
      </w:r>
      <w:r w:rsidR="00873634" w:rsidRPr="00C97674">
        <w:rPr>
          <w:i/>
          <w:iCs/>
        </w:rPr>
        <w:t>.</w:t>
      </w:r>
      <w:r w:rsidRPr="00C97674">
        <w:rPr>
          <w:i/>
          <w:iCs/>
        </w:rPr>
        <w:t xml:space="preserve"> </w:t>
      </w:r>
    </w:p>
    <w:p w14:paraId="59BA25AD" w14:textId="528D0680" w:rsidR="77DBE81D" w:rsidRDefault="00433DF5" w:rsidP="001F3A8E">
      <w:pPr>
        <w:pStyle w:val="ListParagraph"/>
        <w:contextualSpacing w:val="0"/>
      </w:pPr>
      <w:r>
        <w:t xml:space="preserve">Exiting pedestrian facilities in your PROW should </w:t>
      </w:r>
      <w:r w:rsidR="006A3D43">
        <w:t>be maintained (</w:t>
      </w:r>
      <w:r w:rsidR="005E1458">
        <w:t>kept accessible</w:t>
      </w:r>
      <w:r w:rsidR="00721634">
        <w:t xml:space="preserve"> by means of </w:t>
      </w:r>
      <w:r w:rsidR="00460602">
        <w:t xml:space="preserve">removing debris, sediment, snow, ice, etc.) </w:t>
      </w:r>
      <w:r w:rsidR="00716557">
        <w:t xml:space="preserve">and if they </w:t>
      </w:r>
      <w:r w:rsidR="008178C0">
        <w:t>are under</w:t>
      </w:r>
      <w:r w:rsidR="00716557">
        <w:t xml:space="preserve"> maintenance ther</w:t>
      </w:r>
      <w:r w:rsidR="00700087">
        <w:t xml:space="preserve">e may be a reasonable time </w:t>
      </w:r>
      <w:r w:rsidR="006A6AC5">
        <w:t xml:space="preserve">when access for all pedestrians is not </w:t>
      </w:r>
      <w:r w:rsidR="00CB0A33">
        <w:t>allowed,</w:t>
      </w:r>
      <w:r w:rsidR="00D752EE">
        <w:t xml:space="preserve"> and alternate pedestrian access routes would then be required.</w:t>
      </w:r>
      <w:r w:rsidR="00460602">
        <w:t xml:space="preserve"> </w:t>
      </w:r>
      <w:r w:rsidR="000759DA">
        <w:t>R</w:t>
      </w:r>
      <w:r w:rsidR="3892A060" w:rsidRPr="50E81465">
        <w:t xml:space="preserve">eview </w:t>
      </w:r>
      <w:r w:rsidR="000759DA">
        <w:t>your</w:t>
      </w:r>
      <w:r w:rsidR="3892A060" w:rsidRPr="50E81465">
        <w:t xml:space="preserve"> agency’s activities regarding maintenance of pedestrian facilities </w:t>
      </w:r>
      <w:r w:rsidR="00572D71">
        <w:t>in</w:t>
      </w:r>
      <w:r w:rsidR="3892A060" w:rsidRPr="50E81465">
        <w:t xml:space="preserve"> </w:t>
      </w:r>
      <w:r w:rsidR="000759DA">
        <w:t>your</w:t>
      </w:r>
      <w:r w:rsidR="000759DA" w:rsidRPr="50E81465">
        <w:t xml:space="preserve"> </w:t>
      </w:r>
      <w:r w:rsidR="621C9539" w:rsidRPr="748B66EC">
        <w:t>PROW</w:t>
      </w:r>
      <w:r w:rsidR="3892A060" w:rsidRPr="748B66EC">
        <w:t>.</w:t>
      </w:r>
      <w:r w:rsidR="3892A060" w:rsidRPr="50E81465">
        <w:t xml:space="preserve"> Examples of typical maintenance items relating to accessibility </w:t>
      </w:r>
      <w:r w:rsidR="00A21CB7" w:rsidRPr="50E81465">
        <w:t>include</w:t>
      </w:r>
      <w:r w:rsidR="3892A060" w:rsidRPr="50E81465">
        <w:t xml:space="preserve"> snow removal and ice control for sidewalks, sidewalk repair policy, renewal of crosswalk markings, and signal hardware. Additionally, other </w:t>
      </w:r>
      <w:r w:rsidR="002320F5">
        <w:t>agency</w:t>
      </w:r>
      <w:r w:rsidR="002320F5" w:rsidRPr="50E81465">
        <w:t xml:space="preserve"> </w:t>
      </w:r>
      <w:r w:rsidR="3892A060" w:rsidRPr="50E81465">
        <w:t xml:space="preserve">policies and procedures that impact the </w:t>
      </w:r>
      <w:r w:rsidR="4940F2A6" w:rsidRPr="748B66EC">
        <w:t>PROW</w:t>
      </w:r>
      <w:r w:rsidR="3892A060" w:rsidRPr="50E81465">
        <w:t xml:space="preserve"> should be reviewed. Examples of other policies and procedures include references in the code of ordinances, private work within the </w:t>
      </w:r>
      <w:r w:rsidR="555590FE" w:rsidRPr="748B66EC">
        <w:t>PROW</w:t>
      </w:r>
      <w:r w:rsidR="3892A060" w:rsidRPr="50E81465">
        <w:t xml:space="preserve">, </w:t>
      </w:r>
      <w:r w:rsidR="00042F82">
        <w:t xml:space="preserve">and </w:t>
      </w:r>
      <w:r w:rsidR="3892A060" w:rsidRPr="50E81465">
        <w:t xml:space="preserve">outdoor dining in the </w:t>
      </w:r>
      <w:r w:rsidR="396748B1" w:rsidRPr="748B66EC">
        <w:t>PROW</w:t>
      </w:r>
      <w:r w:rsidR="3892A060" w:rsidRPr="50E81465">
        <w:t>, etc.</w:t>
      </w:r>
    </w:p>
    <w:p w14:paraId="0AE788BA" w14:textId="1D83691C" w:rsidR="00A21CB7" w:rsidRDefault="009F6FC0" w:rsidP="009F067E">
      <w:pPr>
        <w:pStyle w:val="ListParagraph"/>
        <w:numPr>
          <w:ilvl w:val="1"/>
          <w:numId w:val="35"/>
        </w:numPr>
        <w:contextualSpacing w:val="0"/>
      </w:pPr>
      <w:r w:rsidRPr="00572D71">
        <w:rPr>
          <w:rFonts w:eastAsia="Calibri" w:cs="Calibri"/>
        </w:rPr>
        <w:t>If the agency is responsible for construction, maintenance</w:t>
      </w:r>
      <w:r w:rsidR="00563F68">
        <w:rPr>
          <w:rFonts w:eastAsia="Calibri" w:cs="Calibri"/>
        </w:rPr>
        <w:t>,</w:t>
      </w:r>
      <w:r w:rsidRPr="00572D71">
        <w:rPr>
          <w:rFonts w:eastAsia="Calibri" w:cs="Calibri"/>
        </w:rPr>
        <w:t xml:space="preserve"> or utility work areas/zones that impact sidewalks, crosswalks</w:t>
      </w:r>
      <w:r w:rsidR="00563F68">
        <w:rPr>
          <w:rFonts w:eastAsia="Calibri" w:cs="Calibri"/>
        </w:rPr>
        <w:t>,</w:t>
      </w:r>
      <w:r w:rsidRPr="00572D71">
        <w:rPr>
          <w:rFonts w:eastAsia="Calibri" w:cs="Calibri"/>
        </w:rPr>
        <w:t xml:space="preserve"> or other pedestrian access routes, include information here about planning and design methods to provide advance warning and positive guidance to enhance safety and accessibility for these types of situations. Include reference to applicable resources such as Pedestrian Considerations: </w:t>
      </w:r>
      <w:hyperlink r:id="rId31" w:history="1">
        <w:r w:rsidRPr="009D7D58">
          <w:rPr>
            <w:rStyle w:val="Hyperlink"/>
            <w:rFonts w:eastAsia="Calibri" w:cs="Calibri"/>
            <w:color w:val="007BB8"/>
          </w:rPr>
          <w:t>Updated Checklist for Temporary Traffic Control Zones</w:t>
        </w:r>
        <w:r w:rsidRPr="009D7D58">
          <w:rPr>
            <w:rStyle w:val="Hyperlink"/>
            <w:color w:val="007BB8"/>
          </w:rPr>
          <w:t>.</w:t>
        </w:r>
      </w:hyperlink>
    </w:p>
    <w:p w14:paraId="05B8E80E" w14:textId="77777777" w:rsidR="002C0430" w:rsidRPr="002C0430" w:rsidRDefault="003E0939" w:rsidP="009F067E">
      <w:pPr>
        <w:pStyle w:val="ListParagraph"/>
        <w:numPr>
          <w:ilvl w:val="0"/>
          <w:numId w:val="32"/>
        </w:numPr>
        <w:contextualSpacing w:val="0"/>
        <w:rPr>
          <w:bCs/>
        </w:rPr>
      </w:pPr>
      <w:r>
        <w:t>Maintenance verses Alteration</w:t>
      </w:r>
    </w:p>
    <w:p w14:paraId="6CA64E99" w14:textId="3E4E79E3" w:rsidR="005878FD" w:rsidRPr="008C545C" w:rsidRDefault="003E0939" w:rsidP="002C0430">
      <w:pPr>
        <w:pStyle w:val="ListParagraph"/>
      </w:pPr>
      <w:r w:rsidRPr="745AA8FF">
        <w:rPr>
          <w:i/>
          <w:iCs/>
        </w:rPr>
        <w:t>Department of Justice/Department of Transportation Joint Technical Assistance on the Title II of the Americans with Disabilities Act</w:t>
      </w:r>
      <w:r w:rsidR="00B90C72" w:rsidRPr="745AA8FF">
        <w:rPr>
          <w:i/>
          <w:iCs/>
        </w:rPr>
        <w:t xml:space="preserve"> </w:t>
      </w:r>
      <w:r w:rsidRPr="745AA8FF">
        <w:rPr>
          <w:i/>
          <w:iCs/>
        </w:rPr>
        <w:t xml:space="preserve">Requirements to Provide Curb Ramps when Streets, Roads, or Highways are Altered through Resurfacing </w:t>
      </w:r>
      <w:r>
        <w:t>(</w:t>
      </w:r>
      <w:hyperlink r:id="rId32">
        <w:r w:rsidR="00AC1BD9" w:rsidRPr="009D7D58">
          <w:rPr>
            <w:rStyle w:val="Hyperlink"/>
            <w:color w:val="007BB8"/>
          </w:rPr>
          <w:t>Joint Technical Assistance</w:t>
        </w:r>
      </w:hyperlink>
      <w:r w:rsidR="00AC1BD9">
        <w:t>) was published on July 8, 2013.</w:t>
      </w:r>
      <w:r>
        <w:t xml:space="preserve"> Title II of the ADA requires that state and local governments ensure that </w:t>
      </w:r>
      <w:proofErr w:type="gramStart"/>
      <w:r>
        <w:t>persons</w:t>
      </w:r>
      <w:proofErr w:type="gramEnd"/>
      <w:r>
        <w:t xml:space="preserve"> with disabilities have access to the pedestrian routes in the </w:t>
      </w:r>
      <w:r w:rsidR="00C53A53">
        <w:t>PROW</w:t>
      </w:r>
      <w:r>
        <w:t xml:space="preserve">. An important part of this requirement is the </w:t>
      </w:r>
      <w:r>
        <w:lastRenderedPageBreak/>
        <w:t xml:space="preserve">obligation whenever streets, roadways, or highways are </w:t>
      </w:r>
      <w:r w:rsidR="007E07B6">
        <w:t xml:space="preserve">newly constructed or </w:t>
      </w:r>
      <w:r>
        <w:t>altered</w:t>
      </w:r>
      <w:r w:rsidR="007E07B6">
        <w:t xml:space="preserve">, is </w:t>
      </w:r>
      <w:r>
        <w:t xml:space="preserve">to provide curb ramps where street level pedestrian </w:t>
      </w:r>
      <w:r w:rsidR="00F37634">
        <w:t xml:space="preserve">circulation paths </w:t>
      </w:r>
      <w:r>
        <w:t>cross curbs</w:t>
      </w:r>
      <w:r w:rsidR="00E45441">
        <w:t xml:space="preserve"> (28 CFR Part 35.151(</w:t>
      </w:r>
      <w:proofErr w:type="spellStart"/>
      <w:r w:rsidR="00E45441">
        <w:t>i</w:t>
      </w:r>
      <w:proofErr w:type="spellEnd"/>
      <w:r w:rsidR="00E45441">
        <w:t>)</w:t>
      </w:r>
      <w:r w:rsidR="00AA4096">
        <w:t>)</w:t>
      </w:r>
      <w:r>
        <w:t xml:space="preserve">. This requirement is intended to ensure the accessibility and usability of the pedestrian </w:t>
      </w:r>
      <w:r w:rsidR="00BD2D11">
        <w:t xml:space="preserve">access route </w:t>
      </w:r>
      <w:r>
        <w:t xml:space="preserve">for </w:t>
      </w:r>
      <w:proofErr w:type="gramStart"/>
      <w:r>
        <w:t>persons</w:t>
      </w:r>
      <w:proofErr w:type="gramEnd"/>
      <w:r>
        <w:t xml:space="preserve"> with disabilities. An alteration is a change that affects or could affect the usability of all or part of a building or facility. Alterations of streets, roads, or highways include activities such as reconstruction, rehabilitation, resurfacing, widening, and projects of similar scale and effect. Maintenance activities on streets, roads, or highways, such as filling potholes, are not alterations. Figure 2-1, </w:t>
      </w:r>
      <w:r w:rsidR="00216672">
        <w:t>Maintenance versus Alteration</w:t>
      </w:r>
      <w:r w:rsidR="00657793">
        <w:t>,</w:t>
      </w:r>
      <w:r w:rsidR="00657793" w:rsidRPr="745AA8FF">
        <w:rPr>
          <w:i/>
          <w:iCs/>
        </w:rPr>
        <w:t xml:space="preserve"> </w:t>
      </w:r>
      <w:r>
        <w:t xml:space="preserve">provided by </w:t>
      </w:r>
      <w:r w:rsidR="00FE62A2">
        <w:t>Federal Highway Administration (FHWA)</w:t>
      </w:r>
      <w:r>
        <w:t xml:space="preserve">, shows the difference between </w:t>
      </w:r>
      <w:r w:rsidR="00EF746D">
        <w:t>maintenance</w:t>
      </w:r>
      <w:r>
        <w:t xml:space="preserve"> and </w:t>
      </w:r>
      <w:r w:rsidR="00EF746D">
        <w:t>a</w:t>
      </w:r>
      <w:r>
        <w:t xml:space="preserve">lteration and an instance where a chip seal plus a slurry seal, both </w:t>
      </w:r>
      <w:r w:rsidR="00E74445">
        <w:t xml:space="preserve">maintenance </w:t>
      </w:r>
      <w:r w:rsidR="00381C1E">
        <w:t>pavement</w:t>
      </w:r>
      <w:r w:rsidR="00E74445">
        <w:t xml:space="preserve"> </w:t>
      </w:r>
      <w:r w:rsidR="00703228">
        <w:t>treatments</w:t>
      </w:r>
      <w:r>
        <w:t xml:space="preserve">, when combined are no longer </w:t>
      </w:r>
      <w:r w:rsidR="0092402C">
        <w:t xml:space="preserve">considered </w:t>
      </w:r>
      <w:r>
        <w:t xml:space="preserve">maintenance but </w:t>
      </w:r>
      <w:r w:rsidR="000A0D30">
        <w:t xml:space="preserve">are </w:t>
      </w:r>
      <w:r w:rsidR="00552BDD">
        <w:t>then</w:t>
      </w:r>
      <w:r w:rsidR="002F50C1">
        <w:t xml:space="preserve"> classified</w:t>
      </w:r>
      <w:r w:rsidR="000A0D30">
        <w:t xml:space="preserve"> </w:t>
      </w:r>
      <w:r w:rsidR="00F12550">
        <w:t xml:space="preserve">as </w:t>
      </w:r>
      <w:r>
        <w:t xml:space="preserve">an alteration, requiring the municipality to address curb ramps. For questions related to the requirements of when to provide curb ramps when street or highways are altered through resurfacing, refer to the following </w:t>
      </w:r>
      <w:r w:rsidR="00766CD9">
        <w:t>Department of Justice (</w:t>
      </w:r>
      <w:r w:rsidR="00CD7B00">
        <w:t>DOJ</w:t>
      </w:r>
      <w:r w:rsidR="00766CD9">
        <w:t>)</w:t>
      </w:r>
      <w:r w:rsidR="00CD7B00">
        <w:t xml:space="preserve"> </w:t>
      </w:r>
      <w:r>
        <w:t>joint technical assistance memorandum (</w:t>
      </w:r>
      <w:hyperlink r:id="rId33">
        <w:r w:rsidRPr="009D7D58">
          <w:rPr>
            <w:rStyle w:val="Hyperlink"/>
            <w:color w:val="007BB8"/>
          </w:rPr>
          <w:t>https://archive.ada.gov/doj-fhwa-ta.htm</w:t>
        </w:r>
      </w:hyperlink>
      <w:r>
        <w:t>) and related questions and answers document (</w:t>
      </w:r>
      <w:hyperlink r:id="rId34">
        <w:r w:rsidRPr="009D7D58">
          <w:rPr>
            <w:rStyle w:val="Hyperlink"/>
            <w:color w:val="007BB8"/>
          </w:rPr>
          <w:t>https://archive.ada.gov/doj-fhwa-ta-supplement-2015.html</w:t>
        </w:r>
      </w:hyperlink>
      <w:r>
        <w:t>).</w:t>
      </w:r>
    </w:p>
    <w:p w14:paraId="4D1C78AC" w14:textId="2CCB8C75" w:rsidR="008C545C" w:rsidRPr="005878FD" w:rsidRDefault="6441BC80" w:rsidP="008C64C2">
      <w:pPr>
        <w:jc w:val="center"/>
        <w:rPr>
          <w:bCs/>
        </w:rPr>
      </w:pPr>
      <w:r>
        <w:rPr>
          <w:noProof/>
        </w:rPr>
        <w:drawing>
          <wp:inline distT="0" distB="0" distL="0" distR="0" wp14:anchorId="0DCD8CF5" wp14:editId="065FFDF6">
            <wp:extent cx="4952547" cy="3366770"/>
            <wp:effectExtent l="0" t="0" r="635" b="5080"/>
            <wp:docPr id="1744521364" name="Picture 1744521364" descr="A diagram explaining the difference between maintenance and alteration activities for pavement treatmen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21364" name="Picture 1744521364" descr="A diagram explaining the difference between maintenance and alteration activities for pavement treatment.&#10;&#10;&#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9017" cy="3371169"/>
                    </a:xfrm>
                    <a:prstGeom prst="rect">
                      <a:avLst/>
                    </a:prstGeom>
                  </pic:spPr>
                </pic:pic>
              </a:graphicData>
            </a:graphic>
          </wp:inline>
        </w:drawing>
      </w:r>
    </w:p>
    <w:p w14:paraId="478E0283" w14:textId="0734C9BB" w:rsidR="00807940" w:rsidRDefault="00807940" w:rsidP="00410A2D">
      <w:pPr>
        <w:pStyle w:val="Caption"/>
        <w:ind w:left="720"/>
      </w:pPr>
      <w:bookmarkStart w:id="6" w:name="_Toc208409719"/>
      <w:r>
        <w:t xml:space="preserve">Figure </w:t>
      </w:r>
      <w:r>
        <w:fldChar w:fldCharType="begin"/>
      </w:r>
      <w:r>
        <w:instrText>STYLEREF 1 \s</w:instrText>
      </w:r>
      <w:r>
        <w:fldChar w:fldCharType="separate"/>
      </w:r>
      <w:r w:rsidR="00AF16FE">
        <w:rPr>
          <w:noProof/>
        </w:rPr>
        <w:t>2</w:t>
      </w:r>
      <w:r>
        <w:fldChar w:fldCharType="end"/>
      </w:r>
      <w:r>
        <w:noBreakHyphen/>
      </w:r>
      <w:r>
        <w:fldChar w:fldCharType="begin"/>
      </w:r>
      <w:r>
        <w:instrText>SEQ Figure \* ARABIC \s 1</w:instrText>
      </w:r>
      <w:r>
        <w:fldChar w:fldCharType="separate"/>
      </w:r>
      <w:r w:rsidR="00AF16FE">
        <w:rPr>
          <w:noProof/>
        </w:rPr>
        <w:t>1</w:t>
      </w:r>
      <w:r>
        <w:fldChar w:fldCharType="end"/>
      </w:r>
      <w:r>
        <w:t xml:space="preserve">. </w:t>
      </w:r>
      <w:r w:rsidRPr="00124B77">
        <w:t>Maintenance versus Alteration</w:t>
      </w:r>
      <w:bookmarkEnd w:id="6"/>
    </w:p>
    <w:p w14:paraId="1324ED9D" w14:textId="22DE29AA" w:rsidR="00BA390A" w:rsidRDefault="00BA390A">
      <w:r>
        <w:br w:type="page"/>
      </w:r>
    </w:p>
    <w:p w14:paraId="3D5D9AF5" w14:textId="7BED0678" w:rsidR="00CF438F" w:rsidRPr="00C8735F" w:rsidRDefault="00CF438F" w:rsidP="009F067E">
      <w:pPr>
        <w:pStyle w:val="ListParagraph"/>
        <w:numPr>
          <w:ilvl w:val="0"/>
          <w:numId w:val="32"/>
        </w:numPr>
      </w:pPr>
      <w:r>
        <w:lastRenderedPageBreak/>
        <w:t>The Illinois Accessibility Code</w:t>
      </w:r>
      <w:r w:rsidR="00784945">
        <w:t xml:space="preserve"> (IAC)</w:t>
      </w:r>
      <w:r w:rsidR="00B93435">
        <w:t xml:space="preserve"> </w:t>
      </w:r>
      <w:r w:rsidR="00B322E0">
        <w:t>a</w:t>
      </w:r>
      <w:r w:rsidR="00B93435">
        <w:t xml:space="preserve">pplies to </w:t>
      </w:r>
      <w:r w:rsidR="00784945">
        <w:t>p</w:t>
      </w:r>
      <w:r w:rsidR="00242BD5">
        <w:t>ublic</w:t>
      </w:r>
      <w:r w:rsidR="004F4CBD">
        <w:t xml:space="preserve"> </w:t>
      </w:r>
      <w:r w:rsidR="00784945">
        <w:t>f</w:t>
      </w:r>
      <w:r w:rsidR="004F4CBD">
        <w:t>acilities</w:t>
      </w:r>
      <w:r w:rsidR="00AF1FC2">
        <w:t xml:space="preserve"> (</w:t>
      </w:r>
      <w:r w:rsidR="00784945">
        <w:t>b</w:t>
      </w:r>
      <w:r w:rsidR="00AF1FC2">
        <w:t>uildings)</w:t>
      </w:r>
      <w:r w:rsidR="00B42027">
        <w:t xml:space="preserve"> </w:t>
      </w:r>
      <w:r w:rsidR="00483828">
        <w:t xml:space="preserve">or </w:t>
      </w:r>
      <w:r w:rsidR="00784945">
        <w:t>m</w:t>
      </w:r>
      <w:r w:rsidR="00483828">
        <w:t>ulti-</w:t>
      </w:r>
      <w:r w:rsidR="00784945">
        <w:t>s</w:t>
      </w:r>
      <w:r w:rsidR="00483828">
        <w:t xml:space="preserve">tory </w:t>
      </w:r>
      <w:r w:rsidR="00784945">
        <w:t>h</w:t>
      </w:r>
      <w:r w:rsidR="00483828">
        <w:t xml:space="preserve">ousing </w:t>
      </w:r>
      <w:r w:rsidR="00784945">
        <w:t>u</w:t>
      </w:r>
      <w:r w:rsidR="00483828">
        <w:t>nit</w:t>
      </w:r>
      <w:r w:rsidR="00950A13">
        <w:t xml:space="preserve">s and </w:t>
      </w:r>
      <w:r w:rsidR="007C278B">
        <w:t>not</w:t>
      </w:r>
      <w:r w:rsidR="00B42027">
        <w:t xml:space="preserve"> for </w:t>
      </w:r>
      <w:r w:rsidR="00B322E0">
        <w:t xml:space="preserve">pedestrian </w:t>
      </w:r>
      <w:r w:rsidR="00B42027">
        <w:t xml:space="preserve">facilities within the </w:t>
      </w:r>
      <w:r w:rsidR="00784945">
        <w:t>PROW</w:t>
      </w:r>
      <w:r w:rsidR="007C278B">
        <w:t xml:space="preserve">. However, the IAC has scoping requirements for facilities </w:t>
      </w:r>
      <w:r w:rsidR="00B42027">
        <w:t xml:space="preserve">such as </w:t>
      </w:r>
      <w:r w:rsidR="00784945">
        <w:t>p</w:t>
      </w:r>
      <w:r w:rsidR="00B42027">
        <w:t xml:space="preserve">assenger </w:t>
      </w:r>
      <w:r w:rsidR="00784945">
        <w:t>l</w:t>
      </w:r>
      <w:r w:rsidR="00B42027">
        <w:t xml:space="preserve">oading </w:t>
      </w:r>
      <w:r w:rsidR="00784945">
        <w:t>z</w:t>
      </w:r>
      <w:r w:rsidR="00B42027">
        <w:t xml:space="preserve">ones and </w:t>
      </w:r>
      <w:r w:rsidR="00784945">
        <w:t>b</w:t>
      </w:r>
      <w:r w:rsidR="00B42027">
        <w:t xml:space="preserve">us </w:t>
      </w:r>
      <w:r w:rsidR="00784945">
        <w:t>s</w:t>
      </w:r>
      <w:r w:rsidR="00B42027">
        <w:t>tops</w:t>
      </w:r>
      <w:r w:rsidR="00695D2D">
        <w:t xml:space="preserve">. In instances where you may have </w:t>
      </w:r>
      <w:r w:rsidR="00B322E0">
        <w:t>contradictory</w:t>
      </w:r>
      <w:r w:rsidR="00695D2D">
        <w:t xml:space="preserve"> </w:t>
      </w:r>
      <w:r w:rsidR="00410EBF">
        <w:t>technical or scoping requirement</w:t>
      </w:r>
      <w:r w:rsidR="00274AD5">
        <w:t xml:space="preserve"> or standard</w:t>
      </w:r>
      <w:r w:rsidR="00410EBF">
        <w:t>, the more stringent standard applies.</w:t>
      </w:r>
      <w:r w:rsidR="00B322E0">
        <w:t xml:space="preserve"> In these </w:t>
      </w:r>
      <w:r w:rsidR="00D00353">
        <w:t>cases,</w:t>
      </w:r>
      <w:r w:rsidR="00B322E0">
        <w:t xml:space="preserve"> </w:t>
      </w:r>
      <w:r w:rsidR="00F60DD1">
        <w:t xml:space="preserve">contact </w:t>
      </w:r>
      <w:r w:rsidR="00651251">
        <w:t>t</w:t>
      </w:r>
      <w:r w:rsidR="00FB4008">
        <w:t>he Capital Development Board via th</w:t>
      </w:r>
      <w:r w:rsidR="00CC1442">
        <w:t>e IAC link below</w:t>
      </w:r>
      <w:r w:rsidR="006954A4">
        <w:t xml:space="preserve">, which may </w:t>
      </w:r>
      <w:r w:rsidR="004A3FFF">
        <w:t>i</w:t>
      </w:r>
      <w:r w:rsidR="006954A4">
        <w:t xml:space="preserve">nclude IDOT or the applicable County should the facility be in IDOT/County </w:t>
      </w:r>
      <w:r w:rsidR="00C5360B">
        <w:t>PROW</w:t>
      </w:r>
      <w:r w:rsidR="00AF1FC2">
        <w:t>.</w:t>
      </w:r>
      <w:r w:rsidR="00410EBF">
        <w:t xml:space="preserve"> </w:t>
      </w:r>
    </w:p>
    <w:p w14:paraId="34CD324D" w14:textId="5985CD08" w:rsidR="00CF438F" w:rsidRPr="00112979" w:rsidRDefault="00CF438F" w:rsidP="004D772C">
      <w:pPr>
        <w:ind w:left="720"/>
      </w:pPr>
      <w:r w:rsidRPr="00112979">
        <w:t xml:space="preserve">In 1997, the State of Illinois passed the </w:t>
      </w:r>
      <w:hyperlink r:id="rId36" w:history="1">
        <w:r w:rsidRPr="009D7D58">
          <w:rPr>
            <w:rStyle w:val="Hyperlink"/>
            <w:color w:val="007BB8"/>
          </w:rPr>
          <w:t>Environmental Barriers Act</w:t>
        </w:r>
        <w:r w:rsidR="00454DB6" w:rsidRPr="009D7D58">
          <w:rPr>
            <w:rStyle w:val="Hyperlink"/>
            <w:color w:val="007BB8"/>
          </w:rPr>
          <w:t xml:space="preserve"> (EBA)</w:t>
        </w:r>
      </w:hyperlink>
      <w:r w:rsidRPr="00112979">
        <w:t xml:space="preserve">. The </w:t>
      </w:r>
      <w:r w:rsidR="00454DB6">
        <w:t xml:space="preserve">EBA </w:t>
      </w:r>
      <w:r w:rsidRPr="00112979">
        <w:t>ensured</w:t>
      </w:r>
      <w:r w:rsidR="00454DB6">
        <w:t xml:space="preserve"> that</w:t>
      </w:r>
      <w:r w:rsidRPr="00112979">
        <w:t xml:space="preserve"> Illinois</w:t>
      </w:r>
      <w:r w:rsidR="002B5AF7">
        <w:t xml:space="preserve"> resident</w:t>
      </w:r>
      <w:r w:rsidRPr="00112979">
        <w:t>s with disabilities are treated fairly and equally and that certain newly constructed or renovated</w:t>
      </w:r>
      <w:r w:rsidR="000055EA">
        <w:t xml:space="preserve"> </w:t>
      </w:r>
      <w:r w:rsidRPr="00112979">
        <w:t xml:space="preserve">buildings must comply with accessibility standards that guarantee they are safe and readily accessible to </w:t>
      </w:r>
      <w:proofErr w:type="gramStart"/>
      <w:r w:rsidRPr="00112979">
        <w:t>persons</w:t>
      </w:r>
      <w:proofErr w:type="gramEnd"/>
      <w:r w:rsidRPr="00112979">
        <w:t xml:space="preserve"> with disabilities. </w:t>
      </w:r>
    </w:p>
    <w:p w14:paraId="3F0F7F0D" w14:textId="0AAF1F59" w:rsidR="00CF438F" w:rsidRDefault="00CF438F" w:rsidP="0091069B">
      <w:pPr>
        <w:ind w:left="720"/>
      </w:pPr>
      <w:r w:rsidRPr="00112979">
        <w:t xml:space="preserve">The latest standards, updated in 2018, are known </w:t>
      </w:r>
      <w:r w:rsidRPr="004B0E55">
        <w:t xml:space="preserve">as </w:t>
      </w:r>
      <w:hyperlink r:id="rId37">
        <w:r w:rsidR="1F27F559" w:rsidRPr="006039D4">
          <w:rPr>
            <w:rStyle w:val="Hyperlink"/>
            <w:color w:val="auto"/>
            <w:u w:val="none"/>
          </w:rPr>
          <w:t>the</w:t>
        </w:r>
        <w:r w:rsidR="1F27F559" w:rsidRPr="006039D4">
          <w:rPr>
            <w:rStyle w:val="Hyperlink"/>
            <w:color w:val="auto"/>
          </w:rPr>
          <w:t xml:space="preserve"> </w:t>
        </w:r>
        <w:r w:rsidR="1F27F559" w:rsidRPr="009D7D58">
          <w:rPr>
            <w:rStyle w:val="Hyperlink"/>
            <w:color w:val="007BB8"/>
          </w:rPr>
          <w:t>Illinois Accessibility Code</w:t>
        </w:r>
      </w:hyperlink>
      <w:r w:rsidR="00550FCE">
        <w:t xml:space="preserve"> (IAC)</w:t>
      </w:r>
      <w:r w:rsidR="1F27F559">
        <w:t>.</w:t>
      </w:r>
      <w:r w:rsidRPr="00112979">
        <w:t xml:space="preserve"> The </w:t>
      </w:r>
      <w:r w:rsidR="00550FCE">
        <w:t>IAC</w:t>
      </w:r>
      <w:r w:rsidR="00550FCE" w:rsidRPr="00112979">
        <w:t xml:space="preserve"> </w:t>
      </w:r>
      <w:r w:rsidRPr="00112979">
        <w:t>together with the EBA has the force and effect of law in the state of Illinois. These are the standards all agencies in Illinois must follow for building</w:t>
      </w:r>
      <w:r w:rsidR="00D94DCA">
        <w:t xml:space="preserve">s and </w:t>
      </w:r>
      <w:r w:rsidRPr="00112979">
        <w:t xml:space="preserve">facilities. </w:t>
      </w:r>
    </w:p>
    <w:p w14:paraId="1F3CEC3E" w14:textId="7842F649" w:rsidR="002D0123" w:rsidRPr="00C8735F" w:rsidRDefault="002D0123" w:rsidP="009F067E">
      <w:pPr>
        <w:pStyle w:val="ListParagraph"/>
        <w:numPr>
          <w:ilvl w:val="0"/>
          <w:numId w:val="32"/>
        </w:numPr>
        <w:rPr>
          <w:rStyle w:val="Hyperlink"/>
          <w:rFonts w:ascii="Aptos" w:eastAsia="Aptos" w:hAnsi="Aptos" w:cs="Aptos"/>
          <w:color w:val="auto"/>
        </w:rPr>
      </w:pPr>
      <w:r w:rsidRPr="006039D4">
        <w:t xml:space="preserve">ADA Title II Action Guide </w:t>
      </w:r>
      <w:r w:rsidR="00F06E57" w:rsidRPr="006039D4">
        <w:t xml:space="preserve">for </w:t>
      </w:r>
      <w:r w:rsidRPr="006039D4">
        <w:t>State and Local Governments</w:t>
      </w:r>
    </w:p>
    <w:p w14:paraId="7F3FD292" w14:textId="7B099128" w:rsidR="002D0123" w:rsidRDefault="002D0123" w:rsidP="005162C6">
      <w:pPr>
        <w:ind w:left="720"/>
      </w:pPr>
      <w:r>
        <w:t xml:space="preserve">The New England </w:t>
      </w:r>
      <w:r w:rsidR="00C515B6">
        <w:t xml:space="preserve">ADA </w:t>
      </w:r>
      <w:r>
        <w:t xml:space="preserve">Center has developed an Action Guide to assist </w:t>
      </w:r>
      <w:r w:rsidR="006F6168">
        <w:t xml:space="preserve">agencies </w:t>
      </w:r>
      <w:r>
        <w:t xml:space="preserve">in a more comprehensive self-evaluation of programs, services, and activities beyond the </w:t>
      </w:r>
      <w:r w:rsidR="002B4338">
        <w:t>PROW</w:t>
      </w:r>
      <w:r w:rsidR="00794139">
        <w:t>.</w:t>
      </w:r>
      <w:r w:rsidR="00C515B6">
        <w:t xml:space="preserve"> </w:t>
      </w:r>
      <w:r w:rsidR="00227309">
        <w:t>A</w:t>
      </w:r>
      <w:r w:rsidR="005162C6">
        <w:t xml:space="preserve">gencies </w:t>
      </w:r>
      <w:r w:rsidR="00C515B6">
        <w:t>can</w:t>
      </w:r>
      <w:r>
        <w:t xml:space="preserve"> use </w:t>
      </w:r>
      <w:r w:rsidR="266F30E4">
        <w:t>templates</w:t>
      </w:r>
      <w:r>
        <w:t>, forms</w:t>
      </w:r>
      <w:r w:rsidR="00C515B6">
        <w:t>,</w:t>
      </w:r>
      <w:r>
        <w:t xml:space="preserve"> and sample documents </w:t>
      </w:r>
      <w:r w:rsidR="00D9326E">
        <w:t>as</w:t>
      </w:r>
      <w:r w:rsidR="00766CCC">
        <w:t xml:space="preserve"> </w:t>
      </w:r>
      <w:r w:rsidR="00C515B6">
        <w:t>part of their</w:t>
      </w:r>
      <w:r>
        <w:t xml:space="preserve"> comprehensive </w:t>
      </w:r>
      <w:r w:rsidR="0001721B">
        <w:t>self</w:t>
      </w:r>
      <w:r>
        <w:t>-</w:t>
      </w:r>
      <w:r w:rsidR="0001721B">
        <w:t xml:space="preserve">evaluation </w:t>
      </w:r>
      <w:r>
        <w:t xml:space="preserve">and </w:t>
      </w:r>
      <w:r w:rsidR="0001721B">
        <w:t>transition plan</w:t>
      </w:r>
      <w:r>
        <w:t xml:space="preserve">. </w:t>
      </w:r>
    </w:p>
    <w:p w14:paraId="6801E787" w14:textId="1DD28476" w:rsidR="00C515B6" w:rsidRPr="0022447B" w:rsidRDefault="00C515B6" w:rsidP="005162C6">
      <w:pPr>
        <w:ind w:left="720"/>
      </w:pPr>
      <w:r>
        <w:t xml:space="preserve">Checklists were produced by the New England ADA Center, a member of the ADA National Network. For the full set of checklists, including the checklists for recreation facilities visit: </w:t>
      </w:r>
      <w:hyperlink r:id="rId38" w:history="1">
        <w:r w:rsidRPr="009D7D58">
          <w:rPr>
            <w:rStyle w:val="Hyperlink"/>
            <w:color w:val="007BB8"/>
          </w:rPr>
          <w:t>https://www.adachecklist.org/</w:t>
        </w:r>
      </w:hyperlink>
      <w:r>
        <w:t>.</w:t>
      </w:r>
    </w:p>
    <w:p w14:paraId="4E7E3941" w14:textId="4CE297CF" w:rsidR="002D0123" w:rsidRDefault="002D0123" w:rsidP="00766CCC">
      <w:pPr>
        <w:ind w:firstLine="720"/>
        <w:rPr>
          <w:rStyle w:val="Hyperlink"/>
          <w:rFonts w:ascii="Aptos" w:eastAsia="Aptos" w:hAnsi="Aptos" w:cs="Aptos"/>
        </w:rPr>
      </w:pPr>
      <w:r>
        <w:t xml:space="preserve">For the ADA Title II Action Guide visit: </w:t>
      </w:r>
      <w:hyperlink r:id="rId39" w:history="1">
        <w:r w:rsidRPr="009D7D58">
          <w:rPr>
            <w:rStyle w:val="Hyperlink"/>
            <w:color w:val="007BB8"/>
          </w:rPr>
          <w:t>https://www.adaactionguide.org/</w:t>
        </w:r>
      </w:hyperlink>
    </w:p>
    <w:p w14:paraId="02AAEC2A" w14:textId="77777777" w:rsidR="00C8434C" w:rsidRPr="007B445F" w:rsidRDefault="005F51E4" w:rsidP="002B73BC">
      <w:pPr>
        <w:pStyle w:val="Heading2"/>
      </w:pPr>
      <w:bookmarkStart w:id="7" w:name="_Toc227855625"/>
      <w:r w:rsidRPr="007B445F">
        <w:t>ADA Title II Administrative Requirements</w:t>
      </w:r>
      <w:bookmarkEnd w:id="7"/>
    </w:p>
    <w:p w14:paraId="53470B7E" w14:textId="4CEC29C5" w:rsidR="00B11F0E" w:rsidRPr="00B11F0E" w:rsidRDefault="00B11F0E">
      <w:r>
        <w:t xml:space="preserve">This section of the </w:t>
      </w:r>
      <w:r w:rsidR="0001721B">
        <w:t>transition plan</w:t>
      </w:r>
      <w:r w:rsidR="379AC505">
        <w:t xml:space="preserve"> </w:t>
      </w:r>
      <w:r w:rsidR="0025692C">
        <w:t xml:space="preserve">lists </w:t>
      </w:r>
      <w:r w:rsidR="001D32A6">
        <w:t>ADA Title II Administrative Requirements</w:t>
      </w:r>
      <w:r w:rsidR="002936C5">
        <w:t xml:space="preserve">. </w:t>
      </w:r>
      <w:r w:rsidR="003D4A9E" w:rsidRPr="33CD83E8">
        <w:rPr>
          <w:rStyle w:val="IntenseEmphasis"/>
          <w:i w:val="0"/>
          <w:iCs w:val="0"/>
          <w:color w:val="000000" w:themeColor="text1"/>
        </w:rPr>
        <w:t xml:space="preserve">Review and adjust the provided narrative as needed. </w:t>
      </w:r>
      <w:r w:rsidR="008C0008">
        <w:t xml:space="preserve">Requirements </w:t>
      </w:r>
      <w:r w:rsidR="00595CAB">
        <w:t>are</w:t>
      </w:r>
      <w:r w:rsidR="00A54DD0">
        <w:t xml:space="preserve"> defined</w:t>
      </w:r>
      <w:r w:rsidR="00CC260A">
        <w:t xml:space="preserve"> based on the </w:t>
      </w:r>
      <w:r w:rsidR="00645B7E">
        <w:t xml:space="preserve">agency-wide </w:t>
      </w:r>
      <w:r w:rsidR="000C156D">
        <w:t xml:space="preserve">total </w:t>
      </w:r>
      <w:r w:rsidR="00327E58">
        <w:t xml:space="preserve">number of </w:t>
      </w:r>
      <w:r w:rsidR="004B28E5">
        <w:t>employees</w:t>
      </w:r>
      <w:r w:rsidR="0015770E">
        <w:t xml:space="preserve">. Both </w:t>
      </w:r>
      <w:r w:rsidR="1BD96846">
        <w:t>full-time</w:t>
      </w:r>
      <w:r w:rsidR="0015770E">
        <w:t xml:space="preserve"> and </w:t>
      </w:r>
      <w:r w:rsidR="001829D9">
        <w:t xml:space="preserve">part-time employees count. Contractors </w:t>
      </w:r>
      <w:r w:rsidR="003C069E">
        <w:t xml:space="preserve">are not </w:t>
      </w:r>
      <w:r w:rsidR="00FB008F">
        <w:t>counted as employees</w:t>
      </w:r>
      <w:r w:rsidR="00A07A04">
        <w:t xml:space="preserve"> for determining the number of employees. </w:t>
      </w:r>
      <w:r w:rsidR="00236889">
        <w:t xml:space="preserve"> </w:t>
      </w:r>
      <w:r w:rsidR="00157BE9">
        <w:t xml:space="preserve">Additional </w:t>
      </w:r>
      <w:r>
        <w:t>information</w:t>
      </w:r>
      <w:r w:rsidR="00157BE9">
        <w:t xml:space="preserve"> </w:t>
      </w:r>
      <w:r>
        <w:t xml:space="preserve">on </w:t>
      </w:r>
      <w:r w:rsidR="00157BE9">
        <w:t xml:space="preserve">ADA Title II Administrative requirements </w:t>
      </w:r>
      <w:r w:rsidR="00631F60">
        <w:t>is</w:t>
      </w:r>
      <w:r w:rsidR="04BB40C1">
        <w:t xml:space="preserve"> </w:t>
      </w:r>
      <w:r w:rsidR="00157BE9">
        <w:t xml:space="preserve">located in </w:t>
      </w:r>
      <w:r w:rsidR="00A64E91">
        <w:t xml:space="preserve">the </w:t>
      </w:r>
      <w:r w:rsidR="0008278C">
        <w:t>Code of Federal Regulations (</w:t>
      </w:r>
      <w:hyperlink r:id="rId40" w:history="1">
        <w:r w:rsidR="0008278C" w:rsidRPr="009D7D58">
          <w:rPr>
            <w:rStyle w:val="Hyperlink"/>
            <w:color w:val="007BB8"/>
          </w:rPr>
          <w:t>28 CFR part 35</w:t>
        </w:r>
      </w:hyperlink>
      <w:r w:rsidR="0008278C">
        <w:t>)</w:t>
      </w:r>
      <w:r w:rsidR="00912A17">
        <w:t>.</w:t>
      </w:r>
      <w:r w:rsidR="0008278C">
        <w:t xml:space="preserve"> </w:t>
      </w:r>
    </w:p>
    <w:p w14:paraId="35E73B32" w14:textId="09EDCBAA" w:rsidR="00C15C11" w:rsidRDefault="00C15C11" w:rsidP="00FD4B9A">
      <w:pPr>
        <w:pStyle w:val="Heading2"/>
      </w:pPr>
      <w:bookmarkStart w:id="8" w:name="_Toc227855626"/>
      <w:r>
        <w:lastRenderedPageBreak/>
        <w:t xml:space="preserve">ADA Transition Plan </w:t>
      </w:r>
      <w:r w:rsidR="002A5120">
        <w:t xml:space="preserve">Legal </w:t>
      </w:r>
      <w:r>
        <w:t>Requirements</w:t>
      </w:r>
      <w:bookmarkEnd w:id="8"/>
    </w:p>
    <w:p w14:paraId="7AB02180" w14:textId="56DDB67C" w:rsidR="00135263" w:rsidRDefault="0047173A" w:rsidP="005801F7">
      <w:r>
        <w:t xml:space="preserve">This section </w:t>
      </w:r>
      <w:r w:rsidR="6C7AF790">
        <w:t xml:space="preserve">summarizes </w:t>
      </w:r>
      <w:r w:rsidR="00993BBB">
        <w:t xml:space="preserve">the scope of </w:t>
      </w:r>
      <w:r w:rsidR="00D94DCA">
        <w:t xml:space="preserve">an </w:t>
      </w:r>
      <w:r w:rsidR="00065D7E">
        <w:t xml:space="preserve">ADA </w:t>
      </w:r>
      <w:r w:rsidR="0001721B">
        <w:t xml:space="preserve">transition plan </w:t>
      </w:r>
      <w:r w:rsidR="00ED029E">
        <w:t xml:space="preserve">and </w:t>
      </w:r>
      <w:r w:rsidR="001B058D">
        <w:t>lists federal and state requirements</w:t>
      </w:r>
      <w:r w:rsidR="00AC58DF">
        <w:t>.</w:t>
      </w:r>
      <w:r w:rsidR="00736771">
        <w:t xml:space="preserve"> </w:t>
      </w:r>
      <w:r w:rsidR="00AC58DF">
        <w:rPr>
          <w:rStyle w:val="IntenseEmphasis"/>
          <w:i w:val="0"/>
          <w:iCs w:val="0"/>
          <w:color w:val="000000" w:themeColor="text1"/>
        </w:rPr>
        <w:t>Review and adjust the provided narrative as needed.</w:t>
      </w:r>
      <w:r w:rsidR="001B058D">
        <w:t xml:space="preserve"> </w:t>
      </w:r>
    </w:p>
    <w:p w14:paraId="0CFCB20B" w14:textId="1C5D03A9" w:rsidR="00A3416E" w:rsidRDefault="00763818" w:rsidP="00A3416E">
      <w:r>
        <w:t xml:space="preserve">As detailed in </w:t>
      </w:r>
      <w:hyperlink r:id="rId41" w:history="1">
        <w:r w:rsidR="00BB7F24" w:rsidRPr="009D7D58">
          <w:rPr>
            <w:rStyle w:val="Hyperlink"/>
            <w:rFonts w:eastAsiaTheme="majorEastAsia"/>
            <w:color w:val="007BB8"/>
          </w:rPr>
          <w:t>28 CFR 35 150(d)</w:t>
        </w:r>
      </w:hyperlink>
      <w:r w:rsidR="00BB7F24">
        <w:rPr>
          <w:rStyle w:val="Emphasis"/>
          <w:rFonts w:eastAsiaTheme="majorEastAsia"/>
          <w:b/>
          <w:bCs/>
        </w:rPr>
        <w:t xml:space="preserve"> </w:t>
      </w:r>
      <w:r w:rsidR="00BB7F24">
        <w:t xml:space="preserve">an </w:t>
      </w:r>
      <w:r w:rsidR="00A3416E">
        <w:t xml:space="preserve">ADA </w:t>
      </w:r>
      <w:r w:rsidR="0001721B">
        <w:t xml:space="preserve">transition plan </w:t>
      </w:r>
      <w:r w:rsidR="00A3416E">
        <w:t>is required to include the following:</w:t>
      </w:r>
    </w:p>
    <w:p w14:paraId="55471AB3" w14:textId="2EF1DCD1" w:rsidR="00A3416E" w:rsidRDefault="00A3416E" w:rsidP="00934A5E">
      <w:pPr>
        <w:pStyle w:val="ListParagraph"/>
        <w:numPr>
          <w:ilvl w:val="0"/>
          <w:numId w:val="1"/>
        </w:numPr>
      </w:pPr>
      <w:r>
        <w:t>Indicate the responsible</w:t>
      </w:r>
      <w:r w:rsidR="00462765">
        <w:t xml:space="preserve"> employee/official </w:t>
      </w:r>
      <w:r w:rsidR="00CF6540">
        <w:t>(ADA Coordin</w:t>
      </w:r>
      <w:r w:rsidR="00153EC8">
        <w:t xml:space="preserve">ator) </w:t>
      </w:r>
      <w:r>
        <w:t>for implementation of the plan (</w:t>
      </w:r>
      <w:r w:rsidR="00994F70">
        <w:fldChar w:fldCharType="begin"/>
      </w:r>
      <w:r w:rsidR="00994F70">
        <w:instrText xml:space="preserve"> REF _Ref185516494 \h </w:instrText>
      </w:r>
      <w:r w:rsidR="00994F70">
        <w:fldChar w:fldCharType="separate"/>
      </w:r>
      <w:r w:rsidR="00AF16FE">
        <w:t>Designation of Responsible</w:t>
      </w:r>
      <w:r w:rsidR="00994F70">
        <w:fldChar w:fldCharType="end"/>
      </w:r>
      <w:r w:rsidR="00A733D3" w:rsidRPr="00A733D3">
        <w:t xml:space="preserve"> </w:t>
      </w:r>
      <w:r w:rsidR="00A733D3">
        <w:t>Employee</w:t>
      </w:r>
      <w:r w:rsidR="00CF6540">
        <w:t>/Official</w:t>
      </w:r>
      <w:r>
        <w:t>)</w:t>
      </w:r>
    </w:p>
    <w:p w14:paraId="23D8228A" w14:textId="21CED187" w:rsidR="00A3416E" w:rsidRDefault="00A3416E" w:rsidP="00934A5E">
      <w:pPr>
        <w:pStyle w:val="ListParagraph"/>
        <w:numPr>
          <w:ilvl w:val="0"/>
          <w:numId w:val="1"/>
        </w:numPr>
      </w:pPr>
      <w:r>
        <w:t>Identify physical obstacles that limit accessibility (</w:t>
      </w:r>
      <w:r w:rsidR="007C68E2">
        <w:fldChar w:fldCharType="begin"/>
      </w:r>
      <w:r w:rsidR="007C68E2">
        <w:instrText xml:space="preserve"> REF _Ref185516589 \h </w:instrText>
      </w:r>
      <w:r w:rsidR="007C68E2">
        <w:fldChar w:fldCharType="separate"/>
      </w:r>
      <w:r w:rsidR="00AF16FE">
        <w:t>Self-Evaluation</w:t>
      </w:r>
      <w:r w:rsidR="007C68E2">
        <w:fldChar w:fldCharType="end"/>
      </w:r>
      <w:r>
        <w:t>)</w:t>
      </w:r>
    </w:p>
    <w:p w14:paraId="35B1D5FC" w14:textId="125E182B" w:rsidR="00A3416E" w:rsidRDefault="00A3416E" w:rsidP="00934A5E">
      <w:pPr>
        <w:pStyle w:val="ListParagraph"/>
        <w:numPr>
          <w:ilvl w:val="0"/>
          <w:numId w:val="1"/>
        </w:numPr>
      </w:pPr>
      <w:r>
        <w:t>Describe how facilities will be made accessible (</w:t>
      </w:r>
      <w:r w:rsidR="007C68E2">
        <w:fldChar w:fldCharType="begin"/>
      </w:r>
      <w:r w:rsidR="007C68E2">
        <w:instrText xml:space="preserve"> REF _Ref185516589 \h </w:instrText>
      </w:r>
      <w:r w:rsidR="007C68E2">
        <w:fldChar w:fldCharType="separate"/>
      </w:r>
      <w:r w:rsidR="00AF16FE">
        <w:t>Self-Evaluation</w:t>
      </w:r>
      <w:r w:rsidR="007C68E2">
        <w:fldChar w:fldCharType="end"/>
      </w:r>
      <w:r>
        <w:t>)</w:t>
      </w:r>
    </w:p>
    <w:p w14:paraId="6DB62379" w14:textId="00620290" w:rsidR="00397E06" w:rsidRDefault="00397E06" w:rsidP="00934A5E">
      <w:pPr>
        <w:pStyle w:val="ListParagraph"/>
        <w:numPr>
          <w:ilvl w:val="0"/>
          <w:numId w:val="1"/>
        </w:numPr>
        <w:ind w:right="90"/>
      </w:pPr>
      <w:r>
        <w:t>Describe ADA design guidelines for ADA compliance</w:t>
      </w:r>
      <w:r w:rsidR="00D75DC1">
        <w:t xml:space="preserve"> (Self-Evaluation)</w:t>
      </w:r>
    </w:p>
    <w:p w14:paraId="026AF3D3" w14:textId="384D1117" w:rsidR="00A3416E" w:rsidRDefault="00A3416E" w:rsidP="00934A5E">
      <w:pPr>
        <w:pStyle w:val="ListParagraph"/>
        <w:numPr>
          <w:ilvl w:val="0"/>
          <w:numId w:val="1"/>
        </w:numPr>
      </w:pPr>
      <w:r>
        <w:t>Develop a prioritization methodology for ADA project implementation (</w:t>
      </w:r>
      <w:r w:rsidR="00D845CA">
        <w:fldChar w:fldCharType="begin"/>
      </w:r>
      <w:r w:rsidR="00D845CA">
        <w:instrText xml:space="preserve"> REF _Ref185516612 \h </w:instrText>
      </w:r>
      <w:r w:rsidR="00D845CA">
        <w:fldChar w:fldCharType="separate"/>
      </w:r>
      <w:r w:rsidR="00AF16FE">
        <w:t>Prioritization</w:t>
      </w:r>
      <w:r w:rsidR="00D845CA">
        <w:fldChar w:fldCharType="end"/>
      </w:r>
      <w:r>
        <w:t>)</w:t>
      </w:r>
    </w:p>
    <w:p w14:paraId="5C189FDF" w14:textId="722E7BA3" w:rsidR="00A3416E" w:rsidRDefault="00A3416E" w:rsidP="00934A5E">
      <w:pPr>
        <w:pStyle w:val="ListParagraph"/>
        <w:numPr>
          <w:ilvl w:val="0"/>
          <w:numId w:val="1"/>
        </w:numPr>
      </w:pPr>
      <w:r>
        <w:t>Specify the schedule to achieve compliance (</w:t>
      </w:r>
      <w:r w:rsidR="00D56B86">
        <w:fldChar w:fldCharType="begin"/>
      </w:r>
      <w:r w:rsidR="00D56B86">
        <w:instrText xml:space="preserve"> REF _Ref184806963 \h </w:instrText>
      </w:r>
      <w:r w:rsidR="00D56B86">
        <w:fldChar w:fldCharType="separate"/>
      </w:r>
      <w:r w:rsidR="00AF16FE">
        <w:t>Next Steps and Monitoring</w:t>
      </w:r>
      <w:r w:rsidR="00D56B86">
        <w:fldChar w:fldCharType="end"/>
      </w:r>
      <w:r>
        <w:t>)</w:t>
      </w:r>
    </w:p>
    <w:p w14:paraId="37BA0D06" w14:textId="2C41FED9" w:rsidR="00A3416E" w:rsidRDefault="00A3416E" w:rsidP="00934A5E">
      <w:pPr>
        <w:pStyle w:val="ListParagraph"/>
        <w:numPr>
          <w:ilvl w:val="0"/>
          <w:numId w:val="1"/>
        </w:numPr>
      </w:pPr>
      <w:r>
        <w:t xml:space="preserve">Provide an opportunity </w:t>
      </w:r>
      <w:r w:rsidR="00E459F2">
        <w:t>for</w:t>
      </w:r>
      <w:r>
        <w:t xml:space="preserve"> the public to participate in both the self-evaluation and the development of the transition plan by providing/submitting comments (</w:t>
      </w:r>
      <w:r w:rsidR="00DC0C81">
        <w:fldChar w:fldCharType="begin"/>
      </w:r>
      <w:r w:rsidR="00DC0C81">
        <w:instrText xml:space="preserve"> REF _Ref185517044 \h </w:instrText>
      </w:r>
      <w:r w:rsidR="00DC0C81">
        <w:fldChar w:fldCharType="separate"/>
      </w:r>
      <w:r w:rsidR="00AF16FE">
        <w:t>Public Involvement and Outreach</w:t>
      </w:r>
      <w:r w:rsidR="00DC0C81">
        <w:fldChar w:fldCharType="end"/>
      </w:r>
      <w:r>
        <w:t>)</w:t>
      </w:r>
    </w:p>
    <w:p w14:paraId="7632313D" w14:textId="0A4EBB44" w:rsidR="00A85A67" w:rsidRDefault="00E6645B" w:rsidP="009C42A7">
      <w:pPr>
        <w:pStyle w:val="Heading2"/>
      </w:pPr>
      <w:bookmarkStart w:id="9" w:name="_Ref185516494"/>
      <w:bookmarkStart w:id="10" w:name="_Toc227855627"/>
      <w:r>
        <w:t>Designation of Responsible</w:t>
      </w:r>
      <w:bookmarkEnd w:id="9"/>
      <w:r w:rsidR="00307A98">
        <w:t xml:space="preserve"> Employee</w:t>
      </w:r>
      <w:r w:rsidR="00DD578B">
        <w:t>/Official</w:t>
      </w:r>
      <w:r w:rsidR="00307A98">
        <w:t xml:space="preserve"> (ADA Coordinator)</w:t>
      </w:r>
      <w:bookmarkEnd w:id="10"/>
    </w:p>
    <w:p w14:paraId="1294EBC5" w14:textId="48352530" w:rsidR="00C976FB" w:rsidRDefault="00C976FB" w:rsidP="00C976FB">
      <w:r>
        <w:t xml:space="preserve">This section </w:t>
      </w:r>
      <w:r w:rsidR="00D643C1">
        <w:t xml:space="preserve">identifies </w:t>
      </w:r>
      <w:r w:rsidR="00476AAF">
        <w:t xml:space="preserve">your </w:t>
      </w:r>
      <w:r w:rsidR="002320F5">
        <w:t>agenc</w:t>
      </w:r>
      <w:r w:rsidR="00774838">
        <w:t xml:space="preserve">y’s responsible </w:t>
      </w:r>
      <w:r w:rsidR="003F295E">
        <w:t>employee,</w:t>
      </w:r>
      <w:r w:rsidR="00906617">
        <w:t xml:space="preserve"> also</w:t>
      </w:r>
      <w:r w:rsidR="007D1E72">
        <w:t xml:space="preserve"> known as the </w:t>
      </w:r>
      <w:r w:rsidR="007675A3">
        <w:t>ADA Coordinator</w:t>
      </w:r>
      <w:r w:rsidR="002A4E0D">
        <w:t xml:space="preserve">. </w:t>
      </w:r>
      <w:r w:rsidR="005C7DB6">
        <w:t xml:space="preserve">This person is typically internal </w:t>
      </w:r>
      <w:r w:rsidR="00D12009">
        <w:t xml:space="preserve">and </w:t>
      </w:r>
      <w:r w:rsidR="00D01496">
        <w:t xml:space="preserve">is the face of your agency </w:t>
      </w:r>
      <w:r w:rsidR="009C7E26">
        <w:t>for all ADA concerns</w:t>
      </w:r>
      <w:r w:rsidR="00DE6AC9">
        <w:t xml:space="preserve"> and</w:t>
      </w:r>
      <w:r w:rsidR="000B5152">
        <w:t xml:space="preserve">/or </w:t>
      </w:r>
      <w:r w:rsidR="009C7E26">
        <w:t>issues</w:t>
      </w:r>
      <w:r w:rsidR="00D01496">
        <w:t>.</w:t>
      </w:r>
      <w:r w:rsidR="00D12009">
        <w:t xml:space="preserve"> </w:t>
      </w:r>
      <w:r w:rsidR="00D64611">
        <w:t xml:space="preserve">The ADA Coordinator should </w:t>
      </w:r>
      <w:r w:rsidR="003F47B6">
        <w:t xml:space="preserve">be </w:t>
      </w:r>
      <w:r w:rsidR="002E5E09">
        <w:t>part of</w:t>
      </w:r>
      <w:r w:rsidR="00D12009">
        <w:t xml:space="preserve"> all aspects </w:t>
      </w:r>
      <w:r w:rsidR="00A5756E">
        <w:t xml:space="preserve">of your agency’s </w:t>
      </w:r>
      <w:r w:rsidR="00635152">
        <w:t xml:space="preserve">ADA </w:t>
      </w:r>
      <w:r w:rsidR="00DD5328">
        <w:t xml:space="preserve">self-evaluation </w:t>
      </w:r>
      <w:r w:rsidR="00E87CF5">
        <w:t>of pedestr</w:t>
      </w:r>
      <w:r w:rsidR="000B0F41">
        <w:t>ian facility infrastructure</w:t>
      </w:r>
      <w:r w:rsidR="00B91B73">
        <w:t xml:space="preserve"> in your PROW</w:t>
      </w:r>
      <w:r w:rsidR="000B0F41">
        <w:t xml:space="preserve"> as well as </w:t>
      </w:r>
      <w:r w:rsidR="00531F06">
        <w:t xml:space="preserve">being part of and monitoring </w:t>
      </w:r>
      <w:r w:rsidR="000B0F41">
        <w:t xml:space="preserve">the </w:t>
      </w:r>
      <w:r w:rsidR="00635152">
        <w:t>implementation</w:t>
      </w:r>
      <w:r w:rsidR="00FE4336">
        <w:t xml:space="preserve"> </w:t>
      </w:r>
      <w:r w:rsidR="00C33ABD">
        <w:t>of access barrier removal/mitigation</w:t>
      </w:r>
      <w:r w:rsidR="001C247D">
        <w:t xml:space="preserve"> in </w:t>
      </w:r>
      <w:r w:rsidR="00487EE1">
        <w:t>your agency’s transition plan</w:t>
      </w:r>
      <w:r w:rsidR="00644BF8" w:rsidRPr="00644BF8">
        <w:t xml:space="preserve">. This includes coordinating with various departments and stakeholders to implement changes, </w:t>
      </w:r>
      <w:r w:rsidR="00644BF8" w:rsidRPr="007B72C3">
        <w:t xml:space="preserve">procure necessary equipment, and provide training </w:t>
      </w:r>
      <w:r w:rsidR="00642D1B" w:rsidRPr="007B72C3">
        <w:t>for</w:t>
      </w:r>
      <w:r w:rsidR="00644BF8" w:rsidRPr="007B72C3">
        <w:t xml:space="preserve"> staff. </w:t>
      </w:r>
      <w:r w:rsidR="006E1C94" w:rsidRPr="007B72C3">
        <w:t>The ADA Coordinator</w:t>
      </w:r>
      <w:r w:rsidR="007D1E72" w:rsidRPr="007B72C3">
        <w:t xml:space="preserve"> should have</w:t>
      </w:r>
      <w:r w:rsidR="007D1E72">
        <w:t xml:space="preserve"> </w:t>
      </w:r>
      <w:r w:rsidR="008C773A">
        <w:t xml:space="preserve">the ability to make </w:t>
      </w:r>
      <w:r w:rsidR="00233991">
        <w:t xml:space="preserve">or be part of </w:t>
      </w:r>
      <w:r w:rsidR="001548BE">
        <w:t xml:space="preserve">making </w:t>
      </w:r>
      <w:r w:rsidR="00FF6F70">
        <w:t xml:space="preserve">ADA decisions that </w:t>
      </w:r>
      <w:r w:rsidR="00906617">
        <w:t xml:space="preserve">impact access </w:t>
      </w:r>
      <w:r w:rsidR="00D92E2D">
        <w:t>to your agency’s programs, services</w:t>
      </w:r>
      <w:r w:rsidR="00042448">
        <w:t>, and activities</w:t>
      </w:r>
      <w:r w:rsidR="00FD24AF">
        <w:t xml:space="preserve"> including </w:t>
      </w:r>
      <w:r w:rsidR="0051535D">
        <w:t xml:space="preserve">participating </w:t>
      </w:r>
      <w:r w:rsidR="00F61DFC">
        <w:t>in</w:t>
      </w:r>
      <w:r w:rsidR="001E19D4">
        <w:t xml:space="preserve"> </w:t>
      </w:r>
      <w:r w:rsidR="00FB729A">
        <w:t>budget and planning process.</w:t>
      </w:r>
      <w:r w:rsidR="005B1430">
        <w:t xml:space="preserve"> </w:t>
      </w:r>
      <w:r w:rsidR="007634DC">
        <w:t xml:space="preserve">The ADA </w:t>
      </w:r>
      <w:r w:rsidR="003C6B02">
        <w:t>Coordinator contact information needs</w:t>
      </w:r>
      <w:r w:rsidR="005B1430">
        <w:t xml:space="preserve"> to be </w:t>
      </w:r>
      <w:r w:rsidR="003C6B02">
        <w:t xml:space="preserve">available to the </w:t>
      </w:r>
      <w:r w:rsidR="005B1430">
        <w:t>public</w:t>
      </w:r>
      <w:r w:rsidR="002A4E0D">
        <w:t xml:space="preserve">.  </w:t>
      </w:r>
      <w:r>
        <w:rPr>
          <w:rStyle w:val="IntenseEmphasis"/>
          <w:i w:val="0"/>
          <w:iCs w:val="0"/>
          <w:color w:val="000000" w:themeColor="text1"/>
        </w:rPr>
        <w:t>Review and adjust the provided narrative as needed</w:t>
      </w:r>
      <w:r w:rsidR="008C15E1">
        <w:rPr>
          <w:rStyle w:val="IntenseEmphasis"/>
          <w:i w:val="0"/>
          <w:iCs w:val="0"/>
          <w:color w:val="000000" w:themeColor="text1"/>
        </w:rPr>
        <w:t xml:space="preserve"> in the </w:t>
      </w:r>
      <w:r w:rsidR="007D71C6">
        <w:rPr>
          <w:rStyle w:val="IntenseEmphasis"/>
          <w:i w:val="0"/>
          <w:iCs w:val="0"/>
          <w:color w:val="000000" w:themeColor="text1"/>
        </w:rPr>
        <w:t>T</w:t>
      </w:r>
      <w:r w:rsidR="008C15E1">
        <w:rPr>
          <w:rStyle w:val="IntenseEmphasis"/>
          <w:i w:val="0"/>
          <w:iCs w:val="0"/>
          <w:color w:val="000000" w:themeColor="text1"/>
        </w:rPr>
        <w:t>emplate</w:t>
      </w:r>
      <w:r>
        <w:rPr>
          <w:rStyle w:val="IntenseEmphasis"/>
          <w:i w:val="0"/>
          <w:iCs w:val="0"/>
          <w:color w:val="000000" w:themeColor="text1"/>
        </w:rPr>
        <w:t>.</w:t>
      </w:r>
      <w:r>
        <w:t xml:space="preserve"> </w:t>
      </w:r>
      <w:r w:rsidR="0052441D">
        <w:rPr>
          <w:rStyle w:val="IntenseEmphasis"/>
          <w:i w:val="0"/>
          <w:iCs w:val="0"/>
          <w:color w:val="000000" w:themeColor="text1"/>
        </w:rPr>
        <w:t>In addition to the Template narrative</w:t>
      </w:r>
      <w:r w:rsidR="00236D0F">
        <w:rPr>
          <w:rStyle w:val="IntenseEmphasis"/>
          <w:i w:val="0"/>
          <w:iCs w:val="0"/>
          <w:color w:val="000000" w:themeColor="text1"/>
        </w:rPr>
        <w:t>,</w:t>
      </w:r>
      <w:r w:rsidR="0052441D">
        <w:rPr>
          <w:rStyle w:val="IntenseEmphasis"/>
          <w:i w:val="0"/>
          <w:iCs w:val="0"/>
          <w:color w:val="000000" w:themeColor="text1"/>
        </w:rPr>
        <w:t xml:space="preserve"> your agency may want to consider an expansion of the narrative </w:t>
      </w:r>
      <w:r w:rsidR="00BD518F">
        <w:rPr>
          <w:rStyle w:val="IntenseEmphasis"/>
          <w:i w:val="0"/>
          <w:iCs w:val="0"/>
          <w:color w:val="000000" w:themeColor="text1"/>
        </w:rPr>
        <w:t>after reading the</w:t>
      </w:r>
      <w:r w:rsidR="002B4127">
        <w:rPr>
          <w:rStyle w:val="IntenseEmphasis"/>
          <w:i w:val="0"/>
          <w:iCs w:val="0"/>
          <w:color w:val="000000" w:themeColor="text1"/>
        </w:rPr>
        <w:t xml:space="preserve"> </w:t>
      </w:r>
      <w:r w:rsidR="0052441D" w:rsidRPr="00685084">
        <w:rPr>
          <w:rStyle w:val="IntenseEmphasis"/>
          <w:color w:val="000000" w:themeColor="text1"/>
        </w:rPr>
        <w:t>supplemental information</w:t>
      </w:r>
      <w:r w:rsidR="0052441D">
        <w:rPr>
          <w:rStyle w:val="IntenseEmphasis"/>
          <w:i w:val="0"/>
          <w:iCs w:val="0"/>
          <w:color w:val="000000" w:themeColor="text1"/>
        </w:rPr>
        <w:t xml:space="preserve"> </w:t>
      </w:r>
      <w:r w:rsidR="008B703B">
        <w:rPr>
          <w:rStyle w:val="IntenseEmphasis"/>
          <w:i w:val="0"/>
          <w:iCs w:val="0"/>
          <w:color w:val="000000" w:themeColor="text1"/>
        </w:rPr>
        <w:t xml:space="preserve">provided </w:t>
      </w:r>
      <w:r w:rsidR="00DF797B">
        <w:rPr>
          <w:rStyle w:val="IntenseEmphasis"/>
          <w:i w:val="0"/>
          <w:iCs w:val="0"/>
          <w:color w:val="000000" w:themeColor="text1"/>
        </w:rPr>
        <w:t>in each chapter</w:t>
      </w:r>
      <w:r w:rsidR="0052441D">
        <w:rPr>
          <w:rStyle w:val="IntenseEmphasis"/>
          <w:i w:val="0"/>
          <w:iCs w:val="0"/>
          <w:color w:val="000000" w:themeColor="text1"/>
        </w:rPr>
        <w:t xml:space="preserve"> </w:t>
      </w:r>
      <w:r w:rsidR="00BD518F">
        <w:rPr>
          <w:rStyle w:val="IntenseEmphasis"/>
          <w:i w:val="0"/>
          <w:iCs w:val="0"/>
          <w:color w:val="000000" w:themeColor="text1"/>
        </w:rPr>
        <w:t xml:space="preserve">below </w:t>
      </w:r>
      <w:r w:rsidR="0052441D">
        <w:rPr>
          <w:rStyle w:val="IntenseEmphasis"/>
          <w:i w:val="0"/>
          <w:iCs w:val="0"/>
          <w:color w:val="000000" w:themeColor="text1"/>
        </w:rPr>
        <w:t xml:space="preserve">or with </w:t>
      </w:r>
      <w:r w:rsidR="00BD518F">
        <w:rPr>
          <w:rStyle w:val="IntenseEmphasis"/>
          <w:i w:val="0"/>
          <w:iCs w:val="0"/>
          <w:color w:val="000000" w:themeColor="text1"/>
        </w:rPr>
        <w:t xml:space="preserve">additional </w:t>
      </w:r>
      <w:r w:rsidR="0052441D">
        <w:rPr>
          <w:rStyle w:val="IntenseEmphasis"/>
          <w:i w:val="0"/>
          <w:iCs w:val="0"/>
          <w:color w:val="000000" w:themeColor="text1"/>
        </w:rPr>
        <w:t xml:space="preserve">information specific to your </w:t>
      </w:r>
      <w:r w:rsidR="002320F5">
        <w:rPr>
          <w:rStyle w:val="IntenseEmphasis"/>
          <w:i w:val="0"/>
          <w:iCs w:val="0"/>
          <w:color w:val="000000" w:themeColor="text1"/>
        </w:rPr>
        <w:t>agency</w:t>
      </w:r>
      <w:r w:rsidR="0052441D">
        <w:rPr>
          <w:rStyle w:val="IntenseEmphasis"/>
          <w:i w:val="0"/>
          <w:iCs w:val="0"/>
          <w:color w:val="000000" w:themeColor="text1"/>
        </w:rPr>
        <w:t>.</w:t>
      </w:r>
    </w:p>
    <w:p w14:paraId="056A7DE8" w14:textId="77777777" w:rsidR="0045100F" w:rsidRDefault="0045100F" w:rsidP="001E6B74">
      <w:r w:rsidRPr="00B86D8C">
        <w:rPr>
          <w:b/>
          <w:bCs/>
        </w:rPr>
        <w:t>Supplemental Information</w:t>
      </w:r>
      <w:r>
        <w:t xml:space="preserve"> </w:t>
      </w:r>
    </w:p>
    <w:p w14:paraId="59D4A853" w14:textId="61A01A03" w:rsidR="001E6B74" w:rsidRDefault="001E6B74" w:rsidP="001E6B74">
      <w:r>
        <w:t>Title II of the ADA (</w:t>
      </w:r>
      <w:hyperlink r:id="rId42">
        <w:r w:rsidRPr="009D7D58">
          <w:rPr>
            <w:rStyle w:val="Hyperlink"/>
            <w:color w:val="007BB8"/>
          </w:rPr>
          <w:t>28 CFR 35.107(a)</w:t>
        </w:r>
      </w:hyperlink>
      <w:r>
        <w:t xml:space="preserve">), requires a public entity or government agency with 50 or more employees to designate, at minimum, one employee to coordinate its efforts to comply and carry out its responsibilities under the ADA, including any investigation of </w:t>
      </w:r>
      <w:r w:rsidR="00953646">
        <w:t xml:space="preserve">communicated </w:t>
      </w:r>
      <w:r>
        <w:t xml:space="preserve">complaints alleging any noncompliance with the ADA or alleging any </w:t>
      </w:r>
      <w:r>
        <w:lastRenderedPageBreak/>
        <w:t xml:space="preserve">actions that would be prohibited pursuant to the ADA. This employee is often called the ADA Coordinator. This employee should be documented in the </w:t>
      </w:r>
      <w:r w:rsidR="005D1D60">
        <w:t>agency</w:t>
      </w:r>
      <w:r w:rsidR="0058536B">
        <w:t xml:space="preserve">’s </w:t>
      </w:r>
      <w:r>
        <w:t xml:space="preserve">transition plan and communicated to the public. Refer to </w:t>
      </w:r>
      <w:r w:rsidRPr="00BA4D36">
        <w:rPr>
          <w:i/>
          <w:iCs/>
        </w:rPr>
        <w:t>Agency Web Content</w:t>
      </w:r>
      <w:r>
        <w:t xml:space="preserve"> section of the </w:t>
      </w:r>
      <w:r w:rsidRPr="00BA4D36">
        <w:rPr>
          <w:i/>
          <w:iCs/>
        </w:rPr>
        <w:t>Companion Guide Overview</w:t>
      </w:r>
      <w:r>
        <w:t xml:space="preserve"> at the beginning of this document</w:t>
      </w:r>
      <w:r w:rsidR="00F063B8">
        <w:t xml:space="preserve"> </w:t>
      </w:r>
      <w:r w:rsidR="00787199">
        <w:t xml:space="preserve">as well as </w:t>
      </w:r>
      <w:r w:rsidR="00B65C00">
        <w:t>Chapter</w:t>
      </w:r>
      <w:r w:rsidR="00787199">
        <w:t xml:space="preserve"> 8 </w:t>
      </w:r>
      <w:r w:rsidR="00F063B8">
        <w:t xml:space="preserve">for </w:t>
      </w:r>
      <w:r w:rsidR="005D03A2">
        <w:t xml:space="preserve">information </w:t>
      </w:r>
      <w:r w:rsidR="00111574">
        <w:t xml:space="preserve">on </w:t>
      </w:r>
      <w:r w:rsidR="00BB1F12">
        <w:t>posting requirements</w:t>
      </w:r>
      <w:r>
        <w:t xml:space="preserve">. </w:t>
      </w:r>
    </w:p>
    <w:p w14:paraId="5C0F52D1" w14:textId="25AF4DB4" w:rsidR="00B178E6" w:rsidRDefault="00B178E6" w:rsidP="00B178E6">
      <w:r>
        <w:t xml:space="preserve">When providing ADA </w:t>
      </w:r>
      <w:r w:rsidR="00A4114A">
        <w:t>C</w:t>
      </w:r>
      <w:r w:rsidR="008F1684">
        <w:t xml:space="preserve">oordinator </w:t>
      </w:r>
      <w:r>
        <w:t>information</w:t>
      </w:r>
      <w:r w:rsidR="00C6789B">
        <w:t>,</w:t>
      </w:r>
      <w:r>
        <w:t xml:space="preserve"> include any </w:t>
      </w:r>
      <w:r w:rsidR="00C6789B">
        <w:t xml:space="preserve">other </w:t>
      </w:r>
      <w:r>
        <w:t>title</w:t>
      </w:r>
      <w:r w:rsidR="00C6789B">
        <w:t>s</w:t>
      </w:r>
      <w:r>
        <w:t xml:space="preserve"> in addition to the ADA </w:t>
      </w:r>
      <w:r w:rsidR="00DE7D97">
        <w:t>C</w:t>
      </w:r>
      <w:r>
        <w:t xml:space="preserve">oordinator role, such as the Public Works Director (if applicable). The ADA </w:t>
      </w:r>
      <w:r w:rsidR="00A4114A">
        <w:t>Coordinator</w:t>
      </w:r>
      <w:r>
        <w:t xml:space="preserve"> should be directly employed by the municipality, rather than hired through a contractor or consultant. It is recommended the </w:t>
      </w:r>
      <w:r w:rsidR="002320F5">
        <w:t xml:space="preserve">agency </w:t>
      </w:r>
      <w:r>
        <w:t xml:space="preserve">create a standard ADA </w:t>
      </w:r>
      <w:r w:rsidR="00A4114A">
        <w:t>Coordinator</w:t>
      </w:r>
      <w:r w:rsidR="00154DCF">
        <w:t xml:space="preserve"> </w:t>
      </w:r>
      <w:r>
        <w:t xml:space="preserve">email address, such </w:t>
      </w:r>
      <w:r w:rsidRPr="00D00B8D">
        <w:t xml:space="preserve">as </w:t>
      </w:r>
      <w:r w:rsidRPr="00D00B8D">
        <w:rPr>
          <w:i/>
          <w:iCs/>
        </w:rPr>
        <w:t>adacoordinator@agencyname.gov,</w:t>
      </w:r>
      <w:r w:rsidRPr="00D00B8D">
        <w:t xml:space="preserve"> to</w:t>
      </w:r>
      <w:r>
        <w:t xml:space="preserve"> ensure </w:t>
      </w:r>
      <w:r w:rsidR="00D371F0">
        <w:t xml:space="preserve">that </w:t>
      </w:r>
      <w:r>
        <w:t xml:space="preserve">coordination continues </w:t>
      </w:r>
      <w:r w:rsidR="00231923">
        <w:t xml:space="preserve">as </w:t>
      </w:r>
      <w:r w:rsidR="00655BD2">
        <w:t>employees change jobs</w:t>
      </w:r>
      <w:r w:rsidR="003527A5">
        <w:t xml:space="preserve"> or are out of the office</w:t>
      </w:r>
      <w:r w:rsidR="00151E3F">
        <w:t xml:space="preserve">. This also </w:t>
      </w:r>
      <w:r w:rsidR="001E0CAA">
        <w:t xml:space="preserve">reduces the need to make updates to websites and </w:t>
      </w:r>
      <w:r w:rsidR="0053203B">
        <w:t>other plat</w:t>
      </w:r>
      <w:r w:rsidR="00660DC1">
        <w:t>forms when contact information changes</w:t>
      </w:r>
      <w:r w:rsidRPr="45171FCB">
        <w:rPr>
          <w:i/>
          <w:iCs/>
          <w:color w:val="0D0D0D" w:themeColor="text1" w:themeTint="F2"/>
        </w:rPr>
        <w:t>.</w:t>
      </w:r>
      <w:r w:rsidR="00EE0F8C" w:rsidRPr="45171FCB">
        <w:rPr>
          <w:rStyle w:val="FollowedHyperlink"/>
          <w:i/>
          <w:iCs/>
          <w:color w:val="0D0D0D" w:themeColor="text1" w:themeTint="F2"/>
        </w:rPr>
        <w:t xml:space="preserve"> </w:t>
      </w:r>
    </w:p>
    <w:p w14:paraId="2A988D8C" w14:textId="298992BF" w:rsidR="668C90DB" w:rsidRDefault="668C90DB" w:rsidP="45171FCB">
      <w:pPr>
        <w:rPr>
          <w:rFonts w:ascii="Aptos" w:eastAsia="Aptos" w:hAnsi="Aptos" w:cs="Aptos"/>
        </w:rPr>
      </w:pPr>
      <w:r w:rsidRPr="00DE7D97">
        <w:rPr>
          <w:rStyle w:val="FollowedHyperlink"/>
          <w:color w:val="0D0D0D" w:themeColor="text1" w:themeTint="F2"/>
          <w:u w:val="none"/>
        </w:rPr>
        <w:t>Illinois Municipal Code</w:t>
      </w:r>
      <w:r w:rsidR="6B105F1B" w:rsidRPr="00DE7D97">
        <w:rPr>
          <w:rStyle w:val="FollowedHyperlink"/>
          <w:color w:val="0D0D0D" w:themeColor="text1" w:themeTint="F2"/>
          <w:u w:val="none"/>
        </w:rPr>
        <w:t xml:space="preserve"> </w:t>
      </w:r>
      <w:r w:rsidR="6B105F1B" w:rsidRPr="45171FCB">
        <w:rPr>
          <w:rFonts w:ascii="Aptos" w:eastAsia="Aptos" w:hAnsi="Aptos" w:cs="Aptos"/>
        </w:rPr>
        <w:t>(</w:t>
      </w:r>
      <w:hyperlink r:id="rId43" w:history="1">
        <w:r w:rsidR="6B105F1B" w:rsidRPr="009D7D58">
          <w:rPr>
            <w:rStyle w:val="Hyperlink"/>
            <w:rFonts w:ascii="Aptos" w:eastAsia="Aptos" w:hAnsi="Aptos" w:cs="Aptos"/>
            <w:color w:val="007BB8"/>
          </w:rPr>
          <w:t>65 ILCS 5/1-1-12</w:t>
        </w:r>
      </w:hyperlink>
      <w:r w:rsidR="6B105F1B" w:rsidRPr="45171FCB">
        <w:rPr>
          <w:rFonts w:ascii="Aptos" w:eastAsia="Aptos" w:hAnsi="Aptos" w:cs="Aptos"/>
        </w:rPr>
        <w:t xml:space="preserve">) requires all municipalities that maintain a website to post the name, office address, and telephone number of the </w:t>
      </w:r>
      <w:r w:rsidR="00725FEB">
        <w:rPr>
          <w:rFonts w:ascii="Aptos" w:eastAsia="Aptos" w:hAnsi="Aptos" w:cs="Aptos"/>
        </w:rPr>
        <w:t>ADA</w:t>
      </w:r>
      <w:r w:rsidR="6B105F1B" w:rsidRPr="45171FCB">
        <w:rPr>
          <w:rFonts w:ascii="Aptos" w:eastAsia="Aptos" w:hAnsi="Aptos" w:cs="Aptos"/>
        </w:rPr>
        <w:t xml:space="preserve"> </w:t>
      </w:r>
      <w:r w:rsidR="00A4114A">
        <w:rPr>
          <w:rFonts w:ascii="Aptos" w:eastAsia="Aptos" w:hAnsi="Aptos" w:cs="Aptos"/>
        </w:rPr>
        <w:t>Coordinator</w:t>
      </w:r>
      <w:r w:rsidR="6B105F1B" w:rsidRPr="45171FCB">
        <w:rPr>
          <w:rFonts w:ascii="Aptos" w:eastAsia="Aptos" w:hAnsi="Aptos" w:cs="Aptos"/>
        </w:rPr>
        <w:t>.</w:t>
      </w:r>
      <w:r w:rsidR="235B9C9D" w:rsidRPr="45171FCB">
        <w:rPr>
          <w:rFonts w:ascii="Aptos" w:eastAsia="Aptos" w:hAnsi="Aptos" w:cs="Aptos"/>
        </w:rPr>
        <w:t xml:space="preserve"> If a municipality does not maintain a website, then the municipality must publish </w:t>
      </w:r>
      <w:r w:rsidR="005E34CC" w:rsidRPr="45171FCB">
        <w:rPr>
          <w:rFonts w:ascii="Aptos" w:eastAsia="Aptos" w:hAnsi="Aptos" w:cs="Aptos"/>
        </w:rPr>
        <w:t xml:space="preserve">the ADA Coordinator contact information annually </w:t>
      </w:r>
      <w:r w:rsidR="235B9C9D" w:rsidRPr="45171FCB">
        <w:rPr>
          <w:rFonts w:ascii="Aptos" w:eastAsia="Aptos" w:hAnsi="Aptos" w:cs="Aptos"/>
        </w:rPr>
        <w:t>in either a newspaper of general circulation within the municipality or a newsletter published by the municipality and mailed to residents of the municipality.</w:t>
      </w:r>
    </w:p>
    <w:p w14:paraId="3C277F1B" w14:textId="35EBB98F" w:rsidR="00DF7CA5" w:rsidRDefault="00C76EFC" w:rsidP="00DF7CA5">
      <w:r>
        <w:t>The Responsible Employee/</w:t>
      </w:r>
      <w:r w:rsidR="00AC41FD">
        <w:t>Official/</w:t>
      </w:r>
      <w:r>
        <w:t xml:space="preserve">ADA Coordinator </w:t>
      </w:r>
      <w:r w:rsidR="00933559">
        <w:t xml:space="preserve">may </w:t>
      </w:r>
      <w:r>
        <w:t xml:space="preserve">have multiple liaisons or department representatives to identify and mitigate barrier removals and implement the barrier removal schedule related to the PROW. It is </w:t>
      </w:r>
      <w:r w:rsidR="11A56DC8">
        <w:t>best</w:t>
      </w:r>
      <w:r>
        <w:t xml:space="preserve"> practice to provide these names to the public in addition to the </w:t>
      </w:r>
      <w:r w:rsidR="00DE7D97">
        <w:t>R</w:t>
      </w:r>
      <w:r>
        <w:t xml:space="preserve">esponsible </w:t>
      </w:r>
      <w:r w:rsidR="00DE7D97">
        <w:t>E</w:t>
      </w:r>
      <w:r>
        <w:t xml:space="preserve">mployee/ADA Coordinator. </w:t>
      </w:r>
      <w:r w:rsidR="006D1804">
        <w:t>They can be provided as a</w:t>
      </w:r>
      <w:r w:rsidR="00DA325B">
        <w:t xml:space="preserve"> </w:t>
      </w:r>
      <w:r w:rsidR="00DF7CA5">
        <w:t>list or</w:t>
      </w:r>
      <w:r w:rsidR="00DA325B">
        <w:t xml:space="preserve"> organized in a table or organization chart</w:t>
      </w:r>
      <w:r w:rsidR="007719F7">
        <w:t>.</w:t>
      </w:r>
      <w:r w:rsidR="00327168">
        <w:t xml:space="preserve"> These team members may be included as part of the </w:t>
      </w:r>
      <w:r w:rsidR="00327168" w:rsidRPr="00F3087E">
        <w:rPr>
          <w:i/>
          <w:iCs/>
        </w:rPr>
        <w:t>ADA Core Team</w:t>
      </w:r>
      <w:r w:rsidR="009E2553">
        <w:t xml:space="preserve"> (See </w:t>
      </w:r>
      <w:r w:rsidR="00791479">
        <w:rPr>
          <w:i/>
          <w:iCs/>
        </w:rPr>
        <w:t>Chapter</w:t>
      </w:r>
      <w:r w:rsidR="009E2553" w:rsidRPr="00A53C29">
        <w:rPr>
          <w:i/>
          <w:iCs/>
        </w:rPr>
        <w:t xml:space="preserve"> </w:t>
      </w:r>
      <w:r w:rsidR="006237E4" w:rsidRPr="00A53C29">
        <w:rPr>
          <w:i/>
          <w:iCs/>
        </w:rPr>
        <w:t>7</w:t>
      </w:r>
      <w:r w:rsidR="00791479">
        <w:rPr>
          <w:i/>
          <w:iCs/>
        </w:rPr>
        <w:t>, Next Steps and Monitoring</w:t>
      </w:r>
      <w:r w:rsidR="006237E4">
        <w:t>).</w:t>
      </w:r>
      <w:r w:rsidR="007719F7">
        <w:t xml:space="preserve"> </w:t>
      </w:r>
      <w:r w:rsidR="0021385B" w:rsidRPr="0021385B">
        <w:t xml:space="preserve">If </w:t>
      </w:r>
      <w:r w:rsidR="00FF04DB">
        <w:t>t</w:t>
      </w:r>
      <w:r w:rsidR="0021385B" w:rsidRPr="0021385B">
        <w:t xml:space="preserve">he ADA Coordinator is an employee from outside the department that is responsible for maintenance </w:t>
      </w:r>
      <w:r w:rsidR="0001226B">
        <w:t>activities withi</w:t>
      </w:r>
      <w:r w:rsidR="0021385B" w:rsidRPr="0021385B">
        <w:t xml:space="preserve">n </w:t>
      </w:r>
      <w:r w:rsidR="00AC41FD">
        <w:t>PROW</w:t>
      </w:r>
      <w:r w:rsidR="0001226B">
        <w:t>,</w:t>
      </w:r>
      <w:r w:rsidR="0021385B" w:rsidRPr="0021385B">
        <w:t xml:space="preserve"> it is recommended to also identify a contact person within public works. A commonly used title for this employee is </w:t>
      </w:r>
      <w:r w:rsidR="00AC41FD">
        <w:t>PROW</w:t>
      </w:r>
      <w:r w:rsidR="0021385B" w:rsidRPr="0021385B">
        <w:t xml:space="preserve"> ADA Implementation Coordinator.</w:t>
      </w:r>
      <w:r w:rsidR="0021385B">
        <w:t xml:space="preserve"> </w:t>
      </w:r>
      <w:r w:rsidR="00DF7CA5">
        <w:t xml:space="preserve">The following could be added to </w:t>
      </w:r>
      <w:r w:rsidR="008B7798">
        <w:t>your</w:t>
      </w:r>
      <w:r w:rsidR="00DF7CA5">
        <w:t xml:space="preserve"> </w:t>
      </w:r>
      <w:r w:rsidR="005655EF">
        <w:t>transition plan</w:t>
      </w:r>
      <w:r w:rsidR="008B7798">
        <w:t>:</w:t>
      </w:r>
    </w:p>
    <w:p w14:paraId="68CB08A1" w14:textId="3B7369AD" w:rsidR="005A383E" w:rsidRDefault="005A383E" w:rsidP="0047137F">
      <w:r>
        <w:t xml:space="preserve">The </w:t>
      </w:r>
      <w:r w:rsidRPr="00EE478B">
        <w:rPr>
          <w:highlight w:val="lightGray"/>
        </w:rPr>
        <w:t>Agency Name</w:t>
      </w:r>
      <w:r>
        <w:t xml:space="preserve"> has a multi-departmental team to ensure compliance with ADA</w:t>
      </w:r>
      <w:r w:rsidRPr="00882BE9">
        <w:t xml:space="preserve"> </w:t>
      </w:r>
      <w:r>
        <w:t>requirements. The team consists of the following members</w:t>
      </w:r>
      <w:r w:rsidR="008A06A2">
        <w:t xml:space="preserve"> as </w:t>
      </w:r>
      <w:r w:rsidR="006A4F8F">
        <w:t xml:space="preserve">provided in </w:t>
      </w:r>
      <w:r w:rsidR="006A4F8F" w:rsidRPr="00E5553E">
        <w:rPr>
          <w:highlight w:val="lightGray"/>
        </w:rPr>
        <w:t>Table 2-1</w:t>
      </w:r>
      <w:r w:rsidR="00A53C29" w:rsidRPr="00E5553E">
        <w:rPr>
          <w:highlight w:val="lightGray"/>
        </w:rPr>
        <w:t>, ADA Compliance Team</w:t>
      </w:r>
      <w:r w:rsidR="00B1183A" w:rsidRPr="00E5553E">
        <w:rPr>
          <w:highlight w:val="lightGray"/>
        </w:rPr>
        <w:t>.</w:t>
      </w:r>
    </w:p>
    <w:p w14:paraId="12506237" w14:textId="77777777" w:rsidR="00DE3EE0" w:rsidRDefault="00DE3EE0" w:rsidP="00410A2D">
      <w:pPr>
        <w:pStyle w:val="Caption"/>
      </w:pPr>
      <w:bookmarkStart w:id="11" w:name="_Toc195018741"/>
    </w:p>
    <w:p w14:paraId="47BD92D6" w14:textId="77777777" w:rsidR="00DE3EE0" w:rsidRDefault="00DE3EE0" w:rsidP="00410A2D">
      <w:pPr>
        <w:pStyle w:val="Caption"/>
      </w:pPr>
    </w:p>
    <w:p w14:paraId="530198C7" w14:textId="77777777" w:rsidR="00DE3EE0" w:rsidRDefault="00DE3EE0" w:rsidP="00410A2D">
      <w:pPr>
        <w:pStyle w:val="Caption"/>
      </w:pPr>
    </w:p>
    <w:p w14:paraId="69948445" w14:textId="24C843E5" w:rsidR="00807940" w:rsidRDefault="00807940" w:rsidP="00410A2D">
      <w:pPr>
        <w:pStyle w:val="Caption"/>
      </w:pPr>
      <w:r>
        <w:lastRenderedPageBreak/>
        <w:t xml:space="preserve">Table </w:t>
      </w:r>
      <w:r>
        <w:fldChar w:fldCharType="begin"/>
      </w:r>
      <w:r>
        <w:instrText>STYLEREF 1 \s</w:instrText>
      </w:r>
      <w:r>
        <w:fldChar w:fldCharType="separate"/>
      </w:r>
      <w:r w:rsidR="00AF16FE">
        <w:rPr>
          <w:noProof/>
        </w:rPr>
        <w:t>2</w:t>
      </w:r>
      <w:r>
        <w:fldChar w:fldCharType="end"/>
      </w:r>
      <w:r>
        <w:noBreakHyphen/>
      </w:r>
      <w:r>
        <w:fldChar w:fldCharType="begin"/>
      </w:r>
      <w:r>
        <w:instrText>SEQ Table \* ARABIC \s 1</w:instrText>
      </w:r>
      <w:r>
        <w:fldChar w:fldCharType="separate"/>
      </w:r>
      <w:r w:rsidR="00AF16FE">
        <w:rPr>
          <w:noProof/>
        </w:rPr>
        <w:t>1</w:t>
      </w:r>
      <w:r>
        <w:fldChar w:fldCharType="end"/>
      </w:r>
      <w:r>
        <w:t>. ADA Compliance Team</w:t>
      </w:r>
      <w:bookmarkEnd w:id="11"/>
    </w:p>
    <w:tbl>
      <w:tblPr>
        <w:tblStyle w:val="TableGrid"/>
        <w:tblW w:w="0" w:type="auto"/>
        <w:tblInd w:w="-5" w:type="dxa"/>
        <w:tblLook w:val="04A0" w:firstRow="1" w:lastRow="0" w:firstColumn="1" w:lastColumn="0" w:noHBand="0" w:noVBand="1"/>
      </w:tblPr>
      <w:tblGrid>
        <w:gridCol w:w="2761"/>
        <w:gridCol w:w="2729"/>
        <w:gridCol w:w="3505"/>
      </w:tblGrid>
      <w:tr w:rsidR="008F40F9" w14:paraId="366604EB" w14:textId="77777777" w:rsidTr="00B75718">
        <w:tc>
          <w:tcPr>
            <w:tcW w:w="2761" w:type="dxa"/>
          </w:tcPr>
          <w:p w14:paraId="501704F2" w14:textId="77777777" w:rsidR="005A383E" w:rsidRPr="00B1183A" w:rsidRDefault="005A383E" w:rsidP="0047137F">
            <w:pPr>
              <w:rPr>
                <w:b/>
                <w:bCs/>
              </w:rPr>
            </w:pPr>
            <w:r w:rsidRPr="00B1183A">
              <w:rPr>
                <w:b/>
                <w:bCs/>
              </w:rPr>
              <w:t>Staff Name</w:t>
            </w:r>
          </w:p>
        </w:tc>
        <w:tc>
          <w:tcPr>
            <w:tcW w:w="2729" w:type="dxa"/>
          </w:tcPr>
          <w:p w14:paraId="1E258671" w14:textId="77777777" w:rsidR="005A383E" w:rsidRPr="00B1183A" w:rsidRDefault="005A383E" w:rsidP="0047137F">
            <w:pPr>
              <w:rPr>
                <w:b/>
                <w:bCs/>
              </w:rPr>
            </w:pPr>
            <w:r w:rsidRPr="00B1183A">
              <w:rPr>
                <w:b/>
                <w:bCs/>
              </w:rPr>
              <w:t>Department</w:t>
            </w:r>
          </w:p>
        </w:tc>
        <w:tc>
          <w:tcPr>
            <w:tcW w:w="3505" w:type="dxa"/>
          </w:tcPr>
          <w:p w14:paraId="20A35E51" w14:textId="77777777" w:rsidR="005A383E" w:rsidRPr="00B1183A" w:rsidRDefault="005A383E" w:rsidP="0047137F">
            <w:pPr>
              <w:rPr>
                <w:b/>
                <w:bCs/>
              </w:rPr>
            </w:pPr>
            <w:r w:rsidRPr="00B1183A">
              <w:rPr>
                <w:b/>
                <w:bCs/>
              </w:rPr>
              <w:t>Area of Responsibility</w:t>
            </w:r>
          </w:p>
        </w:tc>
      </w:tr>
      <w:tr w:rsidR="008F40F9" w14:paraId="71B32A25" w14:textId="77777777" w:rsidTr="00B75718">
        <w:tc>
          <w:tcPr>
            <w:tcW w:w="2761" w:type="dxa"/>
          </w:tcPr>
          <w:p w14:paraId="02D78DC2" w14:textId="77777777" w:rsidR="005A383E" w:rsidRDefault="005A383E" w:rsidP="0047137F"/>
        </w:tc>
        <w:tc>
          <w:tcPr>
            <w:tcW w:w="2729" w:type="dxa"/>
          </w:tcPr>
          <w:p w14:paraId="2265EB8C" w14:textId="77777777" w:rsidR="005A383E" w:rsidRDefault="005A383E" w:rsidP="0047137F"/>
        </w:tc>
        <w:tc>
          <w:tcPr>
            <w:tcW w:w="3505" w:type="dxa"/>
          </w:tcPr>
          <w:p w14:paraId="3B0A29D0" w14:textId="09900AB0" w:rsidR="005A383E" w:rsidRPr="00882662" w:rsidRDefault="005A383E" w:rsidP="0047137F">
            <w:r w:rsidRPr="00882662">
              <w:t>ADA Coordinator</w:t>
            </w:r>
            <w:r w:rsidR="00E32738">
              <w:t xml:space="preserve">, </w:t>
            </w:r>
            <w:r w:rsidRPr="00882662">
              <w:t>Public</w:t>
            </w:r>
          </w:p>
          <w:p w14:paraId="0FF2D3C7" w14:textId="182015A2" w:rsidR="005A383E" w:rsidRDefault="005A383E" w:rsidP="0047137F">
            <w:r w:rsidRPr="00882662">
              <w:t>Meeting Accommodation</w:t>
            </w:r>
            <w:r w:rsidR="00E32738">
              <w:t>,</w:t>
            </w:r>
            <w:r w:rsidR="00E32738" w:rsidRPr="00882662">
              <w:t xml:space="preserve"> Grievances, Overall Compliance</w:t>
            </w:r>
          </w:p>
        </w:tc>
      </w:tr>
      <w:tr w:rsidR="008F40F9" w14:paraId="6A75C4F0" w14:textId="77777777" w:rsidTr="00B75718">
        <w:tc>
          <w:tcPr>
            <w:tcW w:w="2761" w:type="dxa"/>
          </w:tcPr>
          <w:p w14:paraId="470D7A0C" w14:textId="77777777" w:rsidR="005A383E" w:rsidRDefault="005A383E" w:rsidP="0047137F"/>
        </w:tc>
        <w:tc>
          <w:tcPr>
            <w:tcW w:w="2729" w:type="dxa"/>
          </w:tcPr>
          <w:p w14:paraId="6B0FF799" w14:textId="77777777" w:rsidR="005A383E" w:rsidRDefault="005A383E" w:rsidP="0047137F"/>
        </w:tc>
        <w:tc>
          <w:tcPr>
            <w:tcW w:w="3505" w:type="dxa"/>
          </w:tcPr>
          <w:p w14:paraId="5E9A8F3B" w14:textId="77777777" w:rsidR="005A383E" w:rsidRDefault="005A383E" w:rsidP="0047137F">
            <w:r w:rsidRPr="00882662">
              <w:t>Oversight of Construction Projects</w:t>
            </w:r>
          </w:p>
        </w:tc>
      </w:tr>
      <w:tr w:rsidR="008F40F9" w14:paraId="652662BA" w14:textId="77777777" w:rsidTr="00B75718">
        <w:tc>
          <w:tcPr>
            <w:tcW w:w="2761" w:type="dxa"/>
          </w:tcPr>
          <w:p w14:paraId="43112AB7" w14:textId="77777777" w:rsidR="005A383E" w:rsidRDefault="005A383E" w:rsidP="0047137F"/>
        </w:tc>
        <w:tc>
          <w:tcPr>
            <w:tcW w:w="2729" w:type="dxa"/>
          </w:tcPr>
          <w:p w14:paraId="04A08E2B" w14:textId="77777777" w:rsidR="005A383E" w:rsidRDefault="005A383E" w:rsidP="0047137F"/>
        </w:tc>
        <w:tc>
          <w:tcPr>
            <w:tcW w:w="3505" w:type="dxa"/>
          </w:tcPr>
          <w:p w14:paraId="1E7AB960" w14:textId="7354F34A" w:rsidR="005A383E" w:rsidRDefault="005A383E" w:rsidP="0047137F">
            <w:r>
              <w:t xml:space="preserve">Curb ramps, </w:t>
            </w:r>
            <w:r w:rsidR="00403374">
              <w:t>Intersections</w:t>
            </w:r>
            <w:r>
              <w:t xml:space="preserve">, </w:t>
            </w:r>
            <w:r w:rsidR="00403374">
              <w:t>Pedestrian Signals</w:t>
            </w:r>
            <w:r>
              <w:t xml:space="preserve">, </w:t>
            </w:r>
            <w:r w:rsidR="00403374">
              <w:t xml:space="preserve">Sidewalks </w:t>
            </w:r>
          </w:p>
        </w:tc>
      </w:tr>
      <w:tr w:rsidR="008F40F9" w14:paraId="392F844D" w14:textId="77777777" w:rsidTr="00B75718">
        <w:tc>
          <w:tcPr>
            <w:tcW w:w="2761" w:type="dxa"/>
          </w:tcPr>
          <w:p w14:paraId="0CA66505" w14:textId="77777777" w:rsidR="005A383E" w:rsidRDefault="005A383E" w:rsidP="0047137F"/>
        </w:tc>
        <w:tc>
          <w:tcPr>
            <w:tcW w:w="2729" w:type="dxa"/>
          </w:tcPr>
          <w:p w14:paraId="667E366C" w14:textId="77777777" w:rsidR="005A383E" w:rsidRDefault="005A383E" w:rsidP="0047137F"/>
        </w:tc>
        <w:tc>
          <w:tcPr>
            <w:tcW w:w="3505" w:type="dxa"/>
          </w:tcPr>
          <w:p w14:paraId="12FAC3A0" w14:textId="77777777" w:rsidR="005A383E" w:rsidRDefault="005A383E" w:rsidP="0047137F">
            <w:r>
              <w:t>Website</w:t>
            </w:r>
          </w:p>
        </w:tc>
      </w:tr>
      <w:tr w:rsidR="008F40F9" w14:paraId="28F2899B" w14:textId="77777777" w:rsidTr="00B75718">
        <w:tc>
          <w:tcPr>
            <w:tcW w:w="2761" w:type="dxa"/>
          </w:tcPr>
          <w:p w14:paraId="24675154" w14:textId="77777777" w:rsidR="009D7669" w:rsidRDefault="009D7669" w:rsidP="0047137F"/>
        </w:tc>
        <w:tc>
          <w:tcPr>
            <w:tcW w:w="2729" w:type="dxa"/>
          </w:tcPr>
          <w:p w14:paraId="2AA7BA37" w14:textId="77777777" w:rsidR="009D7669" w:rsidRDefault="009D7669" w:rsidP="0047137F"/>
        </w:tc>
        <w:tc>
          <w:tcPr>
            <w:tcW w:w="3505" w:type="dxa"/>
          </w:tcPr>
          <w:p w14:paraId="7F9F9A61" w14:textId="49143CF9" w:rsidR="009D7669" w:rsidRDefault="009D7669" w:rsidP="0047137F">
            <w:r>
              <w:t>Temporary Events</w:t>
            </w:r>
          </w:p>
        </w:tc>
      </w:tr>
    </w:tbl>
    <w:p w14:paraId="59E06B66" w14:textId="77777777" w:rsidR="00DE3EE0" w:rsidRDefault="00DE3EE0" w:rsidP="008F62E2">
      <w:pPr>
        <w:keepNext/>
        <w:keepLines/>
        <w:rPr>
          <w:b/>
          <w:bCs/>
        </w:rPr>
      </w:pPr>
    </w:p>
    <w:p w14:paraId="790BECA2" w14:textId="732B2968" w:rsidR="00B41A01" w:rsidRDefault="00460ED3" w:rsidP="008F62E2">
      <w:pPr>
        <w:keepNext/>
        <w:keepLines/>
        <w:rPr>
          <w:b/>
          <w:bCs/>
        </w:rPr>
      </w:pPr>
      <w:r w:rsidRPr="00B86D8C">
        <w:rPr>
          <w:b/>
          <w:bCs/>
        </w:rPr>
        <w:t>Supplemental Information</w:t>
      </w:r>
      <w:r w:rsidR="00BD7246">
        <w:rPr>
          <w:b/>
          <w:bCs/>
        </w:rPr>
        <w:t xml:space="preserve"> </w:t>
      </w:r>
      <w:r w:rsidR="006A44D4">
        <w:rPr>
          <w:b/>
          <w:bCs/>
        </w:rPr>
        <w:t xml:space="preserve">for </w:t>
      </w:r>
      <w:r w:rsidR="006A44D4" w:rsidRPr="006A44D4">
        <w:rPr>
          <w:b/>
          <w:bCs/>
        </w:rPr>
        <w:t>ADA Coordinator Role and Responsibilities</w:t>
      </w:r>
    </w:p>
    <w:p w14:paraId="19F87999" w14:textId="68E7C280" w:rsidR="00F93E67" w:rsidRPr="00112979" w:rsidRDefault="00F93E67" w:rsidP="008F62E2">
      <w:pPr>
        <w:keepNext/>
        <w:keepLines/>
      </w:pPr>
      <w:r>
        <w:t xml:space="preserve">ADA Coordinator training is available through several sources. </w:t>
      </w:r>
      <w:r w:rsidR="00017BEF">
        <w:t>The Chicago Metropolitan Agency for Planning (</w:t>
      </w:r>
      <w:r>
        <w:t>CMAP</w:t>
      </w:r>
      <w:r w:rsidR="00017BEF">
        <w:t>)</w:t>
      </w:r>
      <w:r>
        <w:t xml:space="preserve"> provides a link to free ADA Coordinator training on their </w:t>
      </w:r>
      <w:hyperlink r:id="rId44" w:history="1">
        <w:r w:rsidRPr="009D7D58">
          <w:rPr>
            <w:rStyle w:val="Hyperlink"/>
            <w:color w:val="007BB8"/>
          </w:rPr>
          <w:t>website</w:t>
        </w:r>
      </w:hyperlink>
      <w:r>
        <w:t xml:space="preserve">. Additional information on the role of the ADA Coordinator can be found on a </w:t>
      </w:r>
      <w:hyperlink r:id="rId45" w:history="1">
        <w:r w:rsidRPr="009D7D58">
          <w:rPr>
            <w:rStyle w:val="Hyperlink"/>
            <w:color w:val="007BB8"/>
          </w:rPr>
          <w:t>fact sheet</w:t>
        </w:r>
      </w:hyperlink>
      <w:r>
        <w:t xml:space="preserve"> published by the ADA National Network.</w:t>
      </w:r>
    </w:p>
    <w:p w14:paraId="766199EA" w14:textId="1413E36C" w:rsidR="00CC179E" w:rsidRDefault="00CC179E" w:rsidP="00CC179E">
      <w:r>
        <w:t xml:space="preserve">An ADA Coordinator is beneficial to both the agency and community, as their responsibility is to serve as the specific contact for other agency staff and the public regarding accessibility for programs or services offered by the governing agency. The ADA Coordinator also works to implement compliance measures within the agency, and to uphold compliance moving forward from the implementation of the </w:t>
      </w:r>
      <w:r w:rsidR="005655EF">
        <w:t>transition plan</w:t>
      </w:r>
      <w:r>
        <w:t xml:space="preserve">. Additionally, having an ADA Coordinator allows members of the public to easily identify someone to help them with their questions and concerns about </w:t>
      </w:r>
      <w:r w:rsidR="24413D77">
        <w:t>access to</w:t>
      </w:r>
      <w:r w:rsidR="00596757">
        <w:t xml:space="preserve"> </w:t>
      </w:r>
      <w:r>
        <w:t>the agency’s programs</w:t>
      </w:r>
      <w:r w:rsidR="6F7C8A31">
        <w:t xml:space="preserve">, </w:t>
      </w:r>
      <w:r>
        <w:t>services</w:t>
      </w:r>
      <w:r w:rsidR="1EA3C385">
        <w:t xml:space="preserve"> or activities</w:t>
      </w:r>
      <w:r>
        <w:t>.</w:t>
      </w:r>
    </w:p>
    <w:p w14:paraId="6FE82A61" w14:textId="53524368" w:rsidR="00B13683" w:rsidRPr="00112979" w:rsidRDefault="00411F64" w:rsidP="00BB30DD">
      <w:r>
        <w:rPr>
          <w:b/>
          <w:bCs/>
        </w:rPr>
        <w:t xml:space="preserve">ADA </w:t>
      </w:r>
      <w:r w:rsidR="00B13683" w:rsidRPr="00112979">
        <w:rPr>
          <w:b/>
          <w:bCs/>
        </w:rPr>
        <w:t>Coordinator Role</w:t>
      </w:r>
      <w:r w:rsidR="00E06318">
        <w:rPr>
          <w:b/>
          <w:bCs/>
        </w:rPr>
        <w:t>:</w:t>
      </w:r>
    </w:p>
    <w:p w14:paraId="38AECF7D" w14:textId="3DF84EB7" w:rsidR="00B13683" w:rsidRPr="00112979" w:rsidRDefault="00B13683" w:rsidP="009F067E">
      <w:pPr>
        <w:pStyle w:val="ListParagraph"/>
        <w:numPr>
          <w:ilvl w:val="0"/>
          <w:numId w:val="4"/>
        </w:numPr>
      </w:pPr>
      <w:r w:rsidRPr="00112979">
        <w:t>Plan and coordinate compliance efforts</w:t>
      </w:r>
    </w:p>
    <w:p w14:paraId="255AB8D1" w14:textId="79F084B7" w:rsidR="00B13683" w:rsidRPr="00112979" w:rsidRDefault="00B13683" w:rsidP="009F067E">
      <w:pPr>
        <w:pStyle w:val="ListParagraph"/>
        <w:numPr>
          <w:ilvl w:val="0"/>
          <w:numId w:val="4"/>
        </w:numPr>
      </w:pPr>
      <w:r>
        <w:t xml:space="preserve">Develop and distribute </w:t>
      </w:r>
      <w:r w:rsidR="1A2CFD23">
        <w:t>notices</w:t>
      </w:r>
      <w:r>
        <w:t xml:space="preserve"> about ADA compliance</w:t>
      </w:r>
    </w:p>
    <w:p w14:paraId="2470EB91" w14:textId="1B205033" w:rsidR="00B13683" w:rsidRPr="00112979" w:rsidRDefault="00B13683" w:rsidP="009F067E">
      <w:pPr>
        <w:pStyle w:val="ListParagraph"/>
        <w:numPr>
          <w:ilvl w:val="0"/>
          <w:numId w:val="4"/>
        </w:numPr>
      </w:pPr>
      <w:r w:rsidRPr="00112979">
        <w:t>Respond to general inquiries from the public</w:t>
      </w:r>
    </w:p>
    <w:p w14:paraId="1B09D1A6" w14:textId="41B187C6" w:rsidR="00B13683" w:rsidRPr="00112979" w:rsidRDefault="00B13683" w:rsidP="009F067E">
      <w:pPr>
        <w:pStyle w:val="ListParagraph"/>
        <w:numPr>
          <w:ilvl w:val="0"/>
          <w:numId w:val="4"/>
        </w:numPr>
      </w:pPr>
      <w:r w:rsidRPr="00112979">
        <w:t>Coordinate requests for auxiliary aids and services and reasonable modifications of policies, practices</w:t>
      </w:r>
      <w:r w:rsidR="00054FCC">
        <w:t>,</w:t>
      </w:r>
      <w:r w:rsidRPr="00112979">
        <w:t xml:space="preserve"> and procedures</w:t>
      </w:r>
    </w:p>
    <w:p w14:paraId="62BC9B14" w14:textId="52B28933" w:rsidR="00B13683" w:rsidRPr="00112979" w:rsidRDefault="00B13683" w:rsidP="009F067E">
      <w:pPr>
        <w:pStyle w:val="ListParagraph"/>
        <w:numPr>
          <w:ilvl w:val="0"/>
          <w:numId w:val="4"/>
        </w:numPr>
      </w:pPr>
      <w:r w:rsidRPr="00112979">
        <w:t>Train staff, boards</w:t>
      </w:r>
      <w:r w:rsidR="00054FCC">
        <w:t>,</w:t>
      </w:r>
      <w:r w:rsidRPr="00112979">
        <w:t xml:space="preserve"> and commissions on ADA requirements</w:t>
      </w:r>
    </w:p>
    <w:p w14:paraId="78963CEE" w14:textId="2646544D" w:rsidR="00B13683" w:rsidRPr="00112979" w:rsidRDefault="00B13683" w:rsidP="009F067E">
      <w:pPr>
        <w:pStyle w:val="ListParagraph"/>
        <w:numPr>
          <w:ilvl w:val="0"/>
          <w:numId w:val="4"/>
        </w:numPr>
      </w:pPr>
      <w:r w:rsidRPr="00112979">
        <w:t>Interact and consult with staff, boards</w:t>
      </w:r>
      <w:r w:rsidR="00054FCC">
        <w:t>,</w:t>
      </w:r>
      <w:r w:rsidRPr="00112979">
        <w:t xml:space="preserve"> and commission on the ADA</w:t>
      </w:r>
    </w:p>
    <w:p w14:paraId="36AC8187" w14:textId="731CE197" w:rsidR="00B13683" w:rsidRPr="00112979" w:rsidRDefault="00B13683" w:rsidP="009F067E">
      <w:pPr>
        <w:pStyle w:val="ListParagraph"/>
        <w:numPr>
          <w:ilvl w:val="0"/>
          <w:numId w:val="4"/>
        </w:numPr>
      </w:pPr>
      <w:r w:rsidRPr="00112979">
        <w:t>Develop a grievance procedure</w:t>
      </w:r>
    </w:p>
    <w:p w14:paraId="12F1F6AE" w14:textId="360752F8" w:rsidR="00B13683" w:rsidRPr="00112979" w:rsidRDefault="00B13683" w:rsidP="009F067E">
      <w:pPr>
        <w:pStyle w:val="ListParagraph"/>
        <w:numPr>
          <w:ilvl w:val="0"/>
          <w:numId w:val="4"/>
        </w:numPr>
      </w:pPr>
      <w:r w:rsidRPr="00112979">
        <w:t>Investigate complaints</w:t>
      </w:r>
    </w:p>
    <w:p w14:paraId="0DA15444" w14:textId="5206CA56" w:rsidR="003C5436" w:rsidRPr="00112979" w:rsidRDefault="003C5436" w:rsidP="009F067E">
      <w:pPr>
        <w:pStyle w:val="ListParagraph"/>
        <w:numPr>
          <w:ilvl w:val="0"/>
          <w:numId w:val="4"/>
        </w:numPr>
      </w:pPr>
      <w:r>
        <w:lastRenderedPageBreak/>
        <w:t xml:space="preserve">Participate in the budgeting process of </w:t>
      </w:r>
      <w:r w:rsidR="000B31A2">
        <w:t>the agency</w:t>
      </w:r>
    </w:p>
    <w:p w14:paraId="6791347F" w14:textId="6652D5C6" w:rsidR="00B13683" w:rsidRPr="00112979" w:rsidRDefault="00B13683" w:rsidP="009F067E">
      <w:pPr>
        <w:pStyle w:val="ListParagraph"/>
        <w:numPr>
          <w:ilvl w:val="0"/>
          <w:numId w:val="4"/>
        </w:numPr>
      </w:pPr>
      <w:r>
        <w:t>Conduct</w:t>
      </w:r>
      <w:r w:rsidR="00D97F4E">
        <w:t xml:space="preserve">/Oversee </w:t>
      </w:r>
      <w:r>
        <w:t>self-</w:t>
      </w:r>
      <w:r w:rsidR="00CF7849">
        <w:t>evaluation</w:t>
      </w:r>
    </w:p>
    <w:p w14:paraId="4897CA52" w14:textId="12DFEF8A" w:rsidR="00B13683" w:rsidRDefault="00B13683" w:rsidP="009F067E">
      <w:pPr>
        <w:pStyle w:val="ListParagraph"/>
        <w:numPr>
          <w:ilvl w:val="0"/>
          <w:numId w:val="4"/>
        </w:numPr>
      </w:pPr>
      <w:r>
        <w:t>Develop a transition plan</w:t>
      </w:r>
      <w:r w:rsidR="0D021B69">
        <w:t xml:space="preserve"> to remove the access barriers</w:t>
      </w:r>
    </w:p>
    <w:p w14:paraId="7ED4A033" w14:textId="523D1BB2" w:rsidR="00710EAD" w:rsidRPr="00112979" w:rsidRDefault="00710EAD" w:rsidP="009F067E">
      <w:pPr>
        <w:pStyle w:val="ListParagraph"/>
        <w:numPr>
          <w:ilvl w:val="0"/>
          <w:numId w:val="4"/>
        </w:numPr>
      </w:pPr>
      <w:r>
        <w:t>Be part of or have oversight of the implementation of access barrier removal/mitigation</w:t>
      </w:r>
      <w:r w:rsidR="007A29AA">
        <w:t xml:space="preserve"> with all applicable departments</w:t>
      </w:r>
    </w:p>
    <w:p w14:paraId="023991FF" w14:textId="15F0C041" w:rsidR="00B13683" w:rsidRPr="009E3426" w:rsidRDefault="00411F64" w:rsidP="00BB30DD">
      <w:pPr>
        <w:rPr>
          <w:color w:val="000000" w:themeColor="text1"/>
        </w:rPr>
      </w:pPr>
      <w:r w:rsidRPr="009E3426">
        <w:rPr>
          <w:b/>
          <w:bCs/>
          <w:color w:val="000000" w:themeColor="text1"/>
        </w:rPr>
        <w:t xml:space="preserve">ADA Coordinator </w:t>
      </w:r>
      <w:r w:rsidR="00B13683" w:rsidRPr="009E3426">
        <w:rPr>
          <w:b/>
          <w:bCs/>
          <w:color w:val="000000" w:themeColor="text1"/>
        </w:rPr>
        <w:t>Qualifications</w:t>
      </w:r>
      <w:r w:rsidR="00E06318" w:rsidRPr="009E3426">
        <w:rPr>
          <w:b/>
          <w:bCs/>
          <w:color w:val="000000" w:themeColor="text1"/>
        </w:rPr>
        <w:t>:</w:t>
      </w:r>
    </w:p>
    <w:p w14:paraId="75A28DD2" w14:textId="592F995D" w:rsidR="00B13683" w:rsidRPr="00112979" w:rsidRDefault="00B13683" w:rsidP="009F067E">
      <w:pPr>
        <w:pStyle w:val="ListParagraph"/>
        <w:numPr>
          <w:ilvl w:val="0"/>
          <w:numId w:val="5"/>
        </w:numPr>
      </w:pPr>
      <w:r w:rsidRPr="00112979">
        <w:t xml:space="preserve">Familiarity with the </w:t>
      </w:r>
      <w:r w:rsidR="00411F64">
        <w:t>agency’s</w:t>
      </w:r>
      <w:r w:rsidRPr="00112979">
        <w:t xml:space="preserve"> structure, activities, programs</w:t>
      </w:r>
      <w:r w:rsidR="00054FCC">
        <w:t>,</w:t>
      </w:r>
      <w:r w:rsidRPr="00112979">
        <w:t xml:space="preserve"> and employees</w:t>
      </w:r>
    </w:p>
    <w:p w14:paraId="7827953E" w14:textId="121B58B5" w:rsidR="00B13683" w:rsidRPr="00112979" w:rsidRDefault="00B13683" w:rsidP="009F067E">
      <w:pPr>
        <w:pStyle w:val="ListParagraph"/>
        <w:numPr>
          <w:ilvl w:val="0"/>
          <w:numId w:val="5"/>
        </w:numPr>
      </w:pPr>
      <w:r w:rsidRPr="00112979">
        <w:t xml:space="preserve">Knowledge of the ADA </w:t>
      </w:r>
      <w:r w:rsidR="00D94DCA">
        <w:t>e</w:t>
      </w:r>
      <w:r w:rsidR="00D94DCA" w:rsidRPr="00112979">
        <w:t xml:space="preserve">xperience </w:t>
      </w:r>
      <w:r w:rsidR="00D94DCA">
        <w:t>for</w:t>
      </w:r>
      <w:r w:rsidR="00D94DCA" w:rsidRPr="00112979">
        <w:t xml:space="preserve"> </w:t>
      </w:r>
      <w:r w:rsidRPr="00112979">
        <w:t>people with a broad range of disabilities</w:t>
      </w:r>
    </w:p>
    <w:p w14:paraId="21956848" w14:textId="3E26DC04" w:rsidR="00B13683" w:rsidRPr="00112979" w:rsidRDefault="00B13683" w:rsidP="009F067E">
      <w:pPr>
        <w:pStyle w:val="ListParagraph"/>
        <w:numPr>
          <w:ilvl w:val="0"/>
          <w:numId w:val="5"/>
        </w:numPr>
      </w:pPr>
      <w:r w:rsidRPr="00112979">
        <w:t>Knowledge of various alternative formats and alternative technologies that enable people with disabilities to communicate, participate, and perform tasks</w:t>
      </w:r>
    </w:p>
    <w:p w14:paraId="7BCE5643" w14:textId="73D34B22" w:rsidR="00B13683" w:rsidRPr="00112979" w:rsidRDefault="00B13683" w:rsidP="009F067E">
      <w:pPr>
        <w:pStyle w:val="ListParagraph"/>
        <w:numPr>
          <w:ilvl w:val="0"/>
          <w:numId w:val="5"/>
        </w:numPr>
      </w:pPr>
      <w:r w:rsidRPr="00112979">
        <w:t>Ability to work cooperatively with the public entity and people with disabilities</w:t>
      </w:r>
    </w:p>
    <w:p w14:paraId="35D04CD0" w14:textId="0BF654B6" w:rsidR="00B13683" w:rsidRPr="00112979" w:rsidRDefault="00B13683" w:rsidP="009F067E">
      <w:pPr>
        <w:pStyle w:val="ListParagraph"/>
        <w:numPr>
          <w:ilvl w:val="0"/>
          <w:numId w:val="5"/>
        </w:numPr>
      </w:pPr>
      <w:r w:rsidRPr="00112979">
        <w:t>Negotiation and mediation skills</w:t>
      </w:r>
    </w:p>
    <w:p w14:paraId="131FA6CD" w14:textId="041C7940" w:rsidR="00B13683" w:rsidRDefault="00B13683" w:rsidP="009F067E">
      <w:pPr>
        <w:pStyle w:val="ListParagraph"/>
        <w:numPr>
          <w:ilvl w:val="0"/>
          <w:numId w:val="5"/>
        </w:numPr>
      </w:pPr>
      <w:r w:rsidRPr="00112979">
        <w:t>Organizational and analytical skills</w:t>
      </w:r>
    </w:p>
    <w:p w14:paraId="32F183E4" w14:textId="292FCAD5" w:rsidR="00FD438B" w:rsidRDefault="23A25FA5" w:rsidP="005A2E87">
      <w:pPr>
        <w:pStyle w:val="Heading1"/>
      </w:pPr>
      <w:bookmarkStart w:id="12" w:name="_Toc190270062"/>
      <w:bookmarkStart w:id="13" w:name="_Toc190270063"/>
      <w:bookmarkStart w:id="14" w:name="_Toc190270064"/>
      <w:bookmarkStart w:id="15" w:name="_Toc190270065"/>
      <w:bookmarkStart w:id="16" w:name="_Toc190270066"/>
      <w:bookmarkStart w:id="17" w:name="_Toc190270067"/>
      <w:bookmarkStart w:id="18" w:name="_Toc190270068"/>
      <w:bookmarkStart w:id="19" w:name="_Toc190270069"/>
      <w:bookmarkStart w:id="20" w:name="_Toc190270070"/>
      <w:bookmarkStart w:id="21" w:name="_Toc190270071"/>
      <w:bookmarkStart w:id="22" w:name="_Toc190270072"/>
      <w:bookmarkStart w:id="23" w:name="_Toc190270073"/>
      <w:bookmarkStart w:id="24" w:name="_Toc190270074"/>
      <w:bookmarkStart w:id="25" w:name="_Toc190270075"/>
      <w:bookmarkStart w:id="26" w:name="_Toc190270076"/>
      <w:bookmarkStart w:id="27" w:name="_Toc190270077"/>
      <w:bookmarkStart w:id="28" w:name="_Ref188868360"/>
      <w:bookmarkStart w:id="29" w:name="_Toc22785562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t>Po</w:t>
      </w:r>
      <w:r w:rsidR="00FD438B">
        <w:t xml:space="preserve">licies, Plans, </w:t>
      </w:r>
      <w:r w:rsidR="00633074">
        <w:t xml:space="preserve">Procedures, </w:t>
      </w:r>
      <w:r w:rsidR="003920D4">
        <w:t>Standards</w:t>
      </w:r>
      <w:r w:rsidR="00965C53">
        <w:t>,</w:t>
      </w:r>
      <w:r w:rsidR="00633074">
        <w:t xml:space="preserve"> </w:t>
      </w:r>
      <w:r w:rsidR="00A46848">
        <w:t xml:space="preserve">and </w:t>
      </w:r>
      <w:r w:rsidR="00344EF9">
        <w:t>Guidelines</w:t>
      </w:r>
      <w:bookmarkEnd w:id="28"/>
      <w:bookmarkEnd w:id="29"/>
    </w:p>
    <w:p w14:paraId="5A0113FB" w14:textId="3F9EE5F0" w:rsidR="005A4B8E" w:rsidRDefault="009A1065" w:rsidP="005A4B8E">
      <w:r>
        <w:t>The purpose of this chapter is to document the policies, plans, procedures, specifications, standards, and guidelines that are relevant to the PROW and ADA compliance</w:t>
      </w:r>
      <w:r w:rsidR="001E0547" w:rsidRPr="33CD83E8">
        <w:rPr>
          <w:rStyle w:val="IntenseEmphasis"/>
          <w:i w:val="0"/>
          <w:iCs w:val="0"/>
          <w:color w:val="000000" w:themeColor="text1"/>
        </w:rPr>
        <w:t>.</w:t>
      </w:r>
      <w:r w:rsidR="005A4B8E">
        <w:t xml:space="preserve">  </w:t>
      </w:r>
      <w:r w:rsidR="005A4B8E">
        <w:rPr>
          <w:rStyle w:val="IntenseEmphasis"/>
          <w:i w:val="0"/>
          <w:iCs w:val="0"/>
          <w:color w:val="000000" w:themeColor="text1"/>
        </w:rPr>
        <w:t>Review and adjust the provided Template narrative as needed</w:t>
      </w:r>
      <w:r w:rsidR="005A4B8E">
        <w:t>.</w:t>
      </w:r>
    </w:p>
    <w:p w14:paraId="7C345AFF" w14:textId="1E2D83F5" w:rsidR="00EF5DC5" w:rsidRDefault="1661EFDC">
      <w:r>
        <w:t>Your</w:t>
      </w:r>
      <w:r w:rsidR="00EF5DC5">
        <w:t xml:space="preserve"> </w:t>
      </w:r>
      <w:r w:rsidR="003E4850">
        <w:t>agency</w:t>
      </w:r>
      <w:r w:rsidR="00EF5DC5">
        <w:t xml:space="preserve"> should review any internal policies, plans, and procedures for existing ADA compl</w:t>
      </w:r>
      <w:r w:rsidR="7D0A2BA9">
        <w:t>ian</w:t>
      </w:r>
      <w:r w:rsidR="00792693">
        <w:t xml:space="preserve">ce </w:t>
      </w:r>
      <w:r w:rsidR="007F0A39">
        <w:t>relevant to your PROW</w:t>
      </w:r>
      <w:r w:rsidR="00EF5DC5">
        <w:t xml:space="preserve">, </w:t>
      </w:r>
      <w:r w:rsidR="006F305D">
        <w:t xml:space="preserve">including </w:t>
      </w:r>
      <w:r w:rsidR="005009F3">
        <w:t xml:space="preserve">documents </w:t>
      </w:r>
      <w:r w:rsidR="00520B1A">
        <w:t xml:space="preserve">that </w:t>
      </w:r>
      <w:r w:rsidR="00F53457">
        <w:t xml:space="preserve">mention and/or </w:t>
      </w:r>
      <w:r w:rsidR="007D605D">
        <w:t>affect existing and</w:t>
      </w:r>
      <w:r w:rsidR="003323D0">
        <w:t xml:space="preserve"> </w:t>
      </w:r>
      <w:r w:rsidR="00B20EC4">
        <w:t xml:space="preserve">future </w:t>
      </w:r>
      <w:r w:rsidR="003323D0">
        <w:t>pedestrian facilities</w:t>
      </w:r>
      <w:r w:rsidR="00EF5DC5">
        <w:t xml:space="preserve">. These </w:t>
      </w:r>
      <w:r w:rsidR="00BD4DB6">
        <w:t>policies, plans, and procedures can include, but are not limited to:</w:t>
      </w:r>
    </w:p>
    <w:p w14:paraId="25978E22" w14:textId="24AAE9AA" w:rsidR="00B745BE" w:rsidRDefault="00BD4DB6" w:rsidP="009F067E">
      <w:pPr>
        <w:pStyle w:val="ListParagraph"/>
        <w:numPr>
          <w:ilvl w:val="0"/>
          <w:numId w:val="16"/>
        </w:numPr>
      </w:pPr>
      <w:r>
        <w:t>Agency Comprehensive Plan</w:t>
      </w:r>
    </w:p>
    <w:p w14:paraId="38D23178" w14:textId="0E801E29" w:rsidR="00102289" w:rsidRDefault="00BD4DB6" w:rsidP="009F067E">
      <w:pPr>
        <w:pStyle w:val="ListParagraph"/>
        <w:numPr>
          <w:ilvl w:val="0"/>
          <w:numId w:val="30"/>
        </w:numPr>
      </w:pPr>
      <w:r>
        <w:t xml:space="preserve">Agency </w:t>
      </w:r>
      <w:r w:rsidR="00000650">
        <w:t xml:space="preserve">Zoning Ordinance </w:t>
      </w:r>
    </w:p>
    <w:p w14:paraId="64AA8699" w14:textId="38C32714" w:rsidR="00BD4DB6" w:rsidRDefault="00BD4DB6" w:rsidP="009F067E">
      <w:pPr>
        <w:pStyle w:val="ListParagraph"/>
        <w:numPr>
          <w:ilvl w:val="0"/>
          <w:numId w:val="30"/>
        </w:numPr>
      </w:pPr>
      <w:r>
        <w:t xml:space="preserve">Agency Design </w:t>
      </w:r>
      <w:r w:rsidR="00344EF9">
        <w:t xml:space="preserve">Standards and </w:t>
      </w:r>
      <w:r>
        <w:t>Guidelines</w:t>
      </w:r>
    </w:p>
    <w:p w14:paraId="2D243591" w14:textId="2BED0117" w:rsidR="005460DC" w:rsidRDefault="005460DC" w:rsidP="009F067E">
      <w:pPr>
        <w:pStyle w:val="ListParagraph"/>
        <w:numPr>
          <w:ilvl w:val="0"/>
          <w:numId w:val="30"/>
        </w:numPr>
      </w:pPr>
      <w:r>
        <w:t>Capital Improvements Plan</w:t>
      </w:r>
    </w:p>
    <w:p w14:paraId="29FB16D0" w14:textId="5E881A63" w:rsidR="00BD4DB6" w:rsidRPr="00EA229B" w:rsidRDefault="00BD4DB6" w:rsidP="005801F7">
      <w:r>
        <w:t xml:space="preserve">If </w:t>
      </w:r>
      <w:r w:rsidR="3E2B3F40">
        <w:t>your</w:t>
      </w:r>
      <w:r>
        <w:t xml:space="preserve"> </w:t>
      </w:r>
      <w:r w:rsidR="00055C63">
        <w:t>a</w:t>
      </w:r>
      <w:r>
        <w:t>gency does not have existing policies, plans, and procedures for review</w:t>
      </w:r>
      <w:r w:rsidR="00495B60">
        <w:t xml:space="preserve"> but utilizes other </w:t>
      </w:r>
      <w:r w:rsidR="276A5D0F">
        <w:t>a</w:t>
      </w:r>
      <w:r w:rsidR="00495B60">
        <w:t>gency documents</w:t>
      </w:r>
      <w:r w:rsidR="00F262E4">
        <w:t xml:space="preserve"> (e.</w:t>
      </w:r>
      <w:r w:rsidR="005460DC">
        <w:t>g.</w:t>
      </w:r>
      <w:r w:rsidR="00F262E4">
        <w:t xml:space="preserve">, </w:t>
      </w:r>
      <w:r w:rsidR="006D4EA6">
        <w:t>Illinois Department of Transportation (</w:t>
      </w:r>
      <w:r w:rsidR="00F61E93">
        <w:t>I</w:t>
      </w:r>
      <w:r w:rsidR="00F262E4">
        <w:t>DOT</w:t>
      </w:r>
      <w:r w:rsidR="006D4EA6">
        <w:t>)</w:t>
      </w:r>
      <w:r w:rsidR="00F262E4">
        <w:t>)</w:t>
      </w:r>
      <w:r w:rsidR="00E9045A">
        <w:t>,</w:t>
      </w:r>
      <w:r w:rsidR="00495B60">
        <w:t xml:space="preserve"> this </w:t>
      </w:r>
      <w:r w:rsidR="00F262E4">
        <w:t xml:space="preserve">information </w:t>
      </w:r>
      <w:r w:rsidR="00495B60">
        <w:t xml:space="preserve">should be </w:t>
      </w:r>
      <w:r w:rsidR="00F61E93">
        <w:t xml:space="preserve">documented </w:t>
      </w:r>
      <w:r w:rsidR="00495B60">
        <w:t xml:space="preserve">in </w:t>
      </w:r>
      <w:r w:rsidR="008F4F9D">
        <w:t xml:space="preserve">your </w:t>
      </w:r>
      <w:r w:rsidR="00495B60">
        <w:t xml:space="preserve">ADA </w:t>
      </w:r>
      <w:r w:rsidR="005655EF">
        <w:t>transition plan</w:t>
      </w:r>
      <w:r w:rsidR="00495B60">
        <w:t>.</w:t>
      </w:r>
      <w:r w:rsidR="00DD4FBD">
        <w:t xml:space="preserve"> Update</w:t>
      </w:r>
      <w:r w:rsidR="00A322D8">
        <w:t>d text recommendations</w:t>
      </w:r>
      <w:r w:rsidR="00DD4FBD">
        <w:t xml:space="preserve"> to </w:t>
      </w:r>
      <w:r w:rsidR="00A2584B">
        <w:t>policies</w:t>
      </w:r>
      <w:r w:rsidR="00040A1D">
        <w:t xml:space="preserve">, </w:t>
      </w:r>
      <w:r w:rsidR="00160BE8">
        <w:t>plans</w:t>
      </w:r>
      <w:r w:rsidR="00040A1D">
        <w:t xml:space="preserve">, and </w:t>
      </w:r>
      <w:r w:rsidR="00160BE8">
        <w:t xml:space="preserve">procedures </w:t>
      </w:r>
      <w:r w:rsidR="00040A1D">
        <w:t xml:space="preserve">can be included in </w:t>
      </w:r>
      <w:r w:rsidR="00834856">
        <w:t>Chapter</w:t>
      </w:r>
      <w:r w:rsidR="00A158CB" w:rsidRPr="00EA229B">
        <w:t xml:space="preserve"> 7</w:t>
      </w:r>
      <w:r w:rsidR="00EC56C5" w:rsidRPr="00EA229B">
        <w:t>,</w:t>
      </w:r>
      <w:r w:rsidR="006270FE" w:rsidRPr="00EA229B">
        <w:t xml:space="preserve"> </w:t>
      </w:r>
      <w:r w:rsidR="00040A1D" w:rsidRPr="00EA229B">
        <w:fldChar w:fldCharType="begin"/>
      </w:r>
      <w:r w:rsidR="00040A1D" w:rsidRPr="00EA229B">
        <w:instrText xml:space="preserve"> REF _Ref184806963 \h  \* MERGEFORMAT </w:instrText>
      </w:r>
      <w:r w:rsidR="00040A1D" w:rsidRPr="00EA229B">
        <w:fldChar w:fldCharType="separate"/>
      </w:r>
      <w:r w:rsidR="00AF16FE">
        <w:t>Next Steps and Monitoring</w:t>
      </w:r>
      <w:r w:rsidR="00040A1D" w:rsidRPr="00EA229B">
        <w:fldChar w:fldCharType="end"/>
      </w:r>
      <w:r w:rsidR="00040A1D" w:rsidRPr="00EA229B">
        <w:t>.</w:t>
      </w:r>
    </w:p>
    <w:p w14:paraId="7B5220AE" w14:textId="6059793A" w:rsidR="0044045C" w:rsidRDefault="00494456" w:rsidP="00494456">
      <w:pPr>
        <w:pStyle w:val="Heading2"/>
      </w:pPr>
      <w:bookmarkStart w:id="30" w:name="_Toc227855629"/>
      <w:r>
        <w:t>ADA in Comprehensive Planning</w:t>
      </w:r>
      <w:bookmarkEnd w:id="30"/>
    </w:p>
    <w:p w14:paraId="0D705C8A" w14:textId="05324A87" w:rsidR="00FF38A2" w:rsidRDefault="00AA57D5" w:rsidP="00FF38A2">
      <w:r>
        <w:rPr>
          <w:rStyle w:val="IntenseEmphasis"/>
          <w:i w:val="0"/>
          <w:iCs w:val="0"/>
          <w:color w:val="000000" w:themeColor="text1"/>
        </w:rPr>
        <w:t>Review and adjust the provided narrative as needed</w:t>
      </w:r>
      <w:r w:rsidR="00171FBC">
        <w:rPr>
          <w:rStyle w:val="IntenseEmphasis"/>
          <w:i w:val="0"/>
          <w:iCs w:val="0"/>
          <w:color w:val="000000" w:themeColor="text1"/>
        </w:rPr>
        <w:t xml:space="preserve"> and</w:t>
      </w:r>
      <w:r w:rsidR="004F570F">
        <w:t xml:space="preserve"> applicable</w:t>
      </w:r>
      <w:r w:rsidR="00D75071">
        <w:t>.</w:t>
      </w:r>
    </w:p>
    <w:p w14:paraId="7FD3DA0B" w14:textId="03112F55" w:rsidR="005C3ABE" w:rsidRDefault="00BB7E2D" w:rsidP="00494456">
      <w:r>
        <w:lastRenderedPageBreak/>
        <w:t xml:space="preserve">If </w:t>
      </w:r>
      <w:r w:rsidR="3C47C6AA">
        <w:t>your</w:t>
      </w:r>
      <w:r>
        <w:t xml:space="preserve"> </w:t>
      </w:r>
      <w:r w:rsidR="00A50899">
        <w:t>agency</w:t>
      </w:r>
      <w:r>
        <w:t xml:space="preserve"> has a</w:t>
      </w:r>
      <w:r w:rsidR="00260E52">
        <w:t>n</w:t>
      </w:r>
      <w:r w:rsidR="0074269F">
        <w:t xml:space="preserve"> </w:t>
      </w:r>
      <w:r w:rsidR="00597E2E">
        <w:t xml:space="preserve">adopted </w:t>
      </w:r>
      <w:r w:rsidR="00552E4D">
        <w:t>comprehensive plan</w:t>
      </w:r>
      <w:r w:rsidR="00597E2E">
        <w:t xml:space="preserve">, </w:t>
      </w:r>
      <w:r w:rsidR="001B2875">
        <w:t xml:space="preserve">review the </w:t>
      </w:r>
      <w:r w:rsidR="007F050C">
        <w:t>chapters</w:t>
      </w:r>
      <w:r w:rsidR="001F1CF5">
        <w:t>/sections</w:t>
      </w:r>
      <w:r w:rsidR="007F050C">
        <w:t xml:space="preserve"> </w:t>
      </w:r>
      <w:r w:rsidR="005D0EC1">
        <w:t>for</w:t>
      </w:r>
      <w:r w:rsidR="002736C0">
        <w:t xml:space="preserve"> goals</w:t>
      </w:r>
      <w:r w:rsidR="003D34CC">
        <w:t xml:space="preserve">, </w:t>
      </w:r>
      <w:r w:rsidR="002736C0">
        <w:t>objectives</w:t>
      </w:r>
      <w:r w:rsidR="003D34CC">
        <w:t>, policies</w:t>
      </w:r>
      <w:r w:rsidR="00F50877">
        <w:t>,</w:t>
      </w:r>
      <w:r w:rsidR="002736C0">
        <w:t xml:space="preserve"> </w:t>
      </w:r>
      <w:r w:rsidR="00F50877">
        <w:t>and language</w:t>
      </w:r>
      <w:r w:rsidR="002736C0">
        <w:t xml:space="preserve"> </w:t>
      </w:r>
      <w:r w:rsidR="000E4230">
        <w:t xml:space="preserve">that relate to the </w:t>
      </w:r>
      <w:r w:rsidR="00995B66">
        <w:t xml:space="preserve">pedestrian facilities in the </w:t>
      </w:r>
      <w:r w:rsidR="000E4230">
        <w:t xml:space="preserve">PROW and </w:t>
      </w:r>
      <w:r w:rsidR="00D93D5C">
        <w:t xml:space="preserve">ADA. </w:t>
      </w:r>
      <w:r w:rsidR="0090113E">
        <w:t xml:space="preserve">These </w:t>
      </w:r>
      <w:r w:rsidR="00164D6A">
        <w:t>chapters</w:t>
      </w:r>
      <w:r w:rsidR="00766C30">
        <w:t>/sections</w:t>
      </w:r>
      <w:r w:rsidR="00164D6A">
        <w:t xml:space="preserve"> </w:t>
      </w:r>
      <w:r w:rsidR="0090113E">
        <w:t xml:space="preserve">typically include </w:t>
      </w:r>
      <w:r w:rsidR="00D256DC">
        <w:t xml:space="preserve">a description of </w:t>
      </w:r>
      <w:r w:rsidR="00684A6A">
        <w:t xml:space="preserve">plans for </w:t>
      </w:r>
      <w:r w:rsidR="00552E4D">
        <w:t>transportation</w:t>
      </w:r>
      <w:r w:rsidR="00D256DC">
        <w:t xml:space="preserve"> and </w:t>
      </w:r>
      <w:r w:rsidR="00552E4D">
        <w:t>future land use</w:t>
      </w:r>
      <w:r w:rsidR="0090113E">
        <w:t xml:space="preserve">. </w:t>
      </w:r>
      <w:r w:rsidR="00881E0A">
        <w:t>Identify recommendations that should be implemented in plan updates to improve ADA compliance and accessibility</w:t>
      </w:r>
      <w:r w:rsidR="00024278">
        <w:t>.</w:t>
      </w:r>
      <w:r w:rsidR="0090113E">
        <w:t xml:space="preserve"> </w:t>
      </w:r>
      <w:r w:rsidR="00D93D5C">
        <w:t xml:space="preserve">This can include goals and objectives that currently </w:t>
      </w:r>
      <w:r w:rsidR="00DA40C9">
        <w:t xml:space="preserve">incorporate </w:t>
      </w:r>
      <w:r w:rsidR="00D93D5C">
        <w:t xml:space="preserve">ADA considerations, or those that </w:t>
      </w:r>
      <w:r w:rsidR="003815D5">
        <w:t xml:space="preserve">would benefit from additional ADA considerations that would support the implementation of </w:t>
      </w:r>
      <w:r w:rsidR="00CE0289">
        <w:t xml:space="preserve">your </w:t>
      </w:r>
      <w:r w:rsidR="003815D5">
        <w:t xml:space="preserve">ADA </w:t>
      </w:r>
      <w:r w:rsidR="005655EF">
        <w:t>transition plan</w:t>
      </w:r>
      <w:r w:rsidR="003815D5">
        <w:t>.</w:t>
      </w:r>
      <w:r w:rsidR="001627EF">
        <w:t xml:space="preserve"> </w:t>
      </w:r>
      <w:r w:rsidR="00107CFF">
        <w:t>E</w:t>
      </w:r>
      <w:r w:rsidR="00B2756B">
        <w:t>xample</w:t>
      </w:r>
      <w:r w:rsidR="00107CFF">
        <w:t>s</w:t>
      </w:r>
      <w:r w:rsidR="005C3ABE">
        <w:t xml:space="preserve"> of</w:t>
      </w:r>
      <w:r w:rsidR="00B2756B">
        <w:t xml:space="preserve"> </w:t>
      </w:r>
      <w:r w:rsidR="00552E4D">
        <w:t>c</w:t>
      </w:r>
      <w:r w:rsidR="005C3ABE">
        <w:t xml:space="preserve">omprehensive </w:t>
      </w:r>
      <w:r w:rsidR="00552E4D">
        <w:t>p</w:t>
      </w:r>
      <w:r w:rsidR="005C3ABE">
        <w:t xml:space="preserve">lan </w:t>
      </w:r>
      <w:r w:rsidR="00B2087A">
        <w:t>recommendation</w:t>
      </w:r>
      <w:r w:rsidR="00107CFF">
        <w:t>s</w:t>
      </w:r>
      <w:r w:rsidR="00B2756B">
        <w:t xml:space="preserve"> could include </w:t>
      </w:r>
      <w:r w:rsidR="00552E4D">
        <w:t>c</w:t>
      </w:r>
      <w:r w:rsidR="00D06A49">
        <w:t xml:space="preserve">omplete </w:t>
      </w:r>
      <w:r w:rsidR="00552E4D">
        <w:t>s</w:t>
      </w:r>
      <w:r w:rsidR="00BB5BAC">
        <w:t>treet</w:t>
      </w:r>
      <w:r w:rsidR="00552E4D">
        <w:t>s</w:t>
      </w:r>
      <w:r w:rsidR="00BB5BAC">
        <w:t xml:space="preserve"> </w:t>
      </w:r>
      <w:r w:rsidR="00333F6A">
        <w:t>policy</w:t>
      </w:r>
      <w:r w:rsidR="00D06A49">
        <w:t xml:space="preserve"> </w:t>
      </w:r>
      <w:r w:rsidR="00B971B7">
        <w:t>adoption</w:t>
      </w:r>
      <w:r w:rsidR="00C82AF9">
        <w:t xml:space="preserve">, </w:t>
      </w:r>
      <w:r w:rsidR="00492CB9">
        <w:t xml:space="preserve">roadway </w:t>
      </w:r>
      <w:r w:rsidR="00ED3663">
        <w:t>re</w:t>
      </w:r>
      <w:r w:rsidR="00492CB9">
        <w:t>configuration efforts (</w:t>
      </w:r>
      <w:r w:rsidR="00C82AF9">
        <w:t>road diet</w:t>
      </w:r>
      <w:r w:rsidR="00492CB9">
        <w:t>)</w:t>
      </w:r>
      <w:r w:rsidR="003418FD">
        <w:t xml:space="preserve">, </w:t>
      </w:r>
      <w:r w:rsidR="006C1BB5">
        <w:t xml:space="preserve">or language updates that </w:t>
      </w:r>
      <w:r w:rsidR="00D53CD2">
        <w:t xml:space="preserve">need to be implemented </w:t>
      </w:r>
      <w:r w:rsidR="00C04355">
        <w:t xml:space="preserve">to align with </w:t>
      </w:r>
      <w:r w:rsidR="00D9741C">
        <w:t>the latest edition of the Public Right-of-Way Accessibility Guidelines (PROWAG)</w:t>
      </w:r>
      <w:r w:rsidR="008B014A">
        <w:t xml:space="preserve"> or other </w:t>
      </w:r>
      <w:r w:rsidR="000D19B7">
        <w:t>standards</w:t>
      </w:r>
      <w:r w:rsidR="00C66989">
        <w:t>,</w:t>
      </w:r>
      <w:r w:rsidR="00F13EFD">
        <w:t xml:space="preserve"> </w:t>
      </w:r>
      <w:r w:rsidR="003418FD">
        <w:t>etc</w:t>
      </w:r>
      <w:r w:rsidR="00BB5BAC">
        <w:t xml:space="preserve">. </w:t>
      </w:r>
    </w:p>
    <w:p w14:paraId="0A55AEE9" w14:textId="45517844" w:rsidR="00494456" w:rsidRDefault="00494456" w:rsidP="00494456">
      <w:pPr>
        <w:pStyle w:val="Heading2"/>
      </w:pPr>
      <w:bookmarkStart w:id="31" w:name="_Toc227855630"/>
      <w:r>
        <w:t xml:space="preserve">ADA in </w:t>
      </w:r>
      <w:r w:rsidR="001C0351">
        <w:t>Zoning</w:t>
      </w:r>
      <w:r w:rsidR="00A958BF">
        <w:t xml:space="preserve"> and </w:t>
      </w:r>
      <w:r w:rsidR="001C0351">
        <w:t>Land Development</w:t>
      </w:r>
      <w:bookmarkEnd w:id="31"/>
    </w:p>
    <w:p w14:paraId="1C4F2559" w14:textId="5EB71A4C" w:rsidR="00D4250C" w:rsidRDefault="00D4250C" w:rsidP="00D4250C">
      <w:r>
        <w:rPr>
          <w:rStyle w:val="IntenseEmphasis"/>
          <w:i w:val="0"/>
          <w:iCs w:val="0"/>
          <w:color w:val="000000" w:themeColor="text1"/>
        </w:rPr>
        <w:t>Review and adjust the provided narrative as needed</w:t>
      </w:r>
      <w:r w:rsidR="006918DB">
        <w:rPr>
          <w:rStyle w:val="IntenseEmphasis"/>
          <w:i w:val="0"/>
          <w:iCs w:val="0"/>
          <w:color w:val="000000" w:themeColor="text1"/>
        </w:rPr>
        <w:t xml:space="preserve"> </w:t>
      </w:r>
      <w:r w:rsidR="00594036">
        <w:rPr>
          <w:rStyle w:val="IntenseEmphasis"/>
          <w:i w:val="0"/>
          <w:iCs w:val="0"/>
          <w:color w:val="000000" w:themeColor="text1"/>
        </w:rPr>
        <w:t>and</w:t>
      </w:r>
      <w:r w:rsidR="003378AF">
        <w:t xml:space="preserve"> </w:t>
      </w:r>
      <w:r>
        <w:t>applicable.</w:t>
      </w:r>
      <w:r w:rsidR="00292350">
        <w:t xml:space="preserve"> </w:t>
      </w:r>
      <w:r w:rsidR="00A72250">
        <w:t>Identify</w:t>
      </w:r>
      <w:r w:rsidR="00A0242B">
        <w:t xml:space="preserve"> </w:t>
      </w:r>
      <w:r w:rsidR="00A72250">
        <w:t xml:space="preserve">recommendations </w:t>
      </w:r>
      <w:r w:rsidR="002E4CB3">
        <w:t xml:space="preserve">that </w:t>
      </w:r>
      <w:r w:rsidR="004F75D3">
        <w:t>should be im</w:t>
      </w:r>
      <w:r w:rsidR="00843184">
        <w:t>plemented to</w:t>
      </w:r>
      <w:r w:rsidR="002E4CB3">
        <w:t xml:space="preserve"> </w:t>
      </w:r>
      <w:r w:rsidR="004F75D3">
        <w:t>improve ADA compliance and accessibility.</w:t>
      </w:r>
    </w:p>
    <w:p w14:paraId="3B712672" w14:textId="71B5B3EB" w:rsidR="0090432B" w:rsidRDefault="000E4D54" w:rsidP="00494456">
      <w:r>
        <w:t xml:space="preserve">Each </w:t>
      </w:r>
      <w:r w:rsidR="00263321">
        <w:t>municipality and county in Illinois has its own zoning ordinance</w:t>
      </w:r>
      <w:r w:rsidR="00C250FB">
        <w:t>s</w:t>
      </w:r>
      <w:r w:rsidR="001874DD">
        <w:t xml:space="preserve">, which are </w:t>
      </w:r>
      <w:r w:rsidR="00594036">
        <w:t>a</w:t>
      </w:r>
      <w:r w:rsidR="001874DD">
        <w:t xml:space="preserve"> </w:t>
      </w:r>
      <w:r w:rsidR="00427E9A">
        <w:t xml:space="preserve">primary </w:t>
      </w:r>
      <w:r w:rsidR="00712109">
        <w:t>source of zoning regulations within their jurisdiction.</w:t>
      </w:r>
      <w:r w:rsidR="00FA7523">
        <w:t xml:space="preserve"> </w:t>
      </w:r>
    </w:p>
    <w:p w14:paraId="1B0B68C9" w14:textId="489F70B6" w:rsidR="00494456" w:rsidRDefault="00A7568B" w:rsidP="009F067E">
      <w:pPr>
        <w:pStyle w:val="ListParagraph"/>
        <w:numPr>
          <w:ilvl w:val="0"/>
          <w:numId w:val="48"/>
        </w:numPr>
      </w:pPr>
      <w:r>
        <w:t xml:space="preserve">If </w:t>
      </w:r>
      <w:r w:rsidR="009F5AAA">
        <w:t xml:space="preserve">your </w:t>
      </w:r>
      <w:r w:rsidR="005247AE">
        <w:t>agency</w:t>
      </w:r>
      <w:r>
        <w:t xml:space="preserve"> utilizes </w:t>
      </w:r>
      <w:r w:rsidR="009F5AAA">
        <w:t xml:space="preserve">your </w:t>
      </w:r>
      <w:r>
        <w:t xml:space="preserve">own </w:t>
      </w:r>
      <w:r w:rsidR="00A5478D">
        <w:t>z</w:t>
      </w:r>
      <w:r w:rsidR="00164D6A">
        <w:t xml:space="preserve">oning </w:t>
      </w:r>
      <w:r w:rsidR="00A5478D">
        <w:t>o</w:t>
      </w:r>
      <w:r w:rsidR="00164D6A">
        <w:t>rdinance</w:t>
      </w:r>
      <w:r w:rsidR="007256FC">
        <w:t>s</w:t>
      </w:r>
      <w:r>
        <w:t xml:space="preserve">, </w:t>
      </w:r>
      <w:r w:rsidR="009F5AAA">
        <w:t xml:space="preserve">your </w:t>
      </w:r>
      <w:r w:rsidR="00A50899">
        <w:t xml:space="preserve">agency </w:t>
      </w:r>
      <w:r w:rsidR="0025424C">
        <w:t xml:space="preserve">should review the </w:t>
      </w:r>
      <w:r w:rsidR="0077632D">
        <w:t>ordinance/</w:t>
      </w:r>
      <w:r w:rsidR="0025424C">
        <w:t>code specifically related to PROW</w:t>
      </w:r>
      <w:r w:rsidR="00946BBF">
        <w:t>,</w:t>
      </w:r>
      <w:r w:rsidR="0025424C">
        <w:t xml:space="preserve"> </w:t>
      </w:r>
      <w:r w:rsidR="00946BBF" w:rsidRPr="00946BBF">
        <w:t>transportation</w:t>
      </w:r>
      <w:r w:rsidR="00946BBF">
        <w:t>,</w:t>
      </w:r>
      <w:r w:rsidR="00946BBF" w:rsidRPr="00946BBF">
        <w:t xml:space="preserve"> access management,</w:t>
      </w:r>
      <w:r w:rsidR="0025424C">
        <w:t xml:space="preserve"> and </w:t>
      </w:r>
      <w:r w:rsidR="00946BBF">
        <w:t>any</w:t>
      </w:r>
      <w:r w:rsidR="00946BBF" w:rsidRPr="00946BBF">
        <w:t xml:space="preserve"> other areas that impact ADA provisions</w:t>
      </w:r>
      <w:r w:rsidR="00CC0BA3">
        <w:t xml:space="preserve"> in your PROW</w:t>
      </w:r>
      <w:r w:rsidR="00946BBF" w:rsidRPr="00946BBF">
        <w:t>.</w:t>
      </w:r>
      <w:r w:rsidR="00D870D3">
        <w:t xml:space="preserve"> You may have to update and/or identify </w:t>
      </w:r>
      <w:r w:rsidR="00E65287">
        <w:t xml:space="preserve">recommendations for improvement </w:t>
      </w:r>
      <w:r w:rsidR="005C1A06">
        <w:t xml:space="preserve">to </w:t>
      </w:r>
      <w:r w:rsidR="00296B2B">
        <w:t xml:space="preserve">align with the latest </w:t>
      </w:r>
      <w:r w:rsidR="009C1659">
        <w:t xml:space="preserve">edition of </w:t>
      </w:r>
      <w:r w:rsidR="00296B2B">
        <w:t>PROWAG</w:t>
      </w:r>
      <w:r w:rsidR="00050219">
        <w:t xml:space="preserve">, </w:t>
      </w:r>
      <w:r w:rsidR="006553B2">
        <w:t>Manual for Uniform Traffic Control Devices (</w:t>
      </w:r>
      <w:r w:rsidR="00296B2B">
        <w:t>MUTCD</w:t>
      </w:r>
      <w:r w:rsidR="006553B2">
        <w:t>)</w:t>
      </w:r>
      <w:r w:rsidR="00050219">
        <w:t>, IDOT</w:t>
      </w:r>
      <w:r w:rsidR="00415789">
        <w:t xml:space="preserve">, </w:t>
      </w:r>
      <w:r w:rsidR="00F67CA1">
        <w:t>or Federal accessibility standards and guidelines.</w:t>
      </w:r>
      <w:r w:rsidR="00296B2B">
        <w:t xml:space="preserve"> </w:t>
      </w:r>
      <w:r w:rsidR="003D745E">
        <w:t>Programs/Ordinances</w:t>
      </w:r>
      <w:r w:rsidR="002A16C2">
        <w:t xml:space="preserve"> you may need to review:</w:t>
      </w:r>
    </w:p>
    <w:p w14:paraId="40365C8A" w14:textId="1BC27D67" w:rsidR="0099542E" w:rsidRDefault="0099542E" w:rsidP="009F067E">
      <w:pPr>
        <w:pStyle w:val="ListParagraph"/>
        <w:numPr>
          <w:ilvl w:val="1"/>
          <w:numId w:val="48"/>
        </w:numPr>
      </w:pPr>
      <w:r>
        <w:t>Sidewalk Repair Program</w:t>
      </w:r>
    </w:p>
    <w:p w14:paraId="23F12EDC" w14:textId="38C30CAA" w:rsidR="0099542E" w:rsidRDefault="0099542E" w:rsidP="009F067E">
      <w:pPr>
        <w:pStyle w:val="ListParagraph"/>
        <w:numPr>
          <w:ilvl w:val="1"/>
          <w:numId w:val="48"/>
        </w:numPr>
      </w:pPr>
      <w:r>
        <w:t>Snow removal</w:t>
      </w:r>
    </w:p>
    <w:p w14:paraId="3BE7F9A9" w14:textId="74668E3B" w:rsidR="00A412D2" w:rsidRDefault="00CC0BA3" w:rsidP="009F067E">
      <w:pPr>
        <w:pStyle w:val="ListParagraph"/>
        <w:numPr>
          <w:ilvl w:val="1"/>
          <w:numId w:val="48"/>
        </w:numPr>
      </w:pPr>
      <w:r>
        <w:t>Pavement Management</w:t>
      </w:r>
    </w:p>
    <w:p w14:paraId="0E7A5165" w14:textId="70DBB8E6" w:rsidR="008B43FD" w:rsidRDefault="008D6C9C" w:rsidP="009F067E">
      <w:pPr>
        <w:pStyle w:val="ListParagraph"/>
        <w:numPr>
          <w:ilvl w:val="1"/>
          <w:numId w:val="48"/>
        </w:numPr>
      </w:pPr>
      <w:r>
        <w:t xml:space="preserve">Land </w:t>
      </w:r>
      <w:r w:rsidR="00173E61">
        <w:t>Development</w:t>
      </w:r>
      <w:r>
        <w:t xml:space="preserve"> Codes/Ordinances</w:t>
      </w:r>
    </w:p>
    <w:p w14:paraId="737CB930" w14:textId="5B40BEA1" w:rsidR="00173E61" w:rsidRDefault="00173E61" w:rsidP="009F067E">
      <w:pPr>
        <w:pStyle w:val="ListParagraph"/>
        <w:numPr>
          <w:ilvl w:val="1"/>
          <w:numId w:val="48"/>
        </w:numPr>
      </w:pPr>
      <w:r>
        <w:t>Access Permits</w:t>
      </w:r>
    </w:p>
    <w:p w14:paraId="78182BE3" w14:textId="7F1C60B6" w:rsidR="00173E61" w:rsidRDefault="00173E61" w:rsidP="009F067E">
      <w:pPr>
        <w:pStyle w:val="ListParagraph"/>
        <w:numPr>
          <w:ilvl w:val="1"/>
          <w:numId w:val="48"/>
        </w:numPr>
      </w:pPr>
      <w:r>
        <w:t>Temporary Events</w:t>
      </w:r>
    </w:p>
    <w:p w14:paraId="4D772FEE" w14:textId="54268EA9" w:rsidR="00BC3F79" w:rsidRDefault="00BC3F79" w:rsidP="009F067E">
      <w:pPr>
        <w:pStyle w:val="ListParagraph"/>
        <w:numPr>
          <w:ilvl w:val="1"/>
          <w:numId w:val="48"/>
        </w:numPr>
      </w:pPr>
      <w:r>
        <w:t>Others</w:t>
      </w:r>
    </w:p>
    <w:p w14:paraId="5B029834" w14:textId="25C05A79" w:rsidR="00C928B7" w:rsidRDefault="00E3039D" w:rsidP="009F067E">
      <w:pPr>
        <w:pStyle w:val="ListParagraph"/>
        <w:numPr>
          <w:ilvl w:val="0"/>
          <w:numId w:val="48"/>
        </w:numPr>
      </w:pPr>
      <w:r>
        <w:t xml:space="preserve">If </w:t>
      </w:r>
      <w:r w:rsidR="00D75EB4">
        <w:t xml:space="preserve">your </w:t>
      </w:r>
      <w:r w:rsidR="00A50899">
        <w:t>agency</w:t>
      </w:r>
      <w:r>
        <w:t xml:space="preserve"> follows </w:t>
      </w:r>
      <w:r w:rsidR="00A5478D">
        <w:t>z</w:t>
      </w:r>
      <w:r w:rsidR="005D364F">
        <w:t xml:space="preserve">oning </w:t>
      </w:r>
      <w:r w:rsidR="00EB7EFB">
        <w:t>c</w:t>
      </w:r>
      <w:r w:rsidR="005D364F">
        <w:t xml:space="preserve">odes </w:t>
      </w:r>
      <w:r w:rsidR="00342073">
        <w:t>adopted by other agenci</w:t>
      </w:r>
      <w:r w:rsidR="00455D7B">
        <w:t>es</w:t>
      </w:r>
      <w:r w:rsidR="00F201AC">
        <w:t xml:space="preserve">, </w:t>
      </w:r>
      <w:r w:rsidR="00BC37B4">
        <w:t>you</w:t>
      </w:r>
      <w:r w:rsidR="00F201AC">
        <w:t xml:space="preserve"> should still review the </w:t>
      </w:r>
      <w:r w:rsidR="005D364F">
        <w:t xml:space="preserve">zoning </w:t>
      </w:r>
      <w:r w:rsidR="00F201AC">
        <w:t>to be aware of the</w:t>
      </w:r>
      <w:r w:rsidR="00AA6AEE">
        <w:t xml:space="preserve"> </w:t>
      </w:r>
      <w:r w:rsidR="00EB7EFB">
        <w:t>presence</w:t>
      </w:r>
      <w:r w:rsidR="00AA6AEE">
        <w:t xml:space="preserve"> and opportunities for ADA compliance in the PROW. </w:t>
      </w:r>
    </w:p>
    <w:p w14:paraId="1BAF667F" w14:textId="4352B65F" w:rsidR="000C3E3E" w:rsidRDefault="001E0390" w:rsidP="000C3E3E">
      <w:r>
        <w:lastRenderedPageBreak/>
        <w:t>C</w:t>
      </w:r>
      <w:r w:rsidR="000C3E3E" w:rsidRPr="008206A0">
        <w:t xml:space="preserve">oordinate with </w:t>
      </w:r>
      <w:r w:rsidR="000C3E3E">
        <w:t xml:space="preserve">applicable developers and contractors </w:t>
      </w:r>
      <w:r w:rsidR="000C3E3E" w:rsidRPr="008206A0">
        <w:t>to ensure that all new</w:t>
      </w:r>
      <w:r w:rsidR="000C3E3E">
        <w:t>ly constructed</w:t>
      </w:r>
      <w:r w:rsidR="000C3E3E" w:rsidRPr="008206A0">
        <w:t xml:space="preserve"> or altered pedestrian facilities within </w:t>
      </w:r>
      <w:r>
        <w:t xml:space="preserve">your </w:t>
      </w:r>
      <w:r w:rsidR="000C3E3E">
        <w:t>PROW</w:t>
      </w:r>
      <w:r w:rsidR="000C3E3E" w:rsidRPr="008206A0">
        <w:t xml:space="preserve"> </w:t>
      </w:r>
      <w:r>
        <w:t xml:space="preserve">are </w:t>
      </w:r>
      <w:r w:rsidR="00E87B61">
        <w:t xml:space="preserve">ADA </w:t>
      </w:r>
      <w:r w:rsidR="000C3E3E" w:rsidRPr="008206A0">
        <w:t>compliant to the maximum extent feasible.</w:t>
      </w:r>
      <w:r w:rsidR="000C3E3E">
        <w:t xml:space="preserve"> </w:t>
      </w:r>
    </w:p>
    <w:p w14:paraId="6D9FE165" w14:textId="5F5B9884" w:rsidR="00764DBC" w:rsidRDefault="002472B1" w:rsidP="00494456">
      <w:r w:rsidRPr="00DB2CCC">
        <w:t>In relation to the PROW, ordinances define maintenance and repair rules and regulations for pedestrian facilities to ensure they are safe and accessible for pedestrian use. For sidewalks in many areas, this responsibility falls on the property owner adjacent to the sidewalk. A sidewalk maintenance ordinance addresses the upkeep and repair/maintenance of public sidewalks.</w:t>
      </w:r>
      <w:r w:rsidRPr="006C5467">
        <w:t xml:space="preserve"> </w:t>
      </w:r>
    </w:p>
    <w:p w14:paraId="11AAB4DE" w14:textId="19BFFFD6" w:rsidR="00494456" w:rsidRDefault="6F5B9596" w:rsidP="00494456">
      <w:pPr>
        <w:pStyle w:val="Heading2"/>
      </w:pPr>
      <w:bookmarkStart w:id="32" w:name="_Toc208295444"/>
      <w:bookmarkEnd w:id="32"/>
      <w:r>
        <w:t xml:space="preserve"> </w:t>
      </w:r>
      <w:bookmarkStart w:id="33" w:name="_Toc227855631"/>
      <w:r w:rsidR="00494456">
        <w:t xml:space="preserve">ADA Design </w:t>
      </w:r>
      <w:r w:rsidR="007A38A4">
        <w:t xml:space="preserve">Standards and </w:t>
      </w:r>
      <w:r w:rsidR="00494456">
        <w:t>Guidelines</w:t>
      </w:r>
      <w:bookmarkEnd w:id="33"/>
    </w:p>
    <w:p w14:paraId="1321B173" w14:textId="3E397480" w:rsidR="00394D9E" w:rsidRDefault="00394D9E" w:rsidP="00394D9E">
      <w:r>
        <w:rPr>
          <w:rStyle w:val="IntenseEmphasis"/>
          <w:i w:val="0"/>
          <w:iCs w:val="0"/>
          <w:color w:val="000000" w:themeColor="text1"/>
        </w:rPr>
        <w:t>Review and adjust the provided narrative as needed and</w:t>
      </w:r>
      <w:r>
        <w:t xml:space="preserve"> applicable. Identify recommendations that should be implemented to </w:t>
      </w:r>
      <w:r w:rsidR="00D37B98">
        <w:t xml:space="preserve">align with </w:t>
      </w:r>
      <w:r w:rsidR="009C26CA">
        <w:t>ADA, MUTCD, and PROWAG standards and guid</w:t>
      </w:r>
      <w:r w:rsidR="00600719">
        <w:t>ance.</w:t>
      </w:r>
    </w:p>
    <w:p w14:paraId="70D5D7FE" w14:textId="28A151A4" w:rsidR="00C5171F" w:rsidRDefault="00D10B1C" w:rsidP="0067027F">
      <w:r>
        <w:t>A</w:t>
      </w:r>
      <w:r w:rsidR="002048AE">
        <w:t xml:space="preserve"> comprehensive list</w:t>
      </w:r>
      <w:r w:rsidR="009C13E8">
        <w:t xml:space="preserve"> of </w:t>
      </w:r>
      <w:r w:rsidR="00571191">
        <w:t xml:space="preserve">applicable </w:t>
      </w:r>
      <w:r w:rsidR="00404FD2">
        <w:t xml:space="preserve">Federal and State </w:t>
      </w:r>
      <w:r w:rsidR="0067027F">
        <w:t>standards and guidelines</w:t>
      </w:r>
      <w:r>
        <w:t xml:space="preserve"> are provided</w:t>
      </w:r>
      <w:r w:rsidR="0067027F">
        <w:t>. Review and modify the list as needed.</w:t>
      </w:r>
    </w:p>
    <w:p w14:paraId="00F486B7" w14:textId="44A72ABD" w:rsidR="0067027F" w:rsidRDefault="001047B7" w:rsidP="0067027F">
      <w:r>
        <w:t xml:space="preserve">The template </w:t>
      </w:r>
      <w:r w:rsidR="00C81493">
        <w:t xml:space="preserve">provides narrative for you to explain your agency standards or if you have adopted </w:t>
      </w:r>
      <w:hyperlink r:id="rId46" w:history="1">
        <w:r w:rsidR="00C81493" w:rsidRPr="009D7D58">
          <w:rPr>
            <w:rStyle w:val="Hyperlink"/>
            <w:color w:val="007BB8"/>
          </w:rPr>
          <w:t>IDOT</w:t>
        </w:r>
        <w:r w:rsidR="005460DC" w:rsidRPr="009D7D58">
          <w:rPr>
            <w:rStyle w:val="Hyperlink"/>
            <w:color w:val="007BB8"/>
          </w:rPr>
          <w:t>’</w:t>
        </w:r>
        <w:r w:rsidR="00C81493" w:rsidRPr="009D7D58">
          <w:rPr>
            <w:rStyle w:val="Hyperlink"/>
            <w:color w:val="007BB8"/>
          </w:rPr>
          <w:t xml:space="preserve">s </w:t>
        </w:r>
        <w:r w:rsidR="00F90453" w:rsidRPr="009D7D58">
          <w:rPr>
            <w:rStyle w:val="Hyperlink"/>
            <w:color w:val="007BB8"/>
          </w:rPr>
          <w:t>Highway S</w:t>
        </w:r>
        <w:r w:rsidR="00C81493" w:rsidRPr="009D7D58">
          <w:rPr>
            <w:rStyle w:val="Hyperlink"/>
            <w:color w:val="007BB8"/>
          </w:rPr>
          <w:t>tandards</w:t>
        </w:r>
      </w:hyperlink>
      <w:r w:rsidR="00C81493">
        <w:t xml:space="preserve"> as a whole. </w:t>
      </w:r>
      <w:r w:rsidR="003E6D18" w:rsidRPr="00D56F54">
        <w:t>S</w:t>
      </w:r>
      <w:r w:rsidRPr="00D56F54">
        <w:t xml:space="preserve">hould your agency have your own </w:t>
      </w:r>
      <w:r w:rsidR="00F03FA2" w:rsidRPr="00D56F54">
        <w:t xml:space="preserve">design </w:t>
      </w:r>
      <w:r w:rsidRPr="00D56F54">
        <w:t>standards for pedestrian facilities in your PROW</w:t>
      </w:r>
      <w:r w:rsidR="00373F65" w:rsidRPr="00D56F54">
        <w:t xml:space="preserve"> </w:t>
      </w:r>
      <w:r w:rsidR="00560865" w:rsidRPr="00D56F54">
        <w:t xml:space="preserve">this section gives </w:t>
      </w:r>
      <w:r w:rsidR="00134612" w:rsidRPr="00D56F54">
        <w:t xml:space="preserve">you </w:t>
      </w:r>
      <w:r w:rsidR="00242342" w:rsidRPr="00D56F54">
        <w:t xml:space="preserve">a template </w:t>
      </w:r>
      <w:r w:rsidR="00134612" w:rsidRPr="00D56F54">
        <w:t xml:space="preserve">to state this. Additionally, </w:t>
      </w:r>
      <w:r w:rsidR="00EE0F84" w:rsidRPr="00D56F54">
        <w:t>if</w:t>
      </w:r>
      <w:r w:rsidR="00373F65" w:rsidRPr="00D56F54">
        <w:t xml:space="preserve"> </w:t>
      </w:r>
      <w:r w:rsidR="00EE0F84" w:rsidRPr="00D56F54">
        <w:t>I</w:t>
      </w:r>
      <w:r w:rsidR="00373F65" w:rsidRPr="00D56F54">
        <w:t>DOT roads go through your agency/jurisdiction</w:t>
      </w:r>
      <w:r w:rsidR="00E8429C" w:rsidRPr="00D56F54">
        <w:t xml:space="preserve"> </w:t>
      </w:r>
      <w:r w:rsidR="00963ACC" w:rsidRPr="00D56F54">
        <w:t xml:space="preserve">then </w:t>
      </w:r>
      <w:r w:rsidR="007B1409" w:rsidRPr="00D56F54">
        <w:t xml:space="preserve">then </w:t>
      </w:r>
      <w:r w:rsidR="00612007" w:rsidRPr="00D56F54">
        <w:t xml:space="preserve">you will need to follow </w:t>
      </w:r>
      <w:r w:rsidR="007B1409" w:rsidRPr="00D56F54">
        <w:t xml:space="preserve">IDOT </w:t>
      </w:r>
      <w:r w:rsidR="005B2341" w:rsidRPr="00D56F54">
        <w:t xml:space="preserve">Highway </w:t>
      </w:r>
      <w:r w:rsidR="00BD786F" w:rsidRPr="00D56F54">
        <w:t xml:space="preserve">Standards </w:t>
      </w:r>
      <w:r w:rsidR="004E0DAB" w:rsidRPr="00D56F54">
        <w:t xml:space="preserve">for </w:t>
      </w:r>
      <w:r w:rsidR="005D0B66" w:rsidRPr="00D56F54">
        <w:t>th</w:t>
      </w:r>
      <w:r w:rsidR="005B2341" w:rsidRPr="00D56F54">
        <w:t>ose</w:t>
      </w:r>
      <w:r w:rsidR="005D0B66" w:rsidRPr="00D56F54">
        <w:t xml:space="preserve"> applicable</w:t>
      </w:r>
      <w:r w:rsidR="004E0DAB" w:rsidRPr="00D56F54">
        <w:t xml:space="preserve"> road(s) </w:t>
      </w:r>
      <w:r w:rsidR="00612007" w:rsidRPr="00D56F54">
        <w:t xml:space="preserve">and </w:t>
      </w:r>
      <w:r w:rsidR="00CA6616" w:rsidRPr="00D56F54">
        <w:t xml:space="preserve">a template </w:t>
      </w:r>
      <w:r w:rsidR="00612007" w:rsidRPr="00D56F54">
        <w:t xml:space="preserve">is provided </w:t>
      </w:r>
      <w:r w:rsidR="00323600" w:rsidRPr="00D56F54">
        <w:t>stating this</w:t>
      </w:r>
      <w:r w:rsidR="00BD786F" w:rsidRPr="00D56F54">
        <w:t xml:space="preserve">. </w:t>
      </w:r>
      <w:r w:rsidR="000A67EC" w:rsidRPr="00D56F54">
        <w:t>If an IDOT road does not go through your agency</w:t>
      </w:r>
      <w:r w:rsidR="00135210" w:rsidRPr="00D56F54">
        <w:t xml:space="preserve">/jurisdiction </w:t>
      </w:r>
      <w:r w:rsidR="004E0DAB" w:rsidRPr="00D56F54">
        <w:t>and you</w:t>
      </w:r>
      <w:r w:rsidR="002E4585" w:rsidRPr="00D56F54">
        <w:t xml:space="preserve">r agency does not have </w:t>
      </w:r>
      <w:r w:rsidR="00561EFC" w:rsidRPr="00D56F54">
        <w:t xml:space="preserve">design </w:t>
      </w:r>
      <w:r w:rsidR="002E4585" w:rsidRPr="00D56F54">
        <w:t>standards</w:t>
      </w:r>
      <w:r w:rsidR="00DB4BA9" w:rsidRPr="00D56F54">
        <w:t xml:space="preserve">, </w:t>
      </w:r>
      <w:r w:rsidR="009D1430" w:rsidRPr="00D56F54">
        <w:t>it is more</w:t>
      </w:r>
      <w:r w:rsidR="00D0290B" w:rsidRPr="00D56F54">
        <w:t xml:space="preserve"> than likely you</w:t>
      </w:r>
      <w:r w:rsidR="00561EFC" w:rsidRPr="00D56F54">
        <w:t>r agency</w:t>
      </w:r>
      <w:r w:rsidR="00D0290B" w:rsidRPr="00D56F54">
        <w:t xml:space="preserve"> will </w:t>
      </w:r>
      <w:r w:rsidR="009D1430" w:rsidRPr="00D56F54">
        <w:t>adopt or</w:t>
      </w:r>
      <w:r w:rsidR="00135210" w:rsidRPr="00D56F54">
        <w:t xml:space="preserve"> </w:t>
      </w:r>
      <w:r w:rsidR="004B5D1E" w:rsidRPr="00D56F54">
        <w:t>have</w:t>
      </w:r>
      <w:r w:rsidR="00CD0C32" w:rsidRPr="00D56F54">
        <w:t xml:space="preserve"> </w:t>
      </w:r>
      <w:r w:rsidR="00135210" w:rsidRPr="00D56F54">
        <w:t xml:space="preserve">already adopted </w:t>
      </w:r>
      <w:r w:rsidR="00D0290B" w:rsidRPr="00D56F54">
        <w:t xml:space="preserve">IDOT’s </w:t>
      </w:r>
      <w:r w:rsidR="00043E74" w:rsidRPr="00D56F54">
        <w:t xml:space="preserve">Highway </w:t>
      </w:r>
      <w:r w:rsidR="005460DC">
        <w:t>S</w:t>
      </w:r>
      <w:r w:rsidR="00D0290B" w:rsidRPr="00D56F54">
        <w:t>tandards</w:t>
      </w:r>
      <w:r w:rsidR="0010076C" w:rsidRPr="00D56F54">
        <w:t xml:space="preserve"> for pedestrian facilities throughout </w:t>
      </w:r>
      <w:r w:rsidR="00731099" w:rsidRPr="00D56F54">
        <w:t xml:space="preserve">your agency’s </w:t>
      </w:r>
      <w:r w:rsidR="000A67EC" w:rsidRPr="00D56F54">
        <w:t>PROW</w:t>
      </w:r>
      <w:r w:rsidR="00731099" w:rsidRPr="00D56F54">
        <w:t xml:space="preserve">. </w:t>
      </w:r>
      <w:r w:rsidR="004B5D1E" w:rsidRPr="00D56F54">
        <w:t>All</w:t>
      </w:r>
      <w:r w:rsidR="00D56F54" w:rsidRPr="00D56F54">
        <w:t xml:space="preserve"> this </w:t>
      </w:r>
      <w:r w:rsidR="005515E5" w:rsidRPr="00D56F54">
        <w:t>information needs to be documented.</w:t>
      </w:r>
      <w:r w:rsidR="008C7A53" w:rsidRPr="00D56F54">
        <w:t xml:space="preserve"> There is a possibility that both options may need to be filled out</w:t>
      </w:r>
      <w:r w:rsidR="001018CA" w:rsidRPr="00D56F54">
        <w:t xml:space="preserve"> in a case where you have your own standards and IDOT road(s) go through your agency/jurisdiction.</w:t>
      </w:r>
      <w:r w:rsidR="00CC0CE5">
        <w:t xml:space="preserve"> </w:t>
      </w:r>
    </w:p>
    <w:p w14:paraId="17C4464A" w14:textId="2119EF40" w:rsidR="007B7CB9" w:rsidRDefault="00FD046F" w:rsidP="0067027F">
      <w:r>
        <w:t xml:space="preserve">If you have </w:t>
      </w:r>
      <w:r w:rsidR="00684E7C">
        <w:t>your own</w:t>
      </w:r>
      <w:r w:rsidR="00B33A50">
        <w:t xml:space="preserve"> </w:t>
      </w:r>
      <w:r>
        <w:t xml:space="preserve">ADA Standards </w:t>
      </w:r>
      <w:r w:rsidR="00C0349F">
        <w:t xml:space="preserve">for pedestrian facilities (curb ramps, sidewalks, </w:t>
      </w:r>
      <w:r w:rsidR="00815589">
        <w:t xml:space="preserve">etc.) </w:t>
      </w:r>
      <w:r w:rsidR="000F4E82">
        <w:t xml:space="preserve">you will need to </w:t>
      </w:r>
      <w:r w:rsidR="0097347B">
        <w:t>review them</w:t>
      </w:r>
      <w:r w:rsidR="000F4E82">
        <w:t xml:space="preserve"> </w:t>
      </w:r>
      <w:r w:rsidR="00D37591">
        <w:t xml:space="preserve">to ensure they align with PROWAG. </w:t>
      </w:r>
      <w:r w:rsidR="00B33A50">
        <w:t xml:space="preserve">You are going to need to review and document your findings based on those current standards and </w:t>
      </w:r>
      <w:r w:rsidR="00457C39">
        <w:t xml:space="preserve">update those standards to align with PROWAG. </w:t>
      </w:r>
      <w:r w:rsidR="00D37591">
        <w:t>Here are a couple of examples that may help you</w:t>
      </w:r>
      <w:r w:rsidR="006A2AFD">
        <w:t xml:space="preserve"> </w:t>
      </w:r>
      <w:r w:rsidR="00CF4385">
        <w:t>with</w:t>
      </w:r>
      <w:r w:rsidR="006A2AFD">
        <w:t xml:space="preserve"> the recommendation bullets</w:t>
      </w:r>
      <w:r w:rsidR="00D37591">
        <w:t xml:space="preserve">: </w:t>
      </w:r>
    </w:p>
    <w:p w14:paraId="764D34CC" w14:textId="6F64C711" w:rsidR="00D37591" w:rsidRDefault="00F1752F" w:rsidP="009F067E">
      <w:pPr>
        <w:pStyle w:val="ListParagraph"/>
        <w:numPr>
          <w:ilvl w:val="0"/>
          <w:numId w:val="51"/>
        </w:numPr>
      </w:pPr>
      <w:r>
        <w:t xml:space="preserve">Your curb </w:t>
      </w:r>
      <w:r w:rsidR="00511085">
        <w:t>ramp’s</w:t>
      </w:r>
      <w:r w:rsidR="002A1CCD">
        <w:t xml:space="preserve"> standard </w:t>
      </w:r>
      <w:r w:rsidR="0016539D">
        <w:t xml:space="preserve">minimum width </w:t>
      </w:r>
      <w:r w:rsidR="002A1CCD">
        <w:t>is</w:t>
      </w:r>
      <w:r w:rsidR="0016539D">
        <w:t xml:space="preserve"> 36 inches. You will need to change </w:t>
      </w:r>
      <w:r w:rsidR="00D0749C">
        <w:t xml:space="preserve">your standards </w:t>
      </w:r>
      <w:r w:rsidR="0016539D">
        <w:t>to</w:t>
      </w:r>
      <w:r w:rsidR="002A1CCD">
        <w:t xml:space="preserve"> show curb ramp width of </w:t>
      </w:r>
      <w:r w:rsidR="0016539D">
        <w:t>4 foot min</w:t>
      </w:r>
      <w:r w:rsidR="00D0749C">
        <w:t>imum</w:t>
      </w:r>
      <w:r w:rsidR="00511085">
        <w:t xml:space="preserve"> and possibly 5 foot typical</w:t>
      </w:r>
      <w:r w:rsidR="00D0749C">
        <w:t>.</w:t>
      </w:r>
    </w:p>
    <w:p w14:paraId="0F0EFCF5" w14:textId="7AF60118" w:rsidR="002A1CCD" w:rsidRDefault="002A1CCD" w:rsidP="009F067E">
      <w:pPr>
        <w:pStyle w:val="ListParagraph"/>
        <w:numPr>
          <w:ilvl w:val="0"/>
          <w:numId w:val="51"/>
        </w:numPr>
      </w:pPr>
      <w:r>
        <w:lastRenderedPageBreak/>
        <w:t xml:space="preserve">Your sidewalks are currently </w:t>
      </w:r>
      <w:r w:rsidR="00E601ED">
        <w:t>4 foot minimum. Update to require a 5 foot by 5 foot passing space every 200 feet or require your sidewalks to 5 foot minimum</w:t>
      </w:r>
      <w:r w:rsidR="00511085">
        <w:t xml:space="preserve"> not to include the curb.</w:t>
      </w:r>
    </w:p>
    <w:p w14:paraId="7A4779C4" w14:textId="74D69454" w:rsidR="00511085" w:rsidRDefault="00511085" w:rsidP="009F067E">
      <w:pPr>
        <w:pStyle w:val="ListParagraph"/>
        <w:numPr>
          <w:ilvl w:val="0"/>
          <w:numId w:val="51"/>
        </w:numPr>
      </w:pPr>
      <w:r>
        <w:t xml:space="preserve">Your existing cross slopes are 2% </w:t>
      </w:r>
      <w:r w:rsidR="00026CC8">
        <w:t>maximum</w:t>
      </w:r>
      <w:r w:rsidR="00B50315">
        <w:t xml:space="preserve"> in all instances for curb ramps at</w:t>
      </w:r>
      <w:r w:rsidR="00A15FEC">
        <w:t xml:space="preserve"> all intersections</w:t>
      </w:r>
      <w:r w:rsidR="00026CC8">
        <w:t xml:space="preserve">. You </w:t>
      </w:r>
      <w:r w:rsidR="00195D1E">
        <w:t>should update your cross slopes to</w:t>
      </w:r>
      <w:r w:rsidR="00815589">
        <w:t xml:space="preserve"> </w:t>
      </w:r>
      <w:r w:rsidR="00810350">
        <w:t>align with PROWAG (</w:t>
      </w:r>
      <w:r w:rsidR="0096015A">
        <w:t>2</w:t>
      </w:r>
      <w:r w:rsidR="00EF423C">
        <w:t xml:space="preserve">.1% </w:t>
      </w:r>
      <w:r w:rsidR="0096015A">
        <w:t xml:space="preserve">at </w:t>
      </w:r>
      <w:r w:rsidR="00810350">
        <w:t>controlled</w:t>
      </w:r>
      <w:r w:rsidR="0096015A">
        <w:t xml:space="preserve"> a</w:t>
      </w:r>
      <w:r w:rsidR="00BA3C2D">
        <w:t>pproach</w:t>
      </w:r>
      <w:r w:rsidR="006F799C">
        <w:t xml:space="preserve">, </w:t>
      </w:r>
      <w:r w:rsidR="00BA3C2D">
        <w:t xml:space="preserve">5% max at </w:t>
      </w:r>
      <w:r w:rsidR="00810350">
        <w:t>uncontrolled</w:t>
      </w:r>
      <w:r w:rsidR="001832B9">
        <w:t xml:space="preserve">, not to exceed </w:t>
      </w:r>
      <w:r w:rsidR="00542FCA">
        <w:t>street grade at midblock</w:t>
      </w:r>
      <w:r w:rsidR="007D0C9A">
        <w:t xml:space="preserve"> and roundabouts</w:t>
      </w:r>
      <w:r w:rsidR="00D148CA">
        <w:t xml:space="preserve"> - </w:t>
      </w:r>
      <w:r w:rsidR="00542FCA">
        <w:t xml:space="preserve">see </w:t>
      </w:r>
      <w:r w:rsidR="00B50315">
        <w:t>302.5 Cross Slope in PROWAG)</w:t>
      </w:r>
      <w:r w:rsidR="00810350">
        <w:t xml:space="preserve"> </w:t>
      </w:r>
      <w:r w:rsidR="00195D1E">
        <w:t xml:space="preserve"> </w:t>
      </w:r>
    </w:p>
    <w:p w14:paraId="0FEEB0B9" w14:textId="37BBC41C" w:rsidR="007B7CB9" w:rsidRPr="00DB6496" w:rsidRDefault="00D56F54" w:rsidP="0067027F">
      <w:r>
        <w:t xml:space="preserve">Confirm, </w:t>
      </w:r>
      <w:r w:rsidR="001829F6">
        <w:t>where</w:t>
      </w:r>
      <w:r>
        <w:t xml:space="preserve"> applicable</w:t>
      </w:r>
      <w:r w:rsidR="006169B6">
        <w:t xml:space="preserve">, </w:t>
      </w:r>
      <w:r>
        <w:t xml:space="preserve">that </w:t>
      </w:r>
      <w:r w:rsidR="00A92C2B">
        <w:t>all</w:t>
      </w:r>
      <w:r>
        <w:t xml:space="preserve"> website links work for your </w:t>
      </w:r>
      <w:r w:rsidR="00582FB7">
        <w:t xml:space="preserve">design </w:t>
      </w:r>
      <w:r>
        <w:t>standards</w:t>
      </w:r>
      <w:r w:rsidR="00582FB7">
        <w:t xml:space="preserve"> </w:t>
      </w:r>
      <w:r>
        <w:t xml:space="preserve">and </w:t>
      </w:r>
      <w:r w:rsidR="00582FB7">
        <w:t>guidelines. S</w:t>
      </w:r>
      <w:r>
        <w:t xml:space="preserve">hould you </w:t>
      </w:r>
      <w:r w:rsidR="007A30CB">
        <w:t xml:space="preserve">link </w:t>
      </w:r>
      <w:r>
        <w:t xml:space="preserve">to </w:t>
      </w:r>
      <w:r w:rsidR="002B35F1">
        <w:t xml:space="preserve">other state and federal </w:t>
      </w:r>
      <w:r w:rsidR="00585675">
        <w:t xml:space="preserve">agencies, such as </w:t>
      </w:r>
      <w:r>
        <w:t xml:space="preserve">IDOT </w:t>
      </w:r>
      <w:r w:rsidR="00D148CA">
        <w:t xml:space="preserve">Highway </w:t>
      </w:r>
      <w:r>
        <w:t>Standards or Guideline</w:t>
      </w:r>
      <w:r w:rsidR="00A15E49">
        <w:t xml:space="preserve"> ensure those are the latest</w:t>
      </w:r>
      <w:r w:rsidR="00354400">
        <w:t xml:space="preserve"> standards and guidelines</w:t>
      </w:r>
      <w:r w:rsidR="00747C26">
        <w:t xml:space="preserve"> </w:t>
      </w:r>
      <w:r w:rsidR="00585675">
        <w:t>and that the links work</w:t>
      </w:r>
      <w:r w:rsidR="00D9759D">
        <w:t xml:space="preserve">. Add </w:t>
      </w:r>
      <w:r w:rsidR="00BE34AD">
        <w:t>these</w:t>
      </w:r>
      <w:r w:rsidR="00585675">
        <w:t xml:space="preserve"> links here and/or </w:t>
      </w:r>
      <w:r w:rsidR="00BE34AD">
        <w:t xml:space="preserve">in the </w:t>
      </w:r>
      <w:r w:rsidR="00D9759D">
        <w:t xml:space="preserve">appropriate </w:t>
      </w:r>
      <w:r w:rsidR="002F41FE">
        <w:t>appendices</w:t>
      </w:r>
      <w:r>
        <w:t>.</w:t>
      </w:r>
    </w:p>
    <w:p w14:paraId="268CAA63" w14:textId="68932991" w:rsidR="00E422AA" w:rsidRPr="009D165A" w:rsidRDefault="000033E7" w:rsidP="00E422AA">
      <w:r w:rsidRPr="009D165A">
        <w:t xml:space="preserve">The ADA requires local agencies to adopt technical guidelines to accompany ADA </w:t>
      </w:r>
      <w:r w:rsidR="009D165A">
        <w:t>s</w:t>
      </w:r>
      <w:r w:rsidR="009D165A" w:rsidRPr="009D165A">
        <w:t>tandards</w:t>
      </w:r>
      <w:r w:rsidRPr="009D165A">
        <w:t xml:space="preserve">. </w:t>
      </w:r>
      <w:r w:rsidR="00E422AA" w:rsidRPr="009D165A">
        <w:t>IDOT recommends that local agencies use the latest revisions of PROWAG and other design guidelines when constructing or altering facilities within the PROW</w:t>
      </w:r>
      <w:r w:rsidR="00683FDA" w:rsidRPr="009D165A">
        <w:t>, n</w:t>
      </w:r>
      <w:r w:rsidR="008F10BC" w:rsidRPr="009D165A">
        <w:t>oting that the most stri</w:t>
      </w:r>
      <w:r w:rsidR="00DC0B5D" w:rsidRPr="009D165A">
        <w:t xml:space="preserve">ngent </w:t>
      </w:r>
      <w:r w:rsidR="006D57FD" w:rsidRPr="009D165A">
        <w:t xml:space="preserve">ADA </w:t>
      </w:r>
      <w:r w:rsidR="00DC0B5D" w:rsidRPr="009D165A">
        <w:t>design guidelines</w:t>
      </w:r>
      <w:r w:rsidR="00557492" w:rsidRPr="009D165A">
        <w:t xml:space="preserve"> are </w:t>
      </w:r>
      <w:r w:rsidR="006F33C4" w:rsidRPr="009D165A">
        <w:t>followed.</w:t>
      </w:r>
      <w:r w:rsidR="00EB5703">
        <w:t xml:space="preserve"> </w:t>
      </w:r>
      <w:r w:rsidR="0040237A">
        <w:t xml:space="preserve">That said, </w:t>
      </w:r>
      <w:r w:rsidR="00D6519B">
        <w:t>whenever possible</w:t>
      </w:r>
      <w:r w:rsidR="00A14036">
        <w:t>/feasible</w:t>
      </w:r>
      <w:r w:rsidR="00D6519B">
        <w:t xml:space="preserve"> </w:t>
      </w:r>
      <w:r w:rsidR="00A826F8">
        <w:t xml:space="preserve">your agency should </w:t>
      </w:r>
      <w:r w:rsidR="003F5299">
        <w:t>go</w:t>
      </w:r>
      <w:r w:rsidR="00F73082">
        <w:t xml:space="preserve"> above and beyond baseline </w:t>
      </w:r>
      <w:r w:rsidR="00020878">
        <w:t xml:space="preserve">when </w:t>
      </w:r>
      <w:r w:rsidR="00DB4978">
        <w:t xml:space="preserve">addressing pedestrian facilities and their design/construction/alteration in your PROW. </w:t>
      </w:r>
    </w:p>
    <w:p w14:paraId="517DE5E8" w14:textId="51CFA4E9" w:rsidR="00DB1587" w:rsidRDefault="00B876EB" w:rsidP="000D43D4">
      <w:r>
        <w:t xml:space="preserve">The Department of Justice adopted </w:t>
      </w:r>
      <w:r w:rsidR="00D54D97">
        <w:t xml:space="preserve">the </w:t>
      </w:r>
      <w:r>
        <w:t xml:space="preserve">first </w:t>
      </w:r>
      <w:r w:rsidR="006D13D3">
        <w:t>ADA Standards for Accessible Design</w:t>
      </w:r>
      <w:r>
        <w:t xml:space="preserve"> (ADA Standards),</w:t>
      </w:r>
      <w:r w:rsidR="00955ED9">
        <w:t xml:space="preserve"> </w:t>
      </w:r>
      <w:r w:rsidR="00E77385">
        <w:t>on</w:t>
      </w:r>
      <w:r>
        <w:t xml:space="preserve"> July 26, 1991, known as the </w:t>
      </w:r>
      <w:hyperlink r:id="rId47" w:history="1">
        <w:r w:rsidRPr="000A4EFC">
          <w:rPr>
            <w:i/>
            <w:iCs/>
          </w:rPr>
          <w:t>1991 ADA Standards</w:t>
        </w:r>
      </w:hyperlink>
      <w:r w:rsidR="002C3F97" w:rsidRPr="000A4EFC">
        <w:rPr>
          <w:i/>
          <w:iCs/>
        </w:rPr>
        <w:t>/ADAAG</w:t>
      </w:r>
      <w:r>
        <w:t xml:space="preserve"> and adopted revised ADA Standards on September 15, 2010,</w:t>
      </w:r>
      <w:r w:rsidR="00E2708F">
        <w:t xml:space="preserve"> known as the </w:t>
      </w:r>
      <w:hyperlink r:id="rId48" w:history="1">
        <w:r w:rsidRPr="000A4EFC">
          <w:rPr>
            <w:i/>
            <w:iCs/>
          </w:rPr>
          <w:t>2010 ADA Standards</w:t>
        </w:r>
      </w:hyperlink>
      <w:r w:rsidR="009274A1">
        <w:t>.</w:t>
      </w:r>
      <w:r w:rsidR="00FC2566">
        <w:t xml:space="preserve"> </w:t>
      </w:r>
      <w:r w:rsidR="00423FEE">
        <w:t xml:space="preserve">As of March </w:t>
      </w:r>
      <w:r w:rsidR="005F0610">
        <w:t>15, 2012, compliance with the 2010 ADA Standards was required for new construction and alterations under Title</w:t>
      </w:r>
      <w:r w:rsidR="004225E3">
        <w:t>s II and III.</w:t>
      </w:r>
      <w:r w:rsidR="003D450E">
        <w:t xml:space="preserve"> These standards </w:t>
      </w:r>
      <w:r w:rsidR="00771428">
        <w:t xml:space="preserve">focused on buildings and </w:t>
      </w:r>
      <w:r w:rsidR="003B5033">
        <w:t xml:space="preserve">facilities </w:t>
      </w:r>
      <w:r w:rsidR="00771428">
        <w:t xml:space="preserve">and </w:t>
      </w:r>
      <w:r w:rsidR="003B5033">
        <w:t xml:space="preserve">did not clearly address the </w:t>
      </w:r>
      <w:r w:rsidR="00DB6462">
        <w:t>PROW</w:t>
      </w:r>
      <w:r w:rsidR="003B5033">
        <w:t>.</w:t>
      </w:r>
    </w:p>
    <w:p w14:paraId="63DE165E" w14:textId="07DC71AD" w:rsidR="003847EC" w:rsidRDefault="00F96ED6" w:rsidP="000D43D4">
      <w:r>
        <w:t xml:space="preserve">The </w:t>
      </w:r>
      <w:hyperlink r:id="rId49">
        <w:r w:rsidR="00700362" w:rsidRPr="009D7D58">
          <w:rPr>
            <w:rStyle w:val="Hyperlink"/>
            <w:color w:val="007BB8"/>
          </w:rPr>
          <w:t>2010 ADA Standards for Accessible Design</w:t>
        </w:r>
      </w:hyperlink>
      <w:r w:rsidR="00700362">
        <w:t xml:space="preserve"> developed by the DOJ and </w:t>
      </w:r>
      <w:hyperlink r:id="rId50" w:history="1">
        <w:r w:rsidR="00700362" w:rsidRPr="009D7D58">
          <w:rPr>
            <w:rStyle w:val="Hyperlink"/>
            <w:color w:val="007BB8"/>
          </w:rPr>
          <w:t>the Illinois Accessibility Code</w:t>
        </w:r>
      </w:hyperlink>
      <w:r w:rsidR="00435376">
        <w:t xml:space="preserve"> </w:t>
      </w:r>
      <w:r w:rsidR="00331141">
        <w:t xml:space="preserve">(IAC) </w:t>
      </w:r>
      <w:r w:rsidR="00435376">
        <w:t>are for the built environment (buildings and on-site facilities)</w:t>
      </w:r>
      <w:r w:rsidR="00700362">
        <w:t xml:space="preserve">. </w:t>
      </w:r>
      <w:r w:rsidR="000225F6">
        <w:t xml:space="preserve">In </w:t>
      </w:r>
      <w:r w:rsidR="00404453">
        <w:t>Illinois, agencies</w:t>
      </w:r>
      <w:r w:rsidR="00A71780">
        <w:t xml:space="preserve"> follow the </w:t>
      </w:r>
      <w:r w:rsidR="003C1350">
        <w:t xml:space="preserve">IAC </w:t>
      </w:r>
      <w:r w:rsidR="003847EC">
        <w:t xml:space="preserve">noting that the </w:t>
      </w:r>
      <w:r w:rsidR="00700362" w:rsidRPr="00DC7DFC">
        <w:t xml:space="preserve">Italicized text in the </w:t>
      </w:r>
      <w:r w:rsidR="003847EC">
        <w:t>IAC</w:t>
      </w:r>
      <w:r w:rsidR="00700362" w:rsidRPr="00DC7DFC">
        <w:t xml:space="preserve"> indicate that the text differs in some way from the text of the 2010 ADA Standards for Accessible Design</w:t>
      </w:r>
      <w:r w:rsidR="00700362">
        <w:rPr>
          <w:b/>
          <w:bCs/>
        </w:rPr>
        <w:t>.</w:t>
      </w:r>
      <w:r w:rsidR="00700362" w:rsidRPr="00DC7DFC">
        <w:rPr>
          <w:b/>
          <w:bCs/>
        </w:rPr>
        <w:t xml:space="preserve"> </w:t>
      </w:r>
      <w:r w:rsidR="00700362">
        <w:t xml:space="preserve"> </w:t>
      </w:r>
      <w:r w:rsidR="00C60FC0">
        <w:t>The IAC</w:t>
      </w:r>
      <w:r w:rsidR="00700362">
        <w:t xml:space="preserve"> provide</w:t>
      </w:r>
      <w:r w:rsidR="00764041">
        <w:t>s</w:t>
      </w:r>
      <w:r w:rsidR="00700362">
        <w:t xml:space="preserve"> </w:t>
      </w:r>
      <w:r w:rsidR="00700362" w:rsidRPr="00BA53C8">
        <w:t>minimum scoping and technical design requirements to ensure that the built environment in the State of Illinois is designed, constructed, and altered to be accessible to and usable by all, including individuals with disabilities</w:t>
      </w:r>
      <w:r w:rsidR="003847EC">
        <w:t xml:space="preserve">. </w:t>
      </w:r>
    </w:p>
    <w:p w14:paraId="4C6A187D" w14:textId="7048E4F7" w:rsidR="000D43D4" w:rsidRDefault="0085499E" w:rsidP="000D43D4">
      <w:r>
        <w:t>In 2013</w:t>
      </w:r>
      <w:r w:rsidR="005460DC">
        <w:t>,</w:t>
      </w:r>
      <w:r w:rsidR="00794454">
        <w:t xml:space="preserve"> the</w:t>
      </w:r>
      <w:r w:rsidR="003D33D0" w:rsidRPr="003E520B">
        <w:t xml:space="preserve"> U.S. Access Board </w:t>
      </w:r>
      <w:r w:rsidR="00030B93">
        <w:t>published</w:t>
      </w:r>
      <w:r w:rsidR="00C568AE">
        <w:t xml:space="preserve"> </w:t>
      </w:r>
      <w:r w:rsidR="003D33D0" w:rsidRPr="003E520B">
        <w:t xml:space="preserve">the </w:t>
      </w:r>
      <w:r w:rsidR="003272A2">
        <w:t xml:space="preserve">Proposed </w:t>
      </w:r>
      <w:hyperlink r:id="rId51" w:history="1">
        <w:r w:rsidR="003272A2" w:rsidRPr="009D7D58">
          <w:rPr>
            <w:rStyle w:val="Hyperlink"/>
            <w:color w:val="007BB8"/>
          </w:rPr>
          <w:t xml:space="preserve">Accessibility Guidelines for Pedestrian Facilities in the </w:t>
        </w:r>
        <w:r w:rsidR="003D33D0" w:rsidRPr="009D7D58">
          <w:rPr>
            <w:rStyle w:val="Hyperlink"/>
            <w:color w:val="007BB8"/>
          </w:rPr>
          <w:t>Public Right-of-Way (PROWAG)</w:t>
        </w:r>
      </w:hyperlink>
      <w:r w:rsidR="00F55FEC">
        <w:t xml:space="preserve">. </w:t>
      </w:r>
      <w:r w:rsidR="006366D3">
        <w:t>PROWAG</w:t>
      </w:r>
      <w:r w:rsidR="007F4E7C" w:rsidRPr="003E520B">
        <w:t xml:space="preserve"> are guidelines for physical access for elements located within the </w:t>
      </w:r>
      <w:r w:rsidR="00460742">
        <w:t>PROW</w:t>
      </w:r>
      <w:r w:rsidR="007F4E7C">
        <w:t xml:space="preserve">. </w:t>
      </w:r>
      <w:r w:rsidR="007F4E7C" w:rsidRPr="003E520B">
        <w:t xml:space="preserve">PROWAG is considered </w:t>
      </w:r>
      <w:r w:rsidR="007F4E7C" w:rsidRPr="00EE478B">
        <w:t xml:space="preserve">best practice by the </w:t>
      </w:r>
      <w:r w:rsidR="005460DC">
        <w:t>Federal Highway Administration (</w:t>
      </w:r>
      <w:r w:rsidR="007F4E7C" w:rsidRPr="00EE478B">
        <w:t>FHWA</w:t>
      </w:r>
      <w:r w:rsidR="005460DC">
        <w:t>)</w:t>
      </w:r>
      <w:r w:rsidR="007F4E7C">
        <w:t xml:space="preserve">. </w:t>
      </w:r>
      <w:r w:rsidR="00115301" w:rsidRPr="00115301">
        <w:t xml:space="preserve">IDOT has also brought the ADA </w:t>
      </w:r>
      <w:r w:rsidR="00115301" w:rsidRPr="00115301">
        <w:lastRenderedPageBreak/>
        <w:t xml:space="preserve">standards into their own design standards. </w:t>
      </w:r>
      <w:r w:rsidR="008778DB">
        <w:t>PROWAG</w:t>
      </w:r>
      <w:r w:rsidR="00F85365">
        <w:t xml:space="preserve"> F</w:t>
      </w:r>
      <w:r w:rsidR="00DB185F" w:rsidRPr="00B7184A">
        <w:t>inal rule</w:t>
      </w:r>
      <w:r w:rsidR="00331141">
        <w:t xml:space="preserve"> </w:t>
      </w:r>
      <w:r w:rsidR="00DB185F" w:rsidRPr="00B7184A">
        <w:t>is effective October 7, 2023</w:t>
      </w:r>
      <w:r w:rsidR="00DB185F">
        <w:t>. It was adopted by the USDOT (transit stops) in 2024, effective January 17, 2025.</w:t>
      </w:r>
    </w:p>
    <w:p w14:paraId="127BB052" w14:textId="47308B34" w:rsidR="00C8717E" w:rsidRDefault="00C835A0" w:rsidP="00E3085C">
      <w:r>
        <w:t>Note that t</w:t>
      </w:r>
      <w:r w:rsidRPr="002727FA">
        <w:t xml:space="preserve">here may be </w:t>
      </w:r>
      <w:r w:rsidR="52D7D7BD">
        <w:t xml:space="preserve">existing physical constraints </w:t>
      </w:r>
      <w:r>
        <w:t>which</w:t>
      </w:r>
      <w:r w:rsidRPr="002727FA">
        <w:t xml:space="preserve"> make it technically infeasible for a</w:t>
      </w:r>
      <w:r>
        <w:t xml:space="preserve"> pedestrian </w:t>
      </w:r>
      <w:r w:rsidR="44B637D2">
        <w:t xml:space="preserve">facility </w:t>
      </w:r>
      <w:r>
        <w:t>within the PROW</w:t>
      </w:r>
      <w:r w:rsidRPr="002727FA">
        <w:t xml:space="preserve"> to </w:t>
      </w:r>
      <w:r w:rsidR="14330847">
        <w:t xml:space="preserve">be constructed/altered to </w:t>
      </w:r>
      <w:r>
        <w:t>achieve</w:t>
      </w:r>
      <w:r w:rsidRPr="002727FA">
        <w:t xml:space="preserve"> full accessibility </w:t>
      </w:r>
      <w:r w:rsidR="2646E7A1">
        <w:t xml:space="preserve">compliance </w:t>
      </w:r>
      <w:r>
        <w:t>within</w:t>
      </w:r>
      <w:r w:rsidRPr="002727FA">
        <w:t xml:space="preserve"> the scope of </w:t>
      </w:r>
      <w:r w:rsidR="6D9E2F88">
        <w:t>the</w:t>
      </w:r>
      <w:r w:rsidRPr="002727FA">
        <w:t xml:space="preserve"> project. As these locations are encountered and </w:t>
      </w:r>
      <w:r w:rsidR="573F476C">
        <w:t>altered/constructed/</w:t>
      </w:r>
      <w:r>
        <w:t>improved</w:t>
      </w:r>
      <w:r w:rsidRPr="002727FA">
        <w:t xml:space="preserve">, reasons for the inability to achieve full compliance must be thoroughly documented. As future projects or opportunities arise, those </w:t>
      </w:r>
      <w:r w:rsidR="00897CD3">
        <w:t>locations</w:t>
      </w:r>
      <w:r w:rsidRPr="002727FA">
        <w:t xml:space="preserve"> </w:t>
      </w:r>
      <w:r w:rsidR="002A48D4">
        <w:t xml:space="preserve">must </w:t>
      </w:r>
      <w:r w:rsidRPr="002727FA">
        <w:t xml:space="preserve">continue to be incorporated into future work. Regardless of whether full compliance can be achieved or not, each </w:t>
      </w:r>
      <w:r>
        <w:t xml:space="preserve">pedestrian </w:t>
      </w:r>
      <w:r w:rsidR="2120DDB0">
        <w:t>facility</w:t>
      </w:r>
      <w:r>
        <w:t xml:space="preserve"> within the PROW</w:t>
      </w:r>
      <w:r w:rsidRPr="002727FA">
        <w:t xml:space="preserve"> </w:t>
      </w:r>
      <w:r w:rsidR="002A48D4">
        <w:t>must</w:t>
      </w:r>
      <w:r w:rsidR="002A48D4" w:rsidRPr="002727FA">
        <w:t xml:space="preserve"> </w:t>
      </w:r>
      <w:r w:rsidRPr="002727FA">
        <w:t xml:space="preserve">be made compliant </w:t>
      </w:r>
      <w:r w:rsidR="4B52D318">
        <w:t>to the maximum extent feasible</w:t>
      </w:r>
      <w:r w:rsidR="000633E8">
        <w:t xml:space="preserve"> </w:t>
      </w:r>
      <w:r w:rsidR="01CEEA82">
        <w:t xml:space="preserve">in </w:t>
      </w:r>
      <w:r w:rsidRPr="002727FA">
        <w:t xml:space="preserve">accordance with the </w:t>
      </w:r>
      <w:r w:rsidR="72E9B1B3">
        <w:t xml:space="preserve">applicable </w:t>
      </w:r>
      <w:r w:rsidR="6A6EEEE5">
        <w:t>standards and/or guidelines.</w:t>
      </w:r>
    </w:p>
    <w:p w14:paraId="32162A10" w14:textId="015F8CAB" w:rsidR="000A7CA6" w:rsidRDefault="00E821C0" w:rsidP="000A7CA6">
      <w:r w:rsidRPr="00DA52B3">
        <w:t>If you</w:t>
      </w:r>
      <w:r w:rsidR="00FA1986" w:rsidRPr="00DA52B3">
        <w:t>r</w:t>
      </w:r>
      <w:r w:rsidRPr="00DA52B3">
        <w:t xml:space="preserve"> agency has its own local roadway construction and design standards, ensure they, at a minimum, meet 2010 design standards. </w:t>
      </w:r>
      <w:r w:rsidR="005809AC" w:rsidRPr="00DA52B3">
        <w:t>However, it is best practice to adopt PROWAG</w:t>
      </w:r>
      <w:r w:rsidR="004F619F">
        <w:t>, MUTCD,</w:t>
      </w:r>
      <w:r w:rsidR="005809AC" w:rsidRPr="00DA52B3">
        <w:t xml:space="preserve"> and/or standards that </w:t>
      </w:r>
      <w:r w:rsidR="00B567A1" w:rsidRPr="00DA52B3">
        <w:t xml:space="preserve">exceed baseline </w:t>
      </w:r>
      <w:r w:rsidR="005809AC" w:rsidRPr="00DA52B3">
        <w:t>accessibility</w:t>
      </w:r>
      <w:r w:rsidR="00B567A1" w:rsidRPr="00DA52B3">
        <w:t xml:space="preserve"> requirements</w:t>
      </w:r>
      <w:r w:rsidR="005809AC" w:rsidRPr="00DA52B3">
        <w:t>.</w:t>
      </w:r>
      <w:r w:rsidR="005809AC">
        <w:t xml:space="preserve"> </w:t>
      </w:r>
      <w:r w:rsidR="000A7CA6">
        <w:t xml:space="preserve">If your agency follows or has adopted IDOT </w:t>
      </w:r>
      <w:r w:rsidR="006278E4">
        <w:t xml:space="preserve">standards </w:t>
      </w:r>
      <w:r w:rsidR="000A7CA6">
        <w:t>in your PROW</w:t>
      </w:r>
      <w:r w:rsidR="006278E4">
        <w:t>,</w:t>
      </w:r>
      <w:r w:rsidR="000A7CA6">
        <w:t xml:space="preserve"> make sure that that it is documented in all applicable areas (such as </w:t>
      </w:r>
      <w:r w:rsidR="003A57CC">
        <w:t xml:space="preserve">your agency </w:t>
      </w:r>
      <w:r w:rsidR="002A48D4">
        <w:t xml:space="preserve">code </w:t>
      </w:r>
      <w:r w:rsidR="0003377D">
        <w:t xml:space="preserve">and/or </w:t>
      </w:r>
      <w:r w:rsidR="002A48D4">
        <w:t>ordinance</w:t>
      </w:r>
      <w:r w:rsidR="000A7CA6">
        <w:t xml:space="preserve">). </w:t>
      </w:r>
      <w:r w:rsidR="006278E4">
        <w:t>For example, f</w:t>
      </w:r>
      <w:r w:rsidR="000A7CA6">
        <w:t xml:space="preserve">ollowing IDOT standards </w:t>
      </w:r>
      <w:r w:rsidR="006278E4">
        <w:t xml:space="preserve">would require </w:t>
      </w:r>
      <w:r w:rsidR="000A7CA6">
        <w:t>telling contractors/developers that your sidewalks will be required to be five (5) to seven (7) feet in width minimum depending on the type of curb ramp and/or sidewalk that is being constructed/altered. Verify that your local code/ordinance is updated</w:t>
      </w:r>
      <w:r w:rsidR="0050245A">
        <w:t>,</w:t>
      </w:r>
      <w:r w:rsidR="000A7CA6">
        <w:t xml:space="preserve"> as it may still </w:t>
      </w:r>
      <w:r w:rsidR="00741B70">
        <w:t xml:space="preserve">note that </w:t>
      </w:r>
      <w:r w:rsidR="000A7CA6">
        <w:t>three (3) or four (4) feet minimum width sidewalks are allowed. Otherwise, contractors/developers may follow your local code</w:t>
      </w:r>
      <w:r w:rsidR="00840A09">
        <w:t>/ordinance</w:t>
      </w:r>
      <w:r w:rsidR="000A7CA6">
        <w:t xml:space="preserve"> instead of IDOT Standards</w:t>
      </w:r>
      <w:r w:rsidR="00482442">
        <w:t xml:space="preserve"> or PROWAG</w:t>
      </w:r>
      <w:r w:rsidR="000A7CA6">
        <w:t xml:space="preserve"> in your PROW. Update all pertinent information, especially documentation that contractors/developers may follow to ensure they all align for pedestrian facilities in your PROW. </w:t>
      </w:r>
    </w:p>
    <w:p w14:paraId="415AD1C8" w14:textId="466549EC" w:rsidR="003F2270" w:rsidRPr="00441CB0" w:rsidRDefault="007D195A" w:rsidP="1256C158">
      <w:pPr>
        <w:rPr>
          <w:b/>
        </w:rPr>
      </w:pPr>
      <w:r w:rsidRPr="00441CB0">
        <w:rPr>
          <w:b/>
        </w:rPr>
        <w:t>Supplemental ADA Information</w:t>
      </w:r>
      <w:r w:rsidR="00441CB0" w:rsidRPr="00441CB0">
        <w:rPr>
          <w:b/>
          <w:bCs/>
        </w:rPr>
        <w:t xml:space="preserve"> related to ADA in Design Guidelines</w:t>
      </w:r>
    </w:p>
    <w:p w14:paraId="505F21F8" w14:textId="1D5E2A3A" w:rsidR="005518D2" w:rsidRPr="006026EA" w:rsidRDefault="6E840EFE" w:rsidP="1256C158">
      <w:r w:rsidRPr="002F6B60">
        <w:rPr>
          <w:rFonts w:eastAsiaTheme="minorEastAsia"/>
        </w:rPr>
        <w:t xml:space="preserve">The Illinois Environmental Barriers Act ensures Illinois citizens with disabilities are treated fairly and equally. </w:t>
      </w:r>
      <w:r w:rsidR="6C231027" w:rsidRPr="4CC79C8C">
        <w:rPr>
          <w:rFonts w:eastAsiaTheme="minorEastAsia"/>
        </w:rPr>
        <w:t>Newly</w:t>
      </w:r>
      <w:r w:rsidR="6C231027" w:rsidRPr="31A7C3C4">
        <w:rPr>
          <w:rFonts w:eastAsiaTheme="minorEastAsia"/>
        </w:rPr>
        <w:t xml:space="preserve"> </w:t>
      </w:r>
      <w:r w:rsidRPr="31A7C3C4">
        <w:rPr>
          <w:rFonts w:eastAsiaTheme="minorEastAsia"/>
        </w:rPr>
        <w:t>constructed</w:t>
      </w:r>
      <w:r w:rsidRPr="006026EA">
        <w:rPr>
          <w:rFonts w:eastAsiaTheme="minorEastAsia"/>
        </w:rPr>
        <w:t xml:space="preserve"> or renovated buildings must comply with accessibility standards that guarantee they are safe and readily accessible to </w:t>
      </w:r>
      <w:proofErr w:type="gramStart"/>
      <w:r w:rsidRPr="006026EA">
        <w:rPr>
          <w:rFonts w:eastAsiaTheme="minorEastAsia"/>
        </w:rPr>
        <w:t>persons</w:t>
      </w:r>
      <w:proofErr w:type="gramEnd"/>
      <w:r w:rsidRPr="006026EA">
        <w:rPr>
          <w:rFonts w:eastAsiaTheme="minorEastAsia"/>
        </w:rPr>
        <w:t xml:space="preserve"> with disabilities. These standards are known as the Illinois Accessibility Code.</w:t>
      </w:r>
    </w:p>
    <w:p w14:paraId="699FBFD4" w14:textId="0FFA7215" w:rsidR="00B71676" w:rsidRDefault="00B71676" w:rsidP="00494456">
      <w:r>
        <w:t xml:space="preserve">Design guidelines that </w:t>
      </w:r>
      <w:r w:rsidR="000B1E9E">
        <w:t xml:space="preserve">an </w:t>
      </w:r>
      <w:r w:rsidR="00A50899">
        <w:t xml:space="preserve">agency </w:t>
      </w:r>
      <w:r>
        <w:t xml:space="preserve">should utilize when </w:t>
      </w:r>
      <w:r w:rsidR="00886CDD">
        <w:t xml:space="preserve">adopting or </w:t>
      </w:r>
      <w:r>
        <w:t xml:space="preserve">updating </w:t>
      </w:r>
      <w:r w:rsidRPr="006D1CDC">
        <w:t>their own</w:t>
      </w:r>
      <w:r w:rsidR="00886CDD" w:rsidRPr="006D1CDC">
        <w:t xml:space="preserve"> d</w:t>
      </w:r>
      <w:r w:rsidRPr="006D1CDC">
        <w:t xml:space="preserve">esign </w:t>
      </w:r>
      <w:r w:rsidR="00886CDD" w:rsidRPr="006D1CDC">
        <w:t>g</w:t>
      </w:r>
      <w:r w:rsidRPr="006D1CDC">
        <w:t>uidelines include</w:t>
      </w:r>
      <w:r>
        <w:t>:</w:t>
      </w:r>
    </w:p>
    <w:p w14:paraId="5D38E25C" w14:textId="16087B61" w:rsidR="007A33D9" w:rsidRDefault="007A33D9" w:rsidP="009F067E">
      <w:pPr>
        <w:pStyle w:val="ListParagraph"/>
        <w:numPr>
          <w:ilvl w:val="0"/>
          <w:numId w:val="28"/>
        </w:numPr>
      </w:pPr>
      <w:r>
        <w:t xml:space="preserve">Illinois </w:t>
      </w:r>
      <w:r w:rsidR="000E580B">
        <w:t xml:space="preserve">Capital Development Board </w:t>
      </w:r>
    </w:p>
    <w:p w14:paraId="76359C79" w14:textId="7D6868A3" w:rsidR="007A33D9" w:rsidRDefault="007A33D9" w:rsidP="009F067E">
      <w:pPr>
        <w:pStyle w:val="ListParagraph"/>
        <w:numPr>
          <w:ilvl w:val="1"/>
          <w:numId w:val="28"/>
        </w:numPr>
        <w:rPr>
          <w:rFonts w:ascii="Aptos" w:eastAsia="Aptos" w:hAnsi="Aptos" w:cs="Aptos"/>
          <w:i/>
          <w:iCs/>
          <w:color w:val="00B0F0"/>
          <w:u w:val="single"/>
        </w:rPr>
      </w:pPr>
      <w:hyperlink r:id="rId52" w:history="1">
        <w:r w:rsidRPr="009D7D58">
          <w:rPr>
            <w:rStyle w:val="Hyperlink"/>
            <w:rFonts w:ascii="Aptos" w:eastAsia="Aptos" w:hAnsi="Aptos" w:cs="Aptos"/>
            <w:color w:val="007BB8"/>
          </w:rPr>
          <w:t>The Illinois Accessibility Code (IAC)</w:t>
        </w:r>
      </w:hyperlink>
      <w:r w:rsidRPr="6F4BFE34">
        <w:rPr>
          <w:rFonts w:ascii="Aptos" w:eastAsia="Aptos" w:hAnsi="Aptos" w:cs="Aptos"/>
          <w:color w:val="00B0F0"/>
          <w:u w:val="single"/>
        </w:rPr>
        <w:t xml:space="preserve"> </w:t>
      </w:r>
      <w:r w:rsidRPr="006D1CDC">
        <w:rPr>
          <w:rFonts w:ascii="Aptos" w:eastAsia="Aptos" w:hAnsi="Aptos" w:cs="Aptos"/>
          <w:i/>
          <w:u w:val="single"/>
        </w:rPr>
        <w:t>(For building and on-site facilities only)</w:t>
      </w:r>
    </w:p>
    <w:p w14:paraId="51ECBCCF" w14:textId="4C5737A4" w:rsidR="6F4BFE34" w:rsidRDefault="3DDEF88F" w:rsidP="009F067E">
      <w:pPr>
        <w:pStyle w:val="ListParagraph"/>
        <w:numPr>
          <w:ilvl w:val="0"/>
          <w:numId w:val="28"/>
        </w:numPr>
      </w:pPr>
      <w:r>
        <w:t>IDOT</w:t>
      </w:r>
    </w:p>
    <w:p w14:paraId="05FE1E7D" w14:textId="26AB5DF7" w:rsidR="008B654F" w:rsidRPr="002F6B60" w:rsidRDefault="008B654F" w:rsidP="009F067E">
      <w:pPr>
        <w:pStyle w:val="ListParagraph"/>
        <w:numPr>
          <w:ilvl w:val="1"/>
          <w:numId w:val="28"/>
        </w:numPr>
        <w:rPr>
          <w:color w:val="00B0F0"/>
          <w:u w:val="single"/>
        </w:rPr>
      </w:pPr>
      <w:hyperlink r:id="rId53" w:history="1">
        <w:r w:rsidRPr="009D7D58">
          <w:rPr>
            <w:rStyle w:val="Hyperlink"/>
            <w:color w:val="007BB8"/>
          </w:rPr>
          <w:t xml:space="preserve">Illinois Department of Transportation </w:t>
        </w:r>
        <w:r w:rsidR="009010F7" w:rsidRPr="009D7D58">
          <w:rPr>
            <w:rStyle w:val="Hyperlink"/>
            <w:color w:val="007BB8"/>
          </w:rPr>
          <w:t>(IDOT)</w:t>
        </w:r>
        <w:r w:rsidR="00435EAA" w:rsidRPr="009D7D58">
          <w:rPr>
            <w:rStyle w:val="Hyperlink"/>
            <w:color w:val="007BB8"/>
          </w:rPr>
          <w:t xml:space="preserve"> – Bureau of Design and Environment </w:t>
        </w:r>
        <w:r w:rsidR="00C467BF" w:rsidRPr="009D7D58">
          <w:rPr>
            <w:rStyle w:val="Hyperlink"/>
            <w:color w:val="007BB8"/>
          </w:rPr>
          <w:t xml:space="preserve">(BDE) </w:t>
        </w:r>
        <w:r w:rsidR="00435EAA" w:rsidRPr="009D7D58">
          <w:rPr>
            <w:rStyle w:val="Hyperlink"/>
            <w:color w:val="007BB8"/>
          </w:rPr>
          <w:t>Manual</w:t>
        </w:r>
      </w:hyperlink>
    </w:p>
    <w:p w14:paraId="7B083E9D" w14:textId="2537ACBD" w:rsidR="009B28CD" w:rsidRPr="009D7D58" w:rsidRDefault="00977892" w:rsidP="009F067E">
      <w:pPr>
        <w:pStyle w:val="ListParagraph"/>
        <w:numPr>
          <w:ilvl w:val="1"/>
          <w:numId w:val="28"/>
        </w:numPr>
        <w:rPr>
          <w:rStyle w:val="Hyperlink"/>
          <w:color w:val="007BB8"/>
        </w:rPr>
      </w:pPr>
      <w:r>
        <w:lastRenderedPageBreak/>
        <w:fldChar w:fldCharType="begin"/>
      </w:r>
      <w:r w:rsidR="00034A8F">
        <w:instrText>HYPERLINK "https://public.powerdms.com/IDOT/documents/2096656"</w:instrText>
      </w:r>
      <w:r>
        <w:fldChar w:fldCharType="separate"/>
      </w:r>
      <w:r w:rsidR="00435EAA" w:rsidRPr="009D7D58">
        <w:rPr>
          <w:rStyle w:val="Hyperlink"/>
          <w:color w:val="007BB8"/>
        </w:rPr>
        <w:t>IDOT Policies – Bureau of Local Roads</w:t>
      </w:r>
      <w:r w:rsidR="00805038" w:rsidRPr="009D7D58">
        <w:rPr>
          <w:rStyle w:val="Hyperlink"/>
          <w:color w:val="007BB8"/>
        </w:rPr>
        <w:t xml:space="preserve"> and Streets </w:t>
      </w:r>
      <w:r w:rsidR="00C467BF" w:rsidRPr="009D7D58">
        <w:rPr>
          <w:rStyle w:val="Hyperlink"/>
          <w:color w:val="007BB8"/>
        </w:rPr>
        <w:t xml:space="preserve">(BLRS) </w:t>
      </w:r>
      <w:r w:rsidR="00805038" w:rsidRPr="009D7D58">
        <w:rPr>
          <w:rStyle w:val="Hyperlink"/>
          <w:color w:val="007BB8"/>
        </w:rPr>
        <w:t>Manual</w:t>
      </w:r>
    </w:p>
    <w:p w14:paraId="546C35A6" w14:textId="261A78C4" w:rsidR="00435EAA" w:rsidRPr="002F6B60" w:rsidRDefault="00977892" w:rsidP="009F067E">
      <w:pPr>
        <w:pStyle w:val="ListParagraph"/>
        <w:numPr>
          <w:ilvl w:val="2"/>
          <w:numId w:val="28"/>
        </w:numPr>
        <w:rPr>
          <w:color w:val="00B0F0"/>
          <w:u w:val="single"/>
        </w:rPr>
      </w:pPr>
      <w:r>
        <w:fldChar w:fldCharType="end"/>
      </w:r>
      <w:r w:rsidR="009B28CD">
        <w:t xml:space="preserve">41-6 </w:t>
      </w:r>
      <w:r w:rsidR="00D25BB1">
        <w:t xml:space="preserve">Requirements for Accessible </w:t>
      </w:r>
      <w:r w:rsidR="00586AB6">
        <w:t xml:space="preserve">Public </w:t>
      </w:r>
      <w:r w:rsidR="00D25BB1">
        <w:t>Right</w:t>
      </w:r>
      <w:r w:rsidR="00586AB6">
        <w:t>s</w:t>
      </w:r>
      <w:r w:rsidR="00D25BB1">
        <w:t>-of-way</w:t>
      </w:r>
    </w:p>
    <w:p w14:paraId="40210C66" w14:textId="3C2F6998" w:rsidR="6F4BFE34" w:rsidRDefault="00AC3F44" w:rsidP="009F067E">
      <w:pPr>
        <w:pStyle w:val="ListParagraph"/>
        <w:numPr>
          <w:ilvl w:val="1"/>
          <w:numId w:val="28"/>
        </w:numPr>
        <w:rPr>
          <w:rStyle w:val="Hyperlink"/>
        </w:rPr>
      </w:pPr>
      <w:hyperlink r:id="rId54" w:history="1">
        <w:r w:rsidRPr="009D7D58">
          <w:rPr>
            <w:rStyle w:val="Hyperlink"/>
            <w:color w:val="007BB8"/>
          </w:rPr>
          <w:t>IDOT Accessible Public Right-of-Way Field Guide</w:t>
        </w:r>
      </w:hyperlink>
    </w:p>
    <w:p w14:paraId="7AE4FEA9" w14:textId="7902CE1B" w:rsidR="6F4BFE34" w:rsidRDefault="3DDEF88F" w:rsidP="009F067E">
      <w:pPr>
        <w:pStyle w:val="ListParagraph"/>
        <w:numPr>
          <w:ilvl w:val="1"/>
          <w:numId w:val="28"/>
        </w:numPr>
        <w:rPr>
          <w:rStyle w:val="Hyperlink"/>
        </w:rPr>
      </w:pPr>
      <w:hyperlink r:id="rId55" w:history="1">
        <w:r w:rsidRPr="009D7D58">
          <w:rPr>
            <w:rStyle w:val="Hyperlink"/>
            <w:color w:val="007BB8"/>
          </w:rPr>
          <w:t>Illinois Supplement to the MUTCD</w:t>
        </w:r>
      </w:hyperlink>
    </w:p>
    <w:p w14:paraId="3D4F45B4" w14:textId="1BF32A8A" w:rsidR="6F4BFE34" w:rsidRDefault="3DDEF88F" w:rsidP="009F067E">
      <w:pPr>
        <w:pStyle w:val="ListParagraph"/>
        <w:numPr>
          <w:ilvl w:val="1"/>
          <w:numId w:val="28"/>
        </w:numPr>
        <w:rPr>
          <w:rStyle w:val="Hyperlink"/>
        </w:rPr>
      </w:pPr>
      <w:hyperlink r:id="rId56" w:history="1">
        <w:r w:rsidRPr="009D7D58">
          <w:rPr>
            <w:rStyle w:val="Hyperlink"/>
            <w:color w:val="007BB8"/>
          </w:rPr>
          <w:t>IDOT Highway Standards and District Specific Standards</w:t>
        </w:r>
      </w:hyperlink>
    </w:p>
    <w:p w14:paraId="1B368E4C" w14:textId="3C8DD936" w:rsidR="00886CDD" w:rsidRDefault="00886CDD" w:rsidP="009F067E">
      <w:pPr>
        <w:pStyle w:val="ListParagraph"/>
        <w:numPr>
          <w:ilvl w:val="0"/>
          <w:numId w:val="28"/>
        </w:numPr>
      </w:pPr>
      <w:r>
        <w:t>U</w:t>
      </w:r>
      <w:r w:rsidR="007912B2">
        <w:t>.S. DOJ</w:t>
      </w:r>
    </w:p>
    <w:p w14:paraId="2E67E64B" w14:textId="3AF40E30" w:rsidR="007912B2" w:rsidRPr="00DE6BBC" w:rsidRDefault="007912B2" w:rsidP="009F067E">
      <w:pPr>
        <w:pStyle w:val="ListParagraph"/>
        <w:numPr>
          <w:ilvl w:val="1"/>
          <w:numId w:val="28"/>
        </w:numPr>
        <w:rPr>
          <w:i/>
        </w:rPr>
      </w:pPr>
      <w:hyperlink r:id="rId57">
        <w:r w:rsidRPr="009D7D58">
          <w:rPr>
            <w:rStyle w:val="Hyperlink"/>
            <w:color w:val="007BB8"/>
          </w:rPr>
          <w:t>2010 ADA Standards for Accessible Design</w:t>
        </w:r>
      </w:hyperlink>
      <w:r w:rsidR="73F0EFFE">
        <w:t xml:space="preserve"> </w:t>
      </w:r>
      <w:r w:rsidR="73F0EFFE" w:rsidRPr="00DE6BBC">
        <w:rPr>
          <w:i/>
        </w:rPr>
        <w:t>(</w:t>
      </w:r>
      <w:r w:rsidR="73F0EFFE" w:rsidRPr="00DE6BBC">
        <w:rPr>
          <w:i/>
          <w:iCs/>
        </w:rPr>
        <w:t xml:space="preserve">For building and on-site facilities only) </w:t>
      </w:r>
      <w:r w:rsidR="73F0EFFE" w:rsidRPr="00DE6BBC">
        <w:rPr>
          <w:i/>
        </w:rPr>
        <w:t xml:space="preserve"> </w:t>
      </w:r>
    </w:p>
    <w:p w14:paraId="0F63D109" w14:textId="5686943C" w:rsidR="007912B2" w:rsidRDefault="007912B2" w:rsidP="009F067E">
      <w:pPr>
        <w:pStyle w:val="ListParagraph"/>
        <w:numPr>
          <w:ilvl w:val="0"/>
          <w:numId w:val="28"/>
        </w:numPr>
      </w:pPr>
      <w:r>
        <w:t>U.S. Access Board</w:t>
      </w:r>
    </w:p>
    <w:p w14:paraId="08D02639" w14:textId="51AF183A" w:rsidR="007912B2" w:rsidRDefault="00391CE6" w:rsidP="009F067E">
      <w:pPr>
        <w:pStyle w:val="ListParagraph"/>
        <w:numPr>
          <w:ilvl w:val="1"/>
          <w:numId w:val="28"/>
        </w:numPr>
      </w:pPr>
      <w:hyperlink r:id="rId58">
        <w:r w:rsidRPr="009D7D58">
          <w:rPr>
            <w:rStyle w:val="Hyperlink"/>
            <w:color w:val="007BB8"/>
          </w:rPr>
          <w:t>P</w:t>
        </w:r>
        <w:r w:rsidR="007912B2" w:rsidRPr="009D7D58">
          <w:rPr>
            <w:rStyle w:val="Hyperlink"/>
            <w:color w:val="007BB8"/>
          </w:rPr>
          <w:t>PROWAG</w:t>
        </w:r>
      </w:hyperlink>
    </w:p>
    <w:p w14:paraId="4EA5D9DD" w14:textId="146701B9" w:rsidR="007912B2" w:rsidRDefault="007912B2" w:rsidP="009F067E">
      <w:pPr>
        <w:pStyle w:val="ListParagraph"/>
        <w:keepNext/>
        <w:keepLines/>
        <w:numPr>
          <w:ilvl w:val="0"/>
          <w:numId w:val="28"/>
        </w:numPr>
      </w:pPr>
      <w:r w:rsidRPr="00B71676">
        <w:t>FHWA</w:t>
      </w:r>
    </w:p>
    <w:p w14:paraId="092AA474" w14:textId="75BBDEC7" w:rsidR="00EF34CB" w:rsidRDefault="007912B2" w:rsidP="009F067E">
      <w:pPr>
        <w:pStyle w:val="ListParagraph"/>
        <w:keepNext/>
        <w:keepLines/>
        <w:numPr>
          <w:ilvl w:val="1"/>
          <w:numId w:val="28"/>
        </w:numPr>
      </w:pPr>
      <w:hyperlink r:id="rId59">
        <w:r w:rsidRPr="009D7D58">
          <w:rPr>
            <w:rStyle w:val="Hyperlink"/>
            <w:color w:val="007BB8"/>
          </w:rPr>
          <w:t>Manual Uniform of Traffic Control Devices (MUTCD)</w:t>
        </w:r>
        <w:r w:rsidR="00EF34CB" w:rsidRPr="009D7D58">
          <w:rPr>
            <w:rStyle w:val="Hyperlink"/>
            <w:color w:val="007BB8"/>
          </w:rPr>
          <w:t>, 2009</w:t>
        </w:r>
      </w:hyperlink>
    </w:p>
    <w:p w14:paraId="4BA3CED9" w14:textId="17059722" w:rsidR="007912B2" w:rsidRDefault="00EF34CB" w:rsidP="009F067E">
      <w:pPr>
        <w:pStyle w:val="ListParagraph"/>
        <w:numPr>
          <w:ilvl w:val="1"/>
          <w:numId w:val="28"/>
        </w:numPr>
      </w:pPr>
      <w:hyperlink r:id="rId60">
        <w:r w:rsidRPr="009D7D58">
          <w:rPr>
            <w:rStyle w:val="Hyperlink"/>
            <w:color w:val="007BB8"/>
          </w:rPr>
          <w:t>MUTCD</w:t>
        </w:r>
        <w:r w:rsidR="007912B2" w:rsidRPr="009D7D58">
          <w:rPr>
            <w:rStyle w:val="Hyperlink"/>
            <w:color w:val="007BB8"/>
          </w:rPr>
          <w:t>, 11</w:t>
        </w:r>
        <w:r w:rsidR="007912B2" w:rsidRPr="009D7D58">
          <w:rPr>
            <w:rStyle w:val="Hyperlink"/>
            <w:color w:val="007BB8"/>
            <w:vertAlign w:val="superscript"/>
          </w:rPr>
          <w:t>th</w:t>
        </w:r>
        <w:r w:rsidR="007912B2" w:rsidRPr="009D7D58">
          <w:rPr>
            <w:rStyle w:val="Hyperlink"/>
            <w:color w:val="007BB8"/>
          </w:rPr>
          <w:t xml:space="preserve"> Edition</w:t>
        </w:r>
      </w:hyperlink>
    </w:p>
    <w:p w14:paraId="59C15715" w14:textId="69702332" w:rsidR="00B71676" w:rsidRDefault="00B71676" w:rsidP="009F067E">
      <w:pPr>
        <w:pStyle w:val="ListParagraph"/>
        <w:numPr>
          <w:ilvl w:val="0"/>
          <w:numId w:val="28"/>
        </w:numPr>
      </w:pPr>
      <w:r w:rsidRPr="00B71676">
        <w:t xml:space="preserve">American Association of State Highway and Transportation Officials (AASHTO) </w:t>
      </w:r>
    </w:p>
    <w:p w14:paraId="0C6605DB" w14:textId="76D6BD40" w:rsidR="00C94958" w:rsidRDefault="009170F9" w:rsidP="009F067E">
      <w:pPr>
        <w:pStyle w:val="ListParagraph"/>
        <w:numPr>
          <w:ilvl w:val="0"/>
          <w:numId w:val="28"/>
        </w:numPr>
      </w:pPr>
      <w:r>
        <w:t>National Cooperative Highway Research Program (</w:t>
      </w:r>
      <w:r w:rsidR="00C94958">
        <w:t>NCHRP</w:t>
      </w:r>
      <w:r>
        <w:t>)</w:t>
      </w:r>
    </w:p>
    <w:p w14:paraId="2E763F65" w14:textId="7241FD92" w:rsidR="00CF2BF2" w:rsidRDefault="00CF2BF2" w:rsidP="009F067E">
      <w:pPr>
        <w:pStyle w:val="ListParagraph"/>
        <w:numPr>
          <w:ilvl w:val="1"/>
          <w:numId w:val="28"/>
        </w:numPr>
      </w:pPr>
      <w:hyperlink r:id="rId61">
        <w:r w:rsidRPr="009D7D58">
          <w:rPr>
            <w:rStyle w:val="Hyperlink"/>
            <w:color w:val="007BB8"/>
          </w:rPr>
          <w:t>Accessible Pedestrian Signals: A Guide to Best Practices</w:t>
        </w:r>
      </w:hyperlink>
    </w:p>
    <w:p w14:paraId="6643A627" w14:textId="553658E4" w:rsidR="004F2BAF" w:rsidRDefault="004F2BAF" w:rsidP="009F067E">
      <w:pPr>
        <w:pStyle w:val="ListParagraph"/>
        <w:numPr>
          <w:ilvl w:val="1"/>
          <w:numId w:val="28"/>
        </w:numPr>
      </w:pPr>
      <w:hyperlink r:id="rId62">
        <w:r w:rsidRPr="009D7D58">
          <w:rPr>
            <w:rStyle w:val="Hyperlink"/>
            <w:color w:val="007BB8"/>
          </w:rPr>
          <w:t>Guidelines for Accessible Pedestrian Signals</w:t>
        </w:r>
      </w:hyperlink>
    </w:p>
    <w:p w14:paraId="20139AA9" w14:textId="6E95D235" w:rsidR="00C64FE9" w:rsidRDefault="003A0556" w:rsidP="19126FD9">
      <w:pPr>
        <w:rPr>
          <w:rFonts w:eastAsiaTheme="majorEastAsia" w:cstheme="majorBidi"/>
        </w:rPr>
      </w:pPr>
      <w:r>
        <w:t xml:space="preserve">All design guidelines should be </w:t>
      </w:r>
      <w:r w:rsidR="00AA70D8">
        <w:t>implemented</w:t>
      </w:r>
      <w:r>
        <w:t xml:space="preserve"> as</w:t>
      </w:r>
      <w:r w:rsidR="005B1E48">
        <w:t xml:space="preserve"> they are</w:t>
      </w:r>
      <w:r>
        <w:t xml:space="preserve"> amended.</w:t>
      </w:r>
      <w:r w:rsidR="4EA5889E">
        <w:t xml:space="preserve"> </w:t>
      </w:r>
      <w:r w:rsidR="00A27093">
        <w:t xml:space="preserve">If </w:t>
      </w:r>
      <w:r w:rsidR="4EA5889E">
        <w:t>you</w:t>
      </w:r>
      <w:r w:rsidR="00F70B95">
        <w:t xml:space="preserve">r </w:t>
      </w:r>
      <w:r w:rsidR="00E6578C">
        <w:t>agency follow</w:t>
      </w:r>
      <w:r w:rsidR="00A27093">
        <w:t>s</w:t>
      </w:r>
      <w:r w:rsidR="4EA5889E">
        <w:t xml:space="preserve"> IDOT’s standards</w:t>
      </w:r>
      <w:r w:rsidR="00A27093">
        <w:t xml:space="preserve">, </w:t>
      </w:r>
      <w:r w:rsidR="4EA5889E">
        <w:t>show the latest version of their standards</w:t>
      </w:r>
      <w:r w:rsidR="00C64FE9">
        <w:t xml:space="preserve"> and</w:t>
      </w:r>
      <w:r w:rsidR="00114CAA">
        <w:t xml:space="preserve"> </w:t>
      </w:r>
      <w:r w:rsidR="00676FEA">
        <w:t xml:space="preserve">review </w:t>
      </w:r>
      <w:r w:rsidR="00114CAA">
        <w:t xml:space="preserve">both </w:t>
      </w:r>
      <w:r w:rsidR="000428EF">
        <w:t xml:space="preserve">Chapter </w:t>
      </w:r>
      <w:r w:rsidR="00B66F0A">
        <w:t xml:space="preserve">8 and </w:t>
      </w:r>
      <w:r w:rsidR="000428EF">
        <w:t xml:space="preserve">Chapter </w:t>
      </w:r>
      <w:r w:rsidR="00B66F0A">
        <w:t>41</w:t>
      </w:r>
      <w:r w:rsidR="00D52A90">
        <w:t xml:space="preserve"> </w:t>
      </w:r>
      <w:r w:rsidR="00003A1C">
        <w:t>of t</w:t>
      </w:r>
      <w:r w:rsidR="0070431D" w:rsidRPr="15217DFB">
        <w:rPr>
          <w:rFonts w:eastAsiaTheme="majorEastAsia" w:cstheme="majorBidi"/>
        </w:rPr>
        <w:t>he</w:t>
      </w:r>
      <w:r w:rsidR="0070431D" w:rsidRPr="7AA64532">
        <w:rPr>
          <w:rFonts w:eastAsiaTheme="majorEastAsia" w:cstheme="majorBidi"/>
        </w:rPr>
        <w:t xml:space="preserve"> </w:t>
      </w:r>
      <w:r w:rsidR="002B3A3E">
        <w:rPr>
          <w:rFonts w:eastAsiaTheme="majorEastAsia" w:cstheme="majorBidi"/>
          <w:spacing w:val="-10"/>
          <w:kern w:val="28"/>
        </w:rPr>
        <w:t>IDOT</w:t>
      </w:r>
      <w:r w:rsidR="0070431D" w:rsidRPr="00685489">
        <w:rPr>
          <w:rFonts w:eastAsiaTheme="majorEastAsia" w:cstheme="majorBidi"/>
          <w:spacing w:val="-10"/>
          <w:kern w:val="28"/>
        </w:rPr>
        <w:t xml:space="preserve"> </w:t>
      </w:r>
      <w:r w:rsidR="0070431D" w:rsidRPr="7B96D0E5">
        <w:rPr>
          <w:rFonts w:eastAsiaTheme="majorEastAsia" w:cstheme="majorBidi"/>
          <w:spacing w:val="-10"/>
          <w:kern w:val="28"/>
        </w:rPr>
        <w:t>Bureau of Local Roads</w:t>
      </w:r>
      <w:r w:rsidR="0070431D" w:rsidRPr="7B96D0E5">
        <w:rPr>
          <w:rFonts w:eastAsiaTheme="majorEastAsia" w:cstheme="majorBidi"/>
        </w:rPr>
        <w:t xml:space="preserve"> </w:t>
      </w:r>
      <w:r w:rsidR="00584491">
        <w:rPr>
          <w:rFonts w:eastAsiaTheme="majorEastAsia" w:cstheme="majorBidi"/>
        </w:rPr>
        <w:t xml:space="preserve">and Streets </w:t>
      </w:r>
      <w:r w:rsidR="0070431D" w:rsidRPr="7B96D0E5">
        <w:rPr>
          <w:rFonts w:eastAsiaTheme="majorEastAsia" w:cstheme="majorBidi"/>
        </w:rPr>
        <w:t>(BLR</w:t>
      </w:r>
      <w:r w:rsidR="00584491">
        <w:rPr>
          <w:rFonts w:eastAsiaTheme="majorEastAsia" w:cstheme="majorBidi"/>
        </w:rPr>
        <w:t>S</w:t>
      </w:r>
      <w:r w:rsidR="0070431D" w:rsidRPr="7B96D0E5">
        <w:rPr>
          <w:rFonts w:eastAsiaTheme="majorEastAsia" w:cstheme="majorBidi"/>
        </w:rPr>
        <w:t xml:space="preserve">) </w:t>
      </w:r>
      <w:r w:rsidR="0070431D" w:rsidRPr="7AA64532">
        <w:rPr>
          <w:rFonts w:eastAsiaTheme="majorEastAsia" w:cstheme="majorBidi"/>
        </w:rPr>
        <w:t>Manual</w:t>
      </w:r>
      <w:r w:rsidR="00C64FE9" w:rsidRPr="7AA64532">
        <w:rPr>
          <w:rFonts w:eastAsiaTheme="majorEastAsia" w:cstheme="majorBidi"/>
        </w:rPr>
        <w:t xml:space="preserve">. </w:t>
      </w:r>
    </w:p>
    <w:p w14:paraId="3286593F" w14:textId="70C91F6D" w:rsidR="0070431D" w:rsidRDefault="0070431D" w:rsidP="5D1150F7">
      <w:pPr>
        <w:rPr>
          <w:rFonts w:eastAsiaTheme="majorEastAsia" w:cstheme="majorBidi"/>
          <w:spacing w:val="-10"/>
          <w:kern w:val="28"/>
        </w:rPr>
      </w:pPr>
      <w:r w:rsidRPr="5D1150F7">
        <w:rPr>
          <w:rFonts w:eastAsiaTheme="majorEastAsia" w:cstheme="majorBidi"/>
        </w:rPr>
        <w:t xml:space="preserve">The </w:t>
      </w:r>
      <w:r w:rsidR="002B3A3E">
        <w:rPr>
          <w:rFonts w:eastAsiaTheme="majorEastAsia" w:cstheme="majorBidi"/>
          <w:spacing w:val="-10"/>
          <w:kern w:val="28"/>
        </w:rPr>
        <w:t>IDOT BLR</w:t>
      </w:r>
      <w:r w:rsidR="00584491">
        <w:rPr>
          <w:rFonts w:eastAsiaTheme="majorEastAsia" w:cstheme="majorBidi"/>
          <w:spacing w:val="-10"/>
          <w:kern w:val="28"/>
        </w:rPr>
        <w:t>S</w:t>
      </w:r>
      <w:r w:rsidRPr="19126FD9">
        <w:rPr>
          <w:rFonts w:eastAsiaTheme="majorEastAsia" w:cstheme="majorBidi"/>
        </w:rPr>
        <w:t xml:space="preserve"> Manual </w:t>
      </w:r>
      <w:r w:rsidRPr="5D1150F7">
        <w:rPr>
          <w:rFonts w:eastAsiaTheme="majorEastAsia" w:cstheme="majorBidi"/>
        </w:rPr>
        <w:t xml:space="preserve">states the following in Chapter 8 when describing the </w:t>
      </w:r>
      <w:r w:rsidR="00584491">
        <w:rPr>
          <w:rFonts w:eastAsiaTheme="majorEastAsia" w:cstheme="majorBidi"/>
          <w:spacing w:val="-10"/>
          <w:kern w:val="28"/>
        </w:rPr>
        <w:t>PROW</w:t>
      </w:r>
      <w:r w:rsidRPr="006505AD">
        <w:rPr>
          <w:rFonts w:eastAsiaTheme="majorEastAsia" w:cstheme="majorBidi"/>
          <w:spacing w:val="-10"/>
          <w:kern w:val="28"/>
        </w:rPr>
        <w:t xml:space="preserve"> Accessibility Transition Plan </w:t>
      </w:r>
      <w:r w:rsidRPr="5D1150F7">
        <w:rPr>
          <w:rFonts w:eastAsiaTheme="majorEastAsia" w:cstheme="majorBidi"/>
          <w:i/>
        </w:rPr>
        <w:t>(italicized):</w:t>
      </w:r>
    </w:p>
    <w:p w14:paraId="01074FEC" w14:textId="77777777" w:rsidR="0070431D" w:rsidRPr="00B84528" w:rsidRDefault="0070431D" w:rsidP="006505AD">
      <w:pPr>
        <w:ind w:left="630" w:right="810"/>
        <w:rPr>
          <w:i/>
        </w:rPr>
      </w:pPr>
      <w:r w:rsidRPr="00B84528">
        <w:rPr>
          <w:i/>
        </w:rPr>
        <w:t>8-1 PUBLIC RIGHT-OF-WAY ACCESSIBILITY TRANSITION PLAN</w:t>
      </w:r>
    </w:p>
    <w:p w14:paraId="070C8EF3" w14:textId="2FB82BF8" w:rsidR="0070431D" w:rsidRPr="006505AD" w:rsidRDefault="0070431D" w:rsidP="00315FBF">
      <w:pPr>
        <w:ind w:left="630" w:right="810"/>
        <w:rPr>
          <w:i/>
          <w:iCs/>
        </w:rPr>
      </w:pPr>
      <w:r w:rsidRPr="00B84528">
        <w:rPr>
          <w:i/>
          <w:iCs/>
        </w:rPr>
        <w:t xml:space="preserve">The Americans with Disabilities Act (ADA) is a civil rights statute that protects qualified individuals with disabilities from discrimination </w:t>
      </w:r>
      <w:proofErr w:type="gramStart"/>
      <w:r w:rsidRPr="00B84528">
        <w:rPr>
          <w:i/>
          <w:iCs/>
        </w:rPr>
        <w:t>on the basis of</w:t>
      </w:r>
      <w:proofErr w:type="gramEnd"/>
      <w:r w:rsidRPr="00B84528">
        <w:rPr>
          <w:i/>
          <w:iCs/>
        </w:rPr>
        <w:t xml:space="preserve"> disability. Title II of the ADA prohibits discrimination in all services, programs, and activities provided to </w:t>
      </w:r>
      <w:proofErr w:type="gramStart"/>
      <w:r w:rsidRPr="00B84528">
        <w:rPr>
          <w:i/>
          <w:iCs/>
        </w:rPr>
        <w:t>persons</w:t>
      </w:r>
      <w:proofErr w:type="gramEnd"/>
      <w:r w:rsidRPr="00B84528">
        <w:rPr>
          <w:i/>
          <w:iCs/>
        </w:rPr>
        <w:t xml:space="preserve"> with disabilities by State and local governments, including public transportation. The ADA applies to all facilities built before and after 1990. Local public agencies (LPA) are required to perform self-evaluations of their current facilities, relative to the accessibility requirements of the ADA. LPAs are required to correct any deficiencies identified through </w:t>
      </w:r>
      <w:proofErr w:type="gramStart"/>
      <w:r w:rsidRPr="00B84528">
        <w:rPr>
          <w:i/>
          <w:iCs/>
        </w:rPr>
        <w:t>the</w:t>
      </w:r>
      <w:r w:rsidR="602CE604" w:rsidRPr="33CD83E8">
        <w:rPr>
          <w:i/>
          <w:iCs/>
        </w:rPr>
        <w:t xml:space="preserve"> </w:t>
      </w:r>
      <w:r w:rsidRPr="006505AD">
        <w:rPr>
          <w:i/>
          <w:iCs/>
        </w:rPr>
        <w:t>self</w:t>
      </w:r>
      <w:proofErr w:type="gramEnd"/>
      <w:r w:rsidRPr="006505AD">
        <w:rPr>
          <w:i/>
          <w:iCs/>
        </w:rPr>
        <w:t>-evaluation. Only LPAs with more than 50 employees (including both full and part-time employees) are required to have a public right-of-way (PROW) accessibility transition plan detailing how and the deficiencies will be corrected is recommended. However, a public right-of-way (PROW) accessibility transition plan is recommended for all LPAs.</w:t>
      </w:r>
    </w:p>
    <w:p w14:paraId="42FE9ED8" w14:textId="77777777" w:rsidR="0070431D" w:rsidRPr="006505AD" w:rsidRDefault="0070431D" w:rsidP="006505AD">
      <w:pPr>
        <w:ind w:left="630" w:right="990"/>
        <w:rPr>
          <w:i/>
        </w:rPr>
      </w:pPr>
      <w:r w:rsidRPr="006505AD">
        <w:rPr>
          <w:i/>
        </w:rPr>
        <w:lastRenderedPageBreak/>
        <w:t>8-1.01 Self-Evaluation</w:t>
      </w:r>
    </w:p>
    <w:p w14:paraId="3D208E16" w14:textId="77777777" w:rsidR="0070431D" w:rsidRPr="006505AD" w:rsidRDefault="0070431D" w:rsidP="006505AD">
      <w:pPr>
        <w:ind w:left="630" w:right="990"/>
        <w:rPr>
          <w:i/>
        </w:rPr>
      </w:pPr>
      <w:r w:rsidRPr="006505AD">
        <w:rPr>
          <w:i/>
        </w:rPr>
        <w:t>8-1.01(a) General</w:t>
      </w:r>
    </w:p>
    <w:p w14:paraId="24F7BA69" w14:textId="04AE2941" w:rsidR="0070431D" w:rsidRPr="006505AD" w:rsidDel="0085084C" w:rsidRDefault="0070431D" w:rsidP="00315FBF">
      <w:pPr>
        <w:ind w:left="630" w:right="990"/>
        <w:rPr>
          <w:i/>
        </w:rPr>
      </w:pPr>
      <w:bookmarkStart w:id="34" w:name="_Toc190259208"/>
      <w:r w:rsidRPr="006505AD">
        <w:rPr>
          <w:i/>
        </w:rPr>
        <w:t>A site must contain at least one pedestrian access route within the boundary of the site from public transportation stops, accessible parking, accessible passenger loading zones, and public streets or sidewalks, to the pedestrian access route for the building they serve. However, LPAs are not required to install pedestrian facilities on the PROW as a requirement under the ADA. Once a pedestrian facility is constructed, the LPA shall provide an accessible pedestrian access route within the pedestrian facility. On sidewalks, a pedestrian access route should not alternate between one side of a highway and the other unless caused by temporary pedestrian re-routing due to construction of sidewalks and/or curbs and gutters.  8-1.01(b) Inventory LPAs shall conduct an inventory of existing pedestrian facilities owned, maintained, or operated by the LPA. Inventory approaches are on-ground surveys, windshield surveys, aerial photo studies, or drawing reviews. Inventories are eligible for Federal, State, and MFT funding (See Section 4-3.06).</w:t>
      </w:r>
      <w:bookmarkEnd w:id="34"/>
    </w:p>
    <w:p w14:paraId="7874B8F8" w14:textId="383304B1" w:rsidR="00E471BA" w:rsidRDefault="000A0BAF" w:rsidP="00D91D22">
      <w:r w:rsidRPr="00E53C4A">
        <w:rPr>
          <w:b/>
          <w:bCs/>
        </w:rPr>
        <w:t>Accessible Pedestrian Signals (APS)</w:t>
      </w:r>
      <w:r w:rsidR="00C238B6" w:rsidRPr="002962E3">
        <w:rPr>
          <w:b/>
          <w:bCs/>
        </w:rPr>
        <w:t>.</w:t>
      </w:r>
      <w:r w:rsidR="000970A3">
        <w:t xml:space="preserve"> Pedestrian Signals are subject to the same alteration requirements as other pedestrian facilities. </w:t>
      </w:r>
      <w:r w:rsidR="005618C5" w:rsidRPr="00E53C4A">
        <w:rPr>
          <w:highlight w:val="darkGray"/>
        </w:rPr>
        <w:t>Name of Agency</w:t>
      </w:r>
      <w:r w:rsidR="005618C5">
        <w:t xml:space="preserve"> will assess</w:t>
      </w:r>
      <w:r w:rsidR="00C71A70">
        <w:t xml:space="preserve">, according to the </w:t>
      </w:r>
      <w:r w:rsidR="005A16C0">
        <w:t>definition of Alteration</w:t>
      </w:r>
      <w:r w:rsidR="00EF0512">
        <w:t xml:space="preserve"> and the requirements in </w:t>
      </w:r>
      <w:r w:rsidR="00550025">
        <w:t>ADA/PROWAG</w:t>
      </w:r>
      <w:r w:rsidR="008719F9">
        <w:t>, whether installation of APS is required</w:t>
      </w:r>
      <w:r w:rsidR="00CB4546">
        <w:t xml:space="preserve">. </w:t>
      </w:r>
    </w:p>
    <w:p w14:paraId="196D7447" w14:textId="1F9C75A2" w:rsidR="00EA55C1" w:rsidRPr="00E53C4A" w:rsidRDefault="0067064E" w:rsidP="00315FBF">
      <w:pPr>
        <w:ind w:left="630" w:right="2160"/>
        <w:rPr>
          <w:rStyle w:val="IntenseEmphasis"/>
          <w:color w:val="0D0D0D" w:themeColor="text1" w:themeTint="F2"/>
        </w:rPr>
      </w:pPr>
      <w:r w:rsidRPr="0091784B">
        <w:rPr>
          <w:rStyle w:val="IntenseEmphasis"/>
          <w:b/>
          <w:color w:val="000000" w:themeColor="text1"/>
        </w:rPr>
        <w:t xml:space="preserve">28 </w:t>
      </w:r>
      <w:r w:rsidRPr="00494446">
        <w:rPr>
          <w:rStyle w:val="IntenseEmphasis"/>
          <w:b/>
          <w:color w:val="0D0D0D" w:themeColor="text1" w:themeTint="F2"/>
        </w:rPr>
        <w:t>CFR Part 35</w:t>
      </w:r>
      <w:r w:rsidR="00210E9F" w:rsidRPr="00494446">
        <w:rPr>
          <w:rStyle w:val="IntenseEmphasis"/>
          <w:b/>
          <w:color w:val="0D0D0D" w:themeColor="text1" w:themeTint="F2"/>
        </w:rPr>
        <w:t>.160</w:t>
      </w:r>
      <w:r w:rsidR="003D5333" w:rsidRPr="00494446">
        <w:rPr>
          <w:rStyle w:val="IntenseEmphasis"/>
          <w:b/>
          <w:color w:val="0D0D0D" w:themeColor="text1" w:themeTint="F2"/>
        </w:rPr>
        <w:t xml:space="preserve">, </w:t>
      </w:r>
      <w:r w:rsidR="00EA55C1" w:rsidRPr="00494446">
        <w:rPr>
          <w:rStyle w:val="IntenseEmphasis"/>
          <w:b/>
          <w:color w:val="0D0D0D" w:themeColor="text1" w:themeTint="F2"/>
        </w:rPr>
        <w:t>(1)</w:t>
      </w:r>
      <w:r w:rsidR="00EA55C1" w:rsidRPr="00E53C4A">
        <w:rPr>
          <w:rStyle w:val="IntenseEmphasis"/>
          <w:color w:val="0D0D0D" w:themeColor="text1" w:themeTint="F2"/>
        </w:rPr>
        <w:t xml:space="preserve"> A public entity shall take appropriate steps to ensure that </w:t>
      </w:r>
      <w:proofErr w:type="gramStart"/>
      <w:r w:rsidR="00EA55C1" w:rsidRPr="00E53C4A">
        <w:rPr>
          <w:rStyle w:val="IntenseEmphasis"/>
          <w:color w:val="0D0D0D" w:themeColor="text1" w:themeTint="F2"/>
        </w:rPr>
        <w:t>communications</w:t>
      </w:r>
      <w:proofErr w:type="gramEnd"/>
      <w:r w:rsidR="00EA55C1" w:rsidRPr="00E53C4A">
        <w:rPr>
          <w:rStyle w:val="IntenseEmphasis"/>
          <w:color w:val="0D0D0D" w:themeColor="text1" w:themeTint="F2"/>
        </w:rPr>
        <w:t xml:space="preserve"> with applicants, participants, members of the public, and companions with disabilities are as effective as communications with others.</w:t>
      </w:r>
      <w:r w:rsidR="00932E4D" w:rsidRPr="00E53C4A">
        <w:rPr>
          <w:rStyle w:val="IntenseEmphasis"/>
          <w:color w:val="0D0D0D" w:themeColor="text1" w:themeTint="F2"/>
        </w:rPr>
        <w:t xml:space="preserve"> </w:t>
      </w:r>
    </w:p>
    <w:p w14:paraId="17127E92" w14:textId="77777777" w:rsidR="00EA55C1" w:rsidRPr="00E53C4A" w:rsidRDefault="00EA55C1" w:rsidP="00315FBF">
      <w:pPr>
        <w:ind w:left="630" w:right="2160"/>
        <w:rPr>
          <w:rStyle w:val="IntenseEmphasis"/>
          <w:color w:val="0D0D0D" w:themeColor="text1" w:themeTint="F2"/>
        </w:rPr>
      </w:pPr>
      <w:r w:rsidRPr="00EE6A69">
        <w:rPr>
          <w:rStyle w:val="IntenseEmphasis"/>
          <w:b/>
          <w:color w:val="0D0D0D" w:themeColor="text1" w:themeTint="F2"/>
        </w:rPr>
        <w:t>(2)</w:t>
      </w:r>
      <w:r w:rsidRPr="00E53C4A">
        <w:rPr>
          <w:rStyle w:val="IntenseEmphasis"/>
          <w:color w:val="0D0D0D" w:themeColor="text1" w:themeTint="F2"/>
        </w:rPr>
        <w:t xml:space="preserve"> For purposes of this section, “companion” means a family member, friend, or associate of an individual seeking access to a service, program, or activity of a public entity, who, along with such individual, is an appropriate person with whom the public entity should communicate.</w:t>
      </w:r>
    </w:p>
    <w:p w14:paraId="13C1A032" w14:textId="5D75D5FD" w:rsidR="004A7A61" w:rsidRDefault="00591305" w:rsidP="00D91D22">
      <w:r>
        <w:t xml:space="preserve">Think about any areas within your agency’s PROW, particularly signalized intersections, </w:t>
      </w:r>
      <w:r w:rsidR="00257045">
        <w:t xml:space="preserve">where </w:t>
      </w:r>
      <w:r w:rsidR="00FE3C95">
        <w:t xml:space="preserve">many pedestrians can see the </w:t>
      </w:r>
      <w:r w:rsidR="00FD5C27" w:rsidRPr="00E53C4A">
        <w:rPr>
          <w:rStyle w:val="SubtleEmphasis"/>
        </w:rPr>
        <w:t>W</w:t>
      </w:r>
      <w:r w:rsidR="00FE3C95" w:rsidRPr="00E53C4A">
        <w:rPr>
          <w:rStyle w:val="SubtleEmphasis"/>
        </w:rPr>
        <w:t>alk</w:t>
      </w:r>
      <w:r w:rsidR="00FE3C95">
        <w:t xml:space="preserve"> </w:t>
      </w:r>
      <w:r w:rsidR="00A74374">
        <w:t xml:space="preserve">symbol </w:t>
      </w:r>
      <w:r w:rsidR="00F90949">
        <w:t>or</w:t>
      </w:r>
      <w:r w:rsidR="00803502">
        <w:t xml:space="preserve"> </w:t>
      </w:r>
      <w:r w:rsidR="0044664D">
        <w:t>outline of a person during the walk phase</w:t>
      </w:r>
      <w:r w:rsidR="00FB6A60">
        <w:t xml:space="preserve"> or the </w:t>
      </w:r>
      <w:r w:rsidR="0021355F" w:rsidRPr="00E53C4A">
        <w:rPr>
          <w:rStyle w:val="Emphasis"/>
        </w:rPr>
        <w:t>Don’t Walk</w:t>
      </w:r>
      <w:r w:rsidR="0021355F">
        <w:t xml:space="preserve"> or </w:t>
      </w:r>
      <w:r w:rsidR="00111436">
        <w:t>red</w:t>
      </w:r>
      <w:r w:rsidR="00095D1F">
        <w:t xml:space="preserve"> hand</w:t>
      </w:r>
      <w:r w:rsidR="00C04A28">
        <w:t xml:space="preserve"> informing pedestrians not to cross</w:t>
      </w:r>
      <w:r w:rsidR="000142E7">
        <w:t xml:space="preserve">. </w:t>
      </w:r>
      <w:proofErr w:type="gramStart"/>
      <w:r w:rsidR="0044664D">
        <w:t>Persons</w:t>
      </w:r>
      <w:proofErr w:type="gramEnd"/>
      <w:r w:rsidR="0044664D">
        <w:t xml:space="preserve"> with visual disabilities or </w:t>
      </w:r>
      <w:proofErr w:type="gramStart"/>
      <w:r w:rsidR="0034435A">
        <w:t>persons</w:t>
      </w:r>
      <w:proofErr w:type="gramEnd"/>
      <w:r w:rsidR="0034435A">
        <w:t xml:space="preserve"> </w:t>
      </w:r>
      <w:r w:rsidR="002C33B8">
        <w:t xml:space="preserve">who are blind </w:t>
      </w:r>
      <w:r w:rsidR="0034435A">
        <w:t xml:space="preserve">may </w:t>
      </w:r>
      <w:r w:rsidR="002C33B8">
        <w:t>not see th</w:t>
      </w:r>
      <w:r w:rsidR="00C04A28">
        <w:t>ese</w:t>
      </w:r>
      <w:r w:rsidR="002C33B8">
        <w:t xml:space="preserve"> symbol</w:t>
      </w:r>
      <w:r w:rsidR="00C04A28">
        <w:t>s</w:t>
      </w:r>
      <w:r w:rsidR="002C33B8">
        <w:t>.</w:t>
      </w:r>
      <w:r w:rsidR="00F8699B">
        <w:t xml:space="preserve"> </w:t>
      </w:r>
      <w:r w:rsidR="00D85D6F" w:rsidRPr="00D85D6F">
        <w:t>APS use</w:t>
      </w:r>
      <w:r w:rsidR="00310992">
        <w:t>s</w:t>
      </w:r>
      <w:r w:rsidR="00D85D6F" w:rsidRPr="00D85D6F">
        <w:t xml:space="preserve"> non-visual cues like audible tones</w:t>
      </w:r>
      <w:r w:rsidR="00AF05E4">
        <w:t>/indicators</w:t>
      </w:r>
      <w:r w:rsidR="00D85D6F" w:rsidRPr="00D85D6F">
        <w:t xml:space="preserve">, speech messages, and vibrating surfaces to communicate </w:t>
      </w:r>
      <w:r w:rsidR="001961C0" w:rsidRPr="00E53C4A">
        <w:rPr>
          <w:rStyle w:val="SubtleEmphasis"/>
        </w:rPr>
        <w:lastRenderedPageBreak/>
        <w:t>Walk</w:t>
      </w:r>
      <w:r w:rsidR="001961C0">
        <w:t xml:space="preserve"> </w:t>
      </w:r>
      <w:r w:rsidR="00D85D6F" w:rsidRPr="00D85D6F">
        <w:t xml:space="preserve">and </w:t>
      </w:r>
      <w:r w:rsidR="001961C0" w:rsidRPr="00E53C4A">
        <w:rPr>
          <w:rStyle w:val="Emphasis"/>
        </w:rPr>
        <w:t>Don’t Walk</w:t>
      </w:r>
      <w:r w:rsidR="001961C0">
        <w:t xml:space="preserve"> </w:t>
      </w:r>
      <w:r w:rsidR="00D85D6F" w:rsidRPr="00D85D6F">
        <w:t>intervals at intersections, ensuring safe and independent navigation for pedestrians with visual impairments</w:t>
      </w:r>
      <w:r w:rsidR="000142E7" w:rsidRPr="00D85D6F">
        <w:t xml:space="preserve">. </w:t>
      </w:r>
      <w:r w:rsidR="007C36C6">
        <w:t xml:space="preserve">Ensure you know </w:t>
      </w:r>
      <w:r w:rsidR="00786EA9">
        <w:t>how many signalized intersections</w:t>
      </w:r>
      <w:r w:rsidR="002577C5">
        <w:t xml:space="preserve"> you</w:t>
      </w:r>
      <w:r w:rsidR="00FC5AD8">
        <w:t>r agency has</w:t>
      </w:r>
      <w:r w:rsidR="009E3226">
        <w:t xml:space="preserve">, how many are equipped with </w:t>
      </w:r>
      <w:r w:rsidR="001364C5">
        <w:t xml:space="preserve">APS, </w:t>
      </w:r>
      <w:r w:rsidR="00D15FFF">
        <w:t xml:space="preserve">and the agency’s plan for </w:t>
      </w:r>
      <w:r w:rsidR="006A387F">
        <w:t>providing effective communication at these intersectio</w:t>
      </w:r>
      <w:r w:rsidR="00DF388C">
        <w:t>ns</w:t>
      </w:r>
      <w:r w:rsidR="002577C5">
        <w:t xml:space="preserve"> </w:t>
      </w:r>
      <w:r w:rsidR="00D440CB">
        <w:t xml:space="preserve">to include </w:t>
      </w:r>
      <w:r w:rsidR="00A93AA0">
        <w:t>public comment</w:t>
      </w:r>
      <w:r w:rsidR="001659A5">
        <w:t xml:space="preserve"> and </w:t>
      </w:r>
      <w:r w:rsidR="006C1623">
        <w:t xml:space="preserve">involvement in your </w:t>
      </w:r>
      <w:r w:rsidR="00D440CB">
        <w:t>prioritization</w:t>
      </w:r>
      <w:r w:rsidR="006C1623">
        <w:t xml:space="preserve"> of addressing this </w:t>
      </w:r>
      <w:r w:rsidR="00A93AA0">
        <w:t>effective communication requirement</w:t>
      </w:r>
      <w:r w:rsidR="0040601D">
        <w:t xml:space="preserve">. </w:t>
      </w:r>
    </w:p>
    <w:p w14:paraId="1FADE6B0" w14:textId="567207FA" w:rsidR="00F02A8D" w:rsidRDefault="00F02A8D" w:rsidP="00F02A8D">
      <w:hyperlink r:id="rId63" w:history="1">
        <w:r w:rsidRPr="006B7411">
          <w:rPr>
            <w:rStyle w:val="Strong"/>
          </w:rPr>
          <w:t>11</w:t>
        </w:r>
        <w:r w:rsidRPr="00310992">
          <w:rPr>
            <w:rStyle w:val="Strong"/>
            <w:vertAlign w:val="superscript"/>
          </w:rPr>
          <w:t>th</w:t>
        </w:r>
        <w:r w:rsidRPr="006B7411">
          <w:rPr>
            <w:rStyle w:val="Strong"/>
          </w:rPr>
          <w:t xml:space="preserve"> Edition of the MUTCD</w:t>
        </w:r>
      </w:hyperlink>
      <w:r>
        <w:rPr>
          <w:rStyle w:val="Strong"/>
        </w:rPr>
        <w:t xml:space="preserve">. </w:t>
      </w:r>
      <w:r w:rsidR="00084149">
        <w:rPr>
          <w:rStyle w:val="Strong"/>
          <w:b w:val="0"/>
          <w:bCs w:val="0"/>
        </w:rPr>
        <w:t>T</w:t>
      </w:r>
      <w:r w:rsidR="0021724C" w:rsidRPr="0021724C">
        <w:rPr>
          <w:rStyle w:val="Strong"/>
          <w:b w:val="0"/>
          <w:bCs w:val="0"/>
        </w:rPr>
        <w:t>he Federal Register published</w:t>
      </w:r>
      <w:r w:rsidR="0021724C">
        <w:rPr>
          <w:rStyle w:val="Strong"/>
        </w:rPr>
        <w:t xml:space="preserve"> </w:t>
      </w:r>
      <w:r>
        <w:t>a Final Rule adopting the 11</w:t>
      </w:r>
      <w:r w:rsidRPr="002A3192">
        <w:rPr>
          <w:vertAlign w:val="superscript"/>
        </w:rPr>
        <w:t>th</w:t>
      </w:r>
      <w:r>
        <w:t xml:space="preserve"> Edition of the MUTCD </w:t>
      </w:r>
      <w:r w:rsidR="0021724C">
        <w:t xml:space="preserve">on December 19, 2023, </w:t>
      </w:r>
      <w:r>
        <w:t>with an effective date of January 18, 2024. States must adopt the 11</w:t>
      </w:r>
      <w:r w:rsidRPr="002A3192">
        <w:rPr>
          <w:vertAlign w:val="superscript"/>
        </w:rPr>
        <w:t>th</w:t>
      </w:r>
      <w:r>
        <w:t xml:space="preserve"> Edition of the National MUTCD as their legal State standard for traffic control devices within two years of the effective date. </w:t>
      </w:r>
      <w:r w:rsidR="0059719C">
        <w:t>IDOT adopted the 11</w:t>
      </w:r>
      <w:r w:rsidR="0059719C" w:rsidRPr="0059719C">
        <w:rPr>
          <w:vertAlign w:val="superscript"/>
        </w:rPr>
        <w:t>th</w:t>
      </w:r>
      <w:r w:rsidR="0059719C">
        <w:t xml:space="preserve"> Edition as </w:t>
      </w:r>
      <w:r w:rsidR="00281FD1">
        <w:t>required</w:t>
      </w:r>
      <w:r w:rsidR="00096959">
        <w:t xml:space="preserve"> and </w:t>
      </w:r>
      <w:r w:rsidR="00C16D72">
        <w:t>updated the Illinois Supplement to the MUTCD</w:t>
      </w:r>
      <w:r w:rsidR="00281FD1">
        <w:t xml:space="preserve">. </w:t>
      </w:r>
      <w:r>
        <w:t xml:space="preserve">Ensure your agency is following and documented the appropriate year in your standards and/or procedures of the MUTCD noting that IDOT has amended the MUTCD with </w:t>
      </w:r>
      <w:r w:rsidR="00B53D74">
        <w:t>t</w:t>
      </w:r>
      <w:r>
        <w:t xml:space="preserve">he </w:t>
      </w:r>
      <w:hyperlink r:id="rId64" w:history="1">
        <w:r w:rsidRPr="009D7D58">
          <w:rPr>
            <w:rStyle w:val="Hyperlink"/>
            <w:color w:val="007BB8"/>
          </w:rPr>
          <w:t>Illinois Supplement to the MUTCD</w:t>
        </w:r>
      </w:hyperlink>
      <w:r>
        <w:t xml:space="preserve">. Any requests for interpretations, experimentation, and changes to the MUTCD or Illinois Supplemental can be sent to </w:t>
      </w:r>
      <w:hyperlink r:id="rId65" w:history="1">
        <w:r w:rsidRPr="009D7D58">
          <w:rPr>
            <w:rStyle w:val="Hyperlink"/>
            <w:color w:val="007BB8"/>
          </w:rPr>
          <w:t>dot.ilmutcd@illinois.gov</w:t>
        </w:r>
      </w:hyperlink>
      <w:r>
        <w:t xml:space="preserve">. </w:t>
      </w:r>
    </w:p>
    <w:p w14:paraId="6D77AB00" w14:textId="77777777" w:rsidR="00F02A8D" w:rsidRDefault="00F02A8D" w:rsidP="00F02A8D">
      <w:r>
        <w:t>Some notable changes in the 11</w:t>
      </w:r>
      <w:r w:rsidRPr="0015137E">
        <w:rPr>
          <w:vertAlign w:val="superscript"/>
        </w:rPr>
        <w:t>th</w:t>
      </w:r>
      <w:r>
        <w:t xml:space="preserve"> Edition of the MUTCD include: </w:t>
      </w:r>
    </w:p>
    <w:p w14:paraId="22E820A1" w14:textId="19619C0E" w:rsidR="00F02A8D" w:rsidRDefault="00C613C3" w:rsidP="009F067E">
      <w:pPr>
        <w:pStyle w:val="ListParagraph"/>
        <w:numPr>
          <w:ilvl w:val="0"/>
          <w:numId w:val="40"/>
        </w:numPr>
      </w:pPr>
      <w:r>
        <w:t>Part</w:t>
      </w:r>
      <w:r w:rsidR="00530758">
        <w:t xml:space="preserve"> 3</w:t>
      </w:r>
      <w:r w:rsidR="003F2BA2">
        <w:t xml:space="preserve">, Markings, </w:t>
      </w:r>
      <w:r w:rsidR="00F02A8D">
        <w:t>Section 3H.03 – Includes new standards on aesthetic surface treatments for crosswalks.</w:t>
      </w:r>
    </w:p>
    <w:p w14:paraId="182A0C5E" w14:textId="010D2A65" w:rsidR="00F02A8D" w:rsidRDefault="00395DE0" w:rsidP="009F067E">
      <w:pPr>
        <w:pStyle w:val="ListParagraph"/>
        <w:numPr>
          <w:ilvl w:val="0"/>
          <w:numId w:val="40"/>
        </w:numPr>
      </w:pPr>
      <w:r>
        <w:t xml:space="preserve">Part 4, Highway Traffic Signals, </w:t>
      </w:r>
      <w:r w:rsidR="00F02A8D">
        <w:t>Figure 4I-2 – Shows updated Preferred Push Button Location Area</w:t>
      </w:r>
    </w:p>
    <w:p w14:paraId="20293F40" w14:textId="4F01D22D" w:rsidR="00F02A8D" w:rsidRDefault="00395DE0" w:rsidP="009F067E">
      <w:pPr>
        <w:pStyle w:val="ListParagraph"/>
        <w:numPr>
          <w:ilvl w:val="0"/>
          <w:numId w:val="40"/>
        </w:numPr>
      </w:pPr>
      <w:r>
        <w:t xml:space="preserve">Part 4, Highway Traffic Signals, </w:t>
      </w:r>
      <w:r w:rsidR="00F02A8D">
        <w:t>Figure 4I-3 – Shows updated typical Push Button Locations at Signalized Crosswalks</w:t>
      </w:r>
    </w:p>
    <w:p w14:paraId="696C5091" w14:textId="1D2695A0" w:rsidR="00F02A8D" w:rsidRDefault="00395DE0" w:rsidP="009F067E">
      <w:pPr>
        <w:pStyle w:val="ListParagraph"/>
        <w:numPr>
          <w:ilvl w:val="0"/>
          <w:numId w:val="40"/>
        </w:numPr>
      </w:pPr>
      <w:r>
        <w:t xml:space="preserve">Part 4, Highway Traffic Signals, </w:t>
      </w:r>
      <w:r w:rsidR="00F02A8D">
        <w:t xml:space="preserve">Section 4L, Rectangular Rapid Flashing Beacons (RRFB) – If pedestrian push button detectors (rather than passive detection) are used to actuate the RRFB indications, a </w:t>
      </w:r>
      <w:r w:rsidR="00F02A8D">
        <w:rPr>
          <w:rStyle w:val="Emphasis"/>
        </w:rPr>
        <w:t>P</w:t>
      </w:r>
      <w:r w:rsidR="00F02A8D" w:rsidRPr="00ED7D2B">
        <w:rPr>
          <w:rStyle w:val="Emphasis"/>
        </w:rPr>
        <w:t>ush button to turn on warning lights/</w:t>
      </w:r>
      <w:r w:rsidR="00F02A8D">
        <w:rPr>
          <w:rStyle w:val="Emphasis"/>
        </w:rPr>
        <w:t>A</w:t>
      </w:r>
      <w:r w:rsidR="00F02A8D" w:rsidRPr="00ED7D2B">
        <w:rPr>
          <w:rStyle w:val="Emphasis"/>
        </w:rPr>
        <w:t xml:space="preserve">wait gap in </w:t>
      </w:r>
      <w:r w:rsidR="00F02A8D" w:rsidRPr="00FB01C5">
        <w:rPr>
          <w:rStyle w:val="Emphasis"/>
        </w:rPr>
        <w:t xml:space="preserve">traffic </w:t>
      </w:r>
      <w:r w:rsidR="00F02A8D" w:rsidRPr="00FB01C5">
        <w:rPr>
          <w:i/>
          <w:iCs/>
        </w:rPr>
        <w:t>(R10-25)</w:t>
      </w:r>
      <w:r w:rsidR="00F02A8D">
        <w:t xml:space="preserve"> sign (per Section 2B.58) shall be installed explaining the purpose and use of the pedestrian push button detector.</w:t>
      </w:r>
    </w:p>
    <w:p w14:paraId="7B5BAE1A" w14:textId="520DB2A4" w:rsidR="00F02A8D" w:rsidRDefault="00395DE0" w:rsidP="009F067E">
      <w:pPr>
        <w:pStyle w:val="ListParagraph"/>
        <w:numPr>
          <w:ilvl w:val="0"/>
          <w:numId w:val="40"/>
        </w:numPr>
      </w:pPr>
      <w:r>
        <w:t xml:space="preserve">Part 4, Highway Traffic Signals, </w:t>
      </w:r>
      <w:r w:rsidR="00F02A8D">
        <w:t>Section 4S.03 – If an audible information device is used in conjunction with a pedestrian-actuated warning beacon at a pedestrian crossing, the audible information device shall not use vibrotactile or percussive indications.</w:t>
      </w:r>
    </w:p>
    <w:p w14:paraId="07331D13" w14:textId="0478A472" w:rsidR="00F02A8D" w:rsidRDefault="00F02A8D" w:rsidP="009F067E">
      <w:pPr>
        <w:pStyle w:val="ListParagraph"/>
        <w:numPr>
          <w:ilvl w:val="0"/>
          <w:numId w:val="40"/>
        </w:numPr>
      </w:pPr>
      <w:r w:rsidRPr="00E04DCC">
        <w:t>Part 6</w:t>
      </w:r>
      <w:r w:rsidR="0009233A">
        <w:t>, Temporary Traffic Control</w:t>
      </w:r>
      <w:r w:rsidR="00395DE0">
        <w:t xml:space="preserve"> </w:t>
      </w:r>
      <w:r w:rsidR="009F4BCC">
        <w:t xml:space="preserve">(TTC) </w:t>
      </w:r>
      <w:r w:rsidR="00395DE0">
        <w:t>–</w:t>
      </w:r>
      <w:r w:rsidR="00395DE0" w:rsidRPr="00E04DCC">
        <w:t xml:space="preserve"> </w:t>
      </w:r>
      <w:r w:rsidRPr="00E04DCC">
        <w:t xml:space="preserve">FHWA proposed to add a new requirement in accordance with </w:t>
      </w:r>
      <w:hyperlink r:id="rId66" w:anchor="p-35.160(a)(1)" w:tgtFrame="_blank" w:history="1">
        <w:r w:rsidRPr="009D7D58">
          <w:rPr>
            <w:rStyle w:val="Hyperlink"/>
            <w:color w:val="007BB8"/>
          </w:rPr>
          <w:t>28 CFR 35.160(a)(1)</w:t>
        </w:r>
      </w:hyperlink>
      <w:r w:rsidRPr="00E04DCC">
        <w:t xml:space="preserve"> to take appropriate steps to ensure that communications with applicants, participants, members of the public, and companions with disabilities are as effective as communications with others.</w:t>
      </w:r>
    </w:p>
    <w:p w14:paraId="4EEF1EAB" w14:textId="71DBA9F7" w:rsidR="00F02A8D" w:rsidRDefault="00F02A8D" w:rsidP="009F067E">
      <w:pPr>
        <w:pStyle w:val="ListParagraph"/>
        <w:numPr>
          <w:ilvl w:val="1"/>
          <w:numId w:val="40"/>
        </w:numPr>
      </w:pPr>
      <w:r>
        <w:t xml:space="preserve">Significantly enhances accessibility for people with disabilities, by expanding the use of Audible Information Devices (AIDs) at rectangular rapid flashing </w:t>
      </w:r>
      <w:r>
        <w:lastRenderedPageBreak/>
        <w:t xml:space="preserve">beacons (RRFBs). Replacing traditional buttons with AID will make RRFBs accessible to a much wider range of pedestrians. </w:t>
      </w:r>
      <w:r w:rsidRPr="00220BAC">
        <w:t>In instances where an audible information device (AID) is used in tandem with an RRFB crosswalk (as well as flashing beacons and in-road warning lights), the speech message should state </w:t>
      </w:r>
      <w:r w:rsidRPr="00804BC7">
        <w:rPr>
          <w:i/>
          <w:iCs/>
        </w:rPr>
        <w:t>Warning lights are flashing</w:t>
      </w:r>
      <w:r w:rsidRPr="00220BAC">
        <w:t xml:space="preserve">, instead of </w:t>
      </w:r>
      <w:proofErr w:type="gramStart"/>
      <w:r w:rsidRPr="00094164">
        <w:rPr>
          <w:i/>
          <w:iCs/>
        </w:rPr>
        <w:t>Yellow</w:t>
      </w:r>
      <w:proofErr w:type="gramEnd"/>
      <w:r w:rsidRPr="00094164">
        <w:rPr>
          <w:i/>
          <w:iCs/>
        </w:rPr>
        <w:t xml:space="preserve"> lights are flashing</w:t>
      </w:r>
      <w:r w:rsidRPr="00220BAC">
        <w:t>, two times upon activation.</w:t>
      </w:r>
    </w:p>
    <w:p w14:paraId="46786BE0" w14:textId="77777777" w:rsidR="00F02A8D" w:rsidRDefault="00F02A8D" w:rsidP="009F067E">
      <w:pPr>
        <w:pStyle w:val="ListParagraph"/>
        <w:numPr>
          <w:ilvl w:val="1"/>
          <w:numId w:val="40"/>
        </w:numPr>
      </w:pPr>
      <w:r>
        <w:t>P</w:t>
      </w:r>
      <w:r w:rsidRPr="00F569F5">
        <w:t>edestrian signal heads are now recommended at crosswalks when controlled by traffic control signals and based on engineering judgement, can even be used in other locations. </w:t>
      </w:r>
      <w:r w:rsidRPr="00220BAC">
        <w:t> </w:t>
      </w:r>
    </w:p>
    <w:p w14:paraId="14CF3D7B" w14:textId="40EDB4CB" w:rsidR="00F02A8D" w:rsidRDefault="00F02A8D" w:rsidP="009F067E">
      <w:pPr>
        <w:pStyle w:val="ListParagraph"/>
        <w:numPr>
          <w:ilvl w:val="1"/>
          <w:numId w:val="40"/>
        </w:numPr>
      </w:pPr>
      <w:r w:rsidRPr="004678D4">
        <w:t xml:space="preserve">FHWA </w:t>
      </w:r>
      <w:r>
        <w:t>removed</w:t>
      </w:r>
      <w:r w:rsidRPr="004678D4">
        <w:t xml:space="preserve"> all text from the MUTCD discussing when APS </w:t>
      </w:r>
      <w:r w:rsidRPr="009129A8">
        <w:rPr>
          <w:i/>
          <w:iCs/>
        </w:rPr>
        <w:t>should</w:t>
      </w:r>
      <w:r w:rsidRPr="004678D4">
        <w:t xml:space="preserve"> be considered or provided. </w:t>
      </w:r>
    </w:p>
    <w:p w14:paraId="6D7647A3" w14:textId="6CFC95A3" w:rsidR="00F02A8D" w:rsidRDefault="0095032A" w:rsidP="009F067E">
      <w:pPr>
        <w:pStyle w:val="ListParagraph"/>
        <w:numPr>
          <w:ilvl w:val="2"/>
          <w:numId w:val="40"/>
        </w:numPr>
      </w:pPr>
      <w:r>
        <w:t xml:space="preserve">Part 4, Highway Traffic Signals, </w:t>
      </w:r>
      <w:r w:rsidR="005D69D2">
        <w:t xml:space="preserve">Section </w:t>
      </w:r>
      <w:r w:rsidR="00F02A8D">
        <w:t xml:space="preserve">4K.01.01 states </w:t>
      </w:r>
      <w:r w:rsidR="00F02A8D" w:rsidRPr="004E0752">
        <w:rPr>
          <w:rStyle w:val="Emphasis"/>
        </w:rPr>
        <w:t>the decision to use accessible pedestrian signals is subject to requirements of the Americans with Disabilities Act and Section 504 of the Rehabilitation Act of 1973</w:t>
      </w:r>
      <w:r w:rsidR="00F02A8D">
        <w:t>.</w:t>
      </w:r>
    </w:p>
    <w:p w14:paraId="6DA71BA4" w14:textId="7A6721B3" w:rsidR="00F02A8D" w:rsidRDefault="00E15383" w:rsidP="009F067E">
      <w:pPr>
        <w:pStyle w:val="ListParagraph"/>
        <w:numPr>
          <w:ilvl w:val="0"/>
          <w:numId w:val="40"/>
        </w:numPr>
      </w:pPr>
      <w:r w:rsidRPr="00E04DCC">
        <w:t>Part 6</w:t>
      </w:r>
      <w:r>
        <w:t xml:space="preserve">, Temporary Traffic Control, </w:t>
      </w:r>
      <w:r w:rsidR="00F02A8D">
        <w:t>Chapter 6L</w:t>
      </w:r>
      <w:r w:rsidR="009A0718">
        <w:t>, Other TTC Zone Traffic Control Devices</w:t>
      </w:r>
      <w:r w:rsidR="00F02A8D">
        <w:t xml:space="preserve"> – </w:t>
      </w:r>
      <w:r w:rsidR="00801A53">
        <w:t xml:space="preserve">Chapter </w:t>
      </w:r>
      <w:r w:rsidR="00F02A8D">
        <w:t>adds support for the use of Accessible Pedestrian Signals at crossings controlled by temporary traffic control signals.</w:t>
      </w:r>
    </w:p>
    <w:p w14:paraId="3EDC6448" w14:textId="57CFA3CD" w:rsidR="00F02A8D" w:rsidRDefault="00F02A8D" w:rsidP="009F067E">
      <w:pPr>
        <w:pStyle w:val="ListParagraph"/>
        <w:numPr>
          <w:ilvl w:val="1"/>
          <w:numId w:val="40"/>
        </w:numPr>
      </w:pPr>
      <w:r>
        <w:t>(</w:t>
      </w:r>
      <w:r w:rsidR="00C50AED">
        <w:t>0</w:t>
      </w:r>
      <w:r>
        <w:t xml:space="preserve">5) </w:t>
      </w:r>
      <w:r w:rsidRPr="003A0E9A">
        <w:t xml:space="preserve">Where pedestrians are detoured to a temporary traffic control signal, an accessible pedestrian signal (see Chapter 4K) provides information in non-visual formats (such as audible tones and/or speech messages, and vibrating surfaces) so that a pedestrian with vision disabilities can know when to cross the street along the alternate route. </w:t>
      </w:r>
    </w:p>
    <w:p w14:paraId="27FFE1D1" w14:textId="55B137A5" w:rsidR="00F02A8D" w:rsidRDefault="00F02A8D" w:rsidP="009F067E">
      <w:pPr>
        <w:pStyle w:val="ListParagraph"/>
        <w:numPr>
          <w:ilvl w:val="1"/>
          <w:numId w:val="40"/>
        </w:numPr>
      </w:pPr>
      <w:r w:rsidRPr="003A0E9A">
        <w:t xml:space="preserve"> </w:t>
      </w:r>
      <w:r>
        <w:t>(</w:t>
      </w:r>
      <w:r w:rsidRPr="003A0E9A">
        <w:t>06</w:t>
      </w:r>
      <w:r>
        <w:t>)</w:t>
      </w:r>
      <w:r w:rsidRPr="003A0E9A">
        <w:t xml:space="preserve"> Temporary traffic control signals may be portable or temporarily mounted on fixed supports.</w:t>
      </w:r>
    </w:p>
    <w:p w14:paraId="1E86E997" w14:textId="784C71CA" w:rsidR="00F02A8D" w:rsidRDefault="00365695" w:rsidP="009F067E">
      <w:pPr>
        <w:pStyle w:val="ListParagraph"/>
        <w:numPr>
          <w:ilvl w:val="0"/>
          <w:numId w:val="40"/>
        </w:numPr>
      </w:pPr>
      <w:r w:rsidRPr="00E04DCC">
        <w:t>Part 6</w:t>
      </w:r>
      <w:r>
        <w:t xml:space="preserve">, Temporary Traffic Control, </w:t>
      </w:r>
      <w:r w:rsidR="00F02A8D">
        <w:t>Figure 6P-28 – New design of pedestrian sidewalk Detour or Diversion (TA-28).</w:t>
      </w:r>
    </w:p>
    <w:p w14:paraId="2354292A" w14:textId="1691B83C" w:rsidR="00F02A8D" w:rsidRPr="0077690F" w:rsidRDefault="00FF1213" w:rsidP="009F067E">
      <w:pPr>
        <w:pStyle w:val="ListParagraph"/>
        <w:numPr>
          <w:ilvl w:val="0"/>
          <w:numId w:val="40"/>
        </w:numPr>
        <w:ind w:right="180"/>
        <w:jc w:val="both"/>
        <w:rPr>
          <w:iCs/>
        </w:rPr>
      </w:pPr>
      <w:r w:rsidRPr="00E04DCC">
        <w:t>Part 6</w:t>
      </w:r>
      <w:r>
        <w:t xml:space="preserve">, Temporary Traffic Control, </w:t>
      </w:r>
      <w:r w:rsidR="00F02A8D">
        <w:t>Figure 6P-29 – New design of Crosswalk Closures and Pedestrian Detours (TA-29).</w:t>
      </w:r>
    </w:p>
    <w:p w14:paraId="184CC211" w14:textId="02B012EF" w:rsidR="00E318D3" w:rsidRDefault="00BB5DF0" w:rsidP="00C34264">
      <w:hyperlink r:id="rId67" w:history="1">
        <w:r>
          <w:rPr>
            <w:rStyle w:val="Strong"/>
          </w:rPr>
          <w:t>PROWAG</w:t>
        </w:r>
      </w:hyperlink>
      <w:r>
        <w:t xml:space="preserve"> </w:t>
      </w:r>
      <w:r w:rsidRPr="00E1303D">
        <w:rPr>
          <w:b/>
          <w:bCs/>
        </w:rPr>
        <w:t>Final Rule</w:t>
      </w:r>
      <w:r>
        <w:rPr>
          <w:rStyle w:val="Strong"/>
        </w:rPr>
        <w:t>.</w:t>
      </w:r>
      <w:r w:rsidR="00C34264">
        <w:rPr>
          <w:rStyle w:val="Strong"/>
        </w:rPr>
        <w:t xml:space="preserve"> </w:t>
      </w:r>
      <w:r w:rsidR="00BA7189" w:rsidRPr="00E1303D">
        <w:t xml:space="preserve">PROWAG represents the most current guidelines regarding pedestrian facilities on </w:t>
      </w:r>
      <w:r w:rsidR="00BA7189">
        <w:t>PROW</w:t>
      </w:r>
      <w:r w:rsidR="00BA7189" w:rsidRPr="00E1303D">
        <w:t>.</w:t>
      </w:r>
      <w:r w:rsidR="00BA7189">
        <w:t xml:space="preserve"> </w:t>
      </w:r>
      <w:r w:rsidR="00E64FD7">
        <w:t>The</w:t>
      </w:r>
      <w:r w:rsidR="00DC2856">
        <w:t xml:space="preserve"> Final Rule</w:t>
      </w:r>
      <w:r w:rsidR="005E0F90" w:rsidRPr="005E0F90">
        <w:t>, once adopted</w:t>
      </w:r>
      <w:r w:rsidR="00BE22AA">
        <w:t xml:space="preserve"> by the </w:t>
      </w:r>
      <w:r w:rsidR="00B44DC0">
        <w:t>U.S.</w:t>
      </w:r>
      <w:r w:rsidR="00BE22AA">
        <w:t xml:space="preserve"> Department of Justice</w:t>
      </w:r>
      <w:r w:rsidR="005E0F90" w:rsidRPr="005E0F90">
        <w:t xml:space="preserve">, </w:t>
      </w:r>
      <w:r w:rsidR="00D47804">
        <w:t>will</w:t>
      </w:r>
      <w:r w:rsidR="005E0F90" w:rsidRPr="005E0F90">
        <w:t xml:space="preserve"> ensure that facilities used by pedestrians, such as sidewalks and crosswalks, constructed or altered in the </w:t>
      </w:r>
      <w:r w:rsidR="00FF2B8D">
        <w:t>PROW</w:t>
      </w:r>
      <w:r w:rsidR="005E0F90" w:rsidRPr="005E0F90">
        <w:t xml:space="preserve"> by federal, state, and local governments are readily accessible to and usable by pedestrians with disabilities. </w:t>
      </w:r>
      <w:r w:rsidR="00857CC5">
        <w:t>Once</w:t>
      </w:r>
      <w:r w:rsidR="005E0F90" w:rsidRPr="005E0F90">
        <w:t xml:space="preserve"> adopted, with or without modifications, as accessibility standards in regulations issued by other federal agencies implementing the Americans with Disabilities Act, Section 504 of the Rehabilitation Act, and the Architectural Barriers Act, compliance with those enforceable accessibility </w:t>
      </w:r>
      <w:r w:rsidR="005E0F90" w:rsidRPr="005E0F90">
        <w:lastRenderedPageBreak/>
        <w:t>standards is mandatory.</w:t>
      </w:r>
      <w:r w:rsidR="005E0F90">
        <w:t xml:space="preserve"> </w:t>
      </w:r>
      <w:r w:rsidR="00C34264" w:rsidRPr="00E1303D">
        <w:t>While the</w:t>
      </w:r>
      <w:r w:rsidR="00D7350C">
        <w:t>se</w:t>
      </w:r>
      <w:r w:rsidR="00C34264" w:rsidRPr="00E1303D">
        <w:t xml:space="preserve"> guidelines</w:t>
      </w:r>
      <w:r w:rsidR="00D7350C">
        <w:t xml:space="preserve"> (PROWAG)</w:t>
      </w:r>
      <w:r w:rsidR="00C34264" w:rsidRPr="00E1303D">
        <w:t xml:space="preserve"> have not been approved by the U.S. Department of Justice, they are currently identified as the best practice for pedestrian accommodations in </w:t>
      </w:r>
      <w:r w:rsidR="000E2544">
        <w:t xml:space="preserve">the </w:t>
      </w:r>
      <w:r w:rsidR="00C34264">
        <w:t>PROW</w:t>
      </w:r>
      <w:r w:rsidR="00C34264" w:rsidRPr="00E1303D">
        <w:t xml:space="preserve">. </w:t>
      </w:r>
      <w:r w:rsidR="00B7184A" w:rsidRPr="00B7184A">
        <w:t xml:space="preserve">The </w:t>
      </w:r>
      <w:r w:rsidR="00BA7189">
        <w:t>PROWAG</w:t>
      </w:r>
      <w:r w:rsidR="00B7184A" w:rsidRPr="00B7184A">
        <w:t xml:space="preserve"> final rule is effective October 7, 2023</w:t>
      </w:r>
      <w:r w:rsidR="002D3714">
        <w:t xml:space="preserve">. It was </w:t>
      </w:r>
      <w:r w:rsidR="000F5897">
        <w:t xml:space="preserve">adopted by </w:t>
      </w:r>
      <w:r w:rsidR="00701E7A">
        <w:t>the USD</w:t>
      </w:r>
      <w:r w:rsidR="00037C25">
        <w:t xml:space="preserve">OT </w:t>
      </w:r>
      <w:r w:rsidR="00A307B0">
        <w:t>(</w:t>
      </w:r>
      <w:r w:rsidR="00037C25">
        <w:t>transit stops</w:t>
      </w:r>
      <w:r w:rsidR="00A307B0">
        <w:t>)</w:t>
      </w:r>
      <w:r w:rsidR="00F5047A">
        <w:t xml:space="preserve"> in 2024, </w:t>
      </w:r>
      <w:r w:rsidR="00037C25">
        <w:t>effective</w:t>
      </w:r>
      <w:r w:rsidR="000F5897">
        <w:t xml:space="preserve"> </w:t>
      </w:r>
      <w:r w:rsidR="00F5047A">
        <w:t>January 17, 2025.</w:t>
      </w:r>
      <w:r w:rsidR="000F5897">
        <w:t xml:space="preserve"> </w:t>
      </w:r>
      <w:r w:rsidR="00740CD1">
        <w:t>N</w:t>
      </w:r>
      <w:r w:rsidR="00762A0D">
        <w:t xml:space="preserve">otable changes in the PROWAG final rule </w:t>
      </w:r>
      <w:r w:rsidR="00740CD1">
        <w:t>are detailed</w:t>
      </w:r>
      <w:r w:rsidR="00762A0D">
        <w:t xml:space="preserve"> found </w:t>
      </w:r>
      <w:r w:rsidR="00740CD1">
        <w:t xml:space="preserve">at the following link: </w:t>
      </w:r>
      <w:hyperlink r:id="rId68" w:history="1">
        <w:r w:rsidR="00472779" w:rsidRPr="009D7D58">
          <w:rPr>
            <w:rStyle w:val="Hyperlink"/>
            <w:color w:val="007BB8"/>
          </w:rPr>
          <w:t>https://www.access-board.gov/news/2023/09/01/notable-changes-in-public-right-of-way-accessibility-guidelines-final-rule/</w:t>
        </w:r>
      </w:hyperlink>
      <w:r w:rsidR="00E1303D">
        <w:t>.</w:t>
      </w:r>
    </w:p>
    <w:p w14:paraId="69173F2E" w14:textId="113ED802" w:rsidR="00FF4B19" w:rsidRDefault="005A2E87" w:rsidP="005A2E87">
      <w:pPr>
        <w:pStyle w:val="Heading1"/>
      </w:pPr>
      <w:bookmarkStart w:id="35" w:name="_Ref185516589"/>
      <w:bookmarkStart w:id="36" w:name="_Toc227855632"/>
      <w:r>
        <w:t>Self-Evaluation</w:t>
      </w:r>
      <w:bookmarkEnd w:id="35"/>
      <w:bookmarkEnd w:id="36"/>
    </w:p>
    <w:p w14:paraId="149761BB" w14:textId="56952642" w:rsidR="00A103FF" w:rsidRPr="00193E08" w:rsidRDefault="00A103FF" w:rsidP="00A103FF">
      <w:pPr>
        <w:rPr>
          <w:color w:val="000000" w:themeColor="text1"/>
        </w:rPr>
      </w:pPr>
      <w:r>
        <w:rPr>
          <w:rStyle w:val="IntenseEmphasis"/>
          <w:i w:val="0"/>
          <w:iCs w:val="0"/>
          <w:color w:val="000000" w:themeColor="text1"/>
        </w:rPr>
        <w:t xml:space="preserve">Review and adjust the provided </w:t>
      </w:r>
      <w:r w:rsidR="00A63DC2">
        <w:rPr>
          <w:rStyle w:val="IntenseEmphasis"/>
          <w:i w:val="0"/>
          <w:iCs w:val="0"/>
          <w:color w:val="000000" w:themeColor="text1"/>
        </w:rPr>
        <w:t xml:space="preserve">self-evaluation </w:t>
      </w:r>
      <w:r w:rsidR="00B161A6">
        <w:rPr>
          <w:rStyle w:val="IntenseEmphasis"/>
          <w:i w:val="0"/>
          <w:iCs w:val="0"/>
          <w:color w:val="000000" w:themeColor="text1"/>
        </w:rPr>
        <w:t xml:space="preserve">Template </w:t>
      </w:r>
      <w:r>
        <w:rPr>
          <w:rStyle w:val="IntenseEmphasis"/>
          <w:i w:val="0"/>
          <w:iCs w:val="0"/>
          <w:color w:val="000000" w:themeColor="text1"/>
        </w:rPr>
        <w:t>narrative as needed</w:t>
      </w:r>
      <w:r>
        <w:t>.</w:t>
      </w:r>
      <w:r w:rsidR="00ED0F42" w:rsidRPr="00ED0F42">
        <w:rPr>
          <w:rStyle w:val="FollowedHyperlink"/>
          <w:color w:val="auto"/>
          <w:u w:val="none"/>
        </w:rPr>
        <w:t xml:space="preserve"> </w:t>
      </w:r>
      <w:r w:rsidR="00456CD4" w:rsidRPr="0090285D">
        <w:t>This section include</w:t>
      </w:r>
      <w:r w:rsidR="0042608C">
        <w:t>s</w:t>
      </w:r>
      <w:r w:rsidR="00456CD4" w:rsidRPr="0090285D">
        <w:t xml:space="preserve"> a summary of findings from </w:t>
      </w:r>
      <w:r w:rsidR="0042608C">
        <w:t>data collection</w:t>
      </w:r>
      <w:r w:rsidR="00652CE4">
        <w:t xml:space="preserve">, the full inventory should be included </w:t>
      </w:r>
      <w:r w:rsidR="00F25FDD">
        <w:t>in Appendix E</w:t>
      </w:r>
      <w:r w:rsidR="00794965">
        <w:t>, Self-Evaluation and Maps</w:t>
      </w:r>
      <w:r w:rsidR="00F25FDD">
        <w:t xml:space="preserve">. </w:t>
      </w:r>
      <w:r w:rsidR="00E96CAD" w:rsidRPr="00193E08">
        <w:rPr>
          <w:rStyle w:val="FollowedHyperlink"/>
          <w:color w:val="000000" w:themeColor="text1"/>
          <w:u w:val="none"/>
        </w:rPr>
        <w:t>The completion of Section</w:t>
      </w:r>
      <w:r w:rsidR="005F3398" w:rsidRPr="00193E08">
        <w:rPr>
          <w:rStyle w:val="FollowedHyperlink"/>
          <w:color w:val="000000" w:themeColor="text1"/>
          <w:u w:val="none"/>
        </w:rPr>
        <w:t>s</w:t>
      </w:r>
      <w:r w:rsidR="00E96CAD" w:rsidRPr="00193E08">
        <w:rPr>
          <w:rStyle w:val="FollowedHyperlink"/>
          <w:color w:val="000000" w:themeColor="text1"/>
          <w:u w:val="none"/>
        </w:rPr>
        <w:t xml:space="preserve"> 4.1</w:t>
      </w:r>
      <w:r w:rsidR="005F3398" w:rsidRPr="00193E08">
        <w:rPr>
          <w:rStyle w:val="FollowedHyperlink"/>
          <w:color w:val="000000" w:themeColor="text1"/>
          <w:u w:val="none"/>
        </w:rPr>
        <w:t xml:space="preserve"> through 4.3 is </w:t>
      </w:r>
      <w:r w:rsidR="00AC26F0" w:rsidRPr="00193E08">
        <w:rPr>
          <w:rStyle w:val="FollowedHyperlink"/>
          <w:color w:val="000000" w:themeColor="text1"/>
          <w:u w:val="none"/>
        </w:rPr>
        <w:t>required for all agencies</w:t>
      </w:r>
      <w:r w:rsidR="000E7C59" w:rsidRPr="00193E08">
        <w:rPr>
          <w:rStyle w:val="FollowedHyperlink"/>
          <w:color w:val="000000" w:themeColor="text1"/>
          <w:u w:val="none"/>
        </w:rPr>
        <w:t xml:space="preserve">. </w:t>
      </w:r>
      <w:r w:rsidR="00E96CAD" w:rsidRPr="00193E08">
        <w:rPr>
          <w:rStyle w:val="FollowedHyperlink"/>
          <w:color w:val="000000" w:themeColor="text1"/>
          <w:u w:val="none"/>
        </w:rPr>
        <w:t xml:space="preserve"> </w:t>
      </w:r>
      <w:r w:rsidR="009E5273" w:rsidRPr="00193E08">
        <w:rPr>
          <w:rStyle w:val="FollowedHyperlink"/>
          <w:color w:val="000000" w:themeColor="text1"/>
          <w:u w:val="none"/>
        </w:rPr>
        <w:t>Section 4.</w:t>
      </w:r>
      <w:r w:rsidR="00707F18" w:rsidRPr="00193E08">
        <w:rPr>
          <w:rStyle w:val="FollowedHyperlink"/>
          <w:color w:val="000000" w:themeColor="text1"/>
          <w:u w:val="none"/>
        </w:rPr>
        <w:t>4</w:t>
      </w:r>
      <w:r w:rsidR="009E5273" w:rsidRPr="00193E08">
        <w:rPr>
          <w:rStyle w:val="FollowedHyperlink"/>
          <w:color w:val="000000" w:themeColor="text1"/>
          <w:u w:val="none"/>
        </w:rPr>
        <w:t xml:space="preserve"> </w:t>
      </w:r>
      <w:r w:rsidR="00707F18" w:rsidRPr="00193E08">
        <w:rPr>
          <w:rStyle w:val="IntenseEmphasis"/>
          <w:i w:val="0"/>
          <w:iCs w:val="0"/>
          <w:color w:val="000000" w:themeColor="text1"/>
        </w:rPr>
        <w:t>Evaluation of Pedestrian Facilities for</w:t>
      </w:r>
      <w:r w:rsidR="009E5273" w:rsidRPr="00193E08">
        <w:rPr>
          <w:rStyle w:val="IntenseEmphasis"/>
          <w:i w:val="0"/>
          <w:color w:val="000000" w:themeColor="text1"/>
        </w:rPr>
        <w:t xml:space="preserve"> Transition Planning</w:t>
      </w:r>
      <w:r w:rsidR="009E5273" w:rsidRPr="00193E08">
        <w:rPr>
          <w:rStyle w:val="FollowedHyperlink"/>
          <w:color w:val="000000" w:themeColor="text1"/>
          <w:u w:val="none"/>
        </w:rPr>
        <w:t xml:space="preserve"> is </w:t>
      </w:r>
      <w:r w:rsidR="00745FC6" w:rsidRPr="00193E08">
        <w:rPr>
          <w:rStyle w:val="FollowedHyperlink"/>
          <w:color w:val="000000" w:themeColor="text1"/>
          <w:u w:val="none"/>
        </w:rPr>
        <w:t xml:space="preserve">optional for agencies with </w:t>
      </w:r>
      <w:r w:rsidR="00735969" w:rsidRPr="00193E08">
        <w:rPr>
          <w:rStyle w:val="FollowedHyperlink"/>
          <w:color w:val="000000" w:themeColor="text1"/>
          <w:u w:val="none"/>
        </w:rPr>
        <w:t xml:space="preserve">fewer than </w:t>
      </w:r>
      <w:r w:rsidR="00044FA9" w:rsidRPr="00193E08">
        <w:rPr>
          <w:rStyle w:val="FollowedHyperlink"/>
          <w:color w:val="000000" w:themeColor="text1"/>
          <w:u w:val="none"/>
        </w:rPr>
        <w:t>50 employees; however, recommended as a best</w:t>
      </w:r>
      <w:r w:rsidR="008C2C21" w:rsidRPr="00193E08">
        <w:rPr>
          <w:rStyle w:val="FollowedHyperlink"/>
          <w:color w:val="000000" w:themeColor="text1"/>
          <w:u w:val="none"/>
        </w:rPr>
        <w:t xml:space="preserve"> practice to </w:t>
      </w:r>
      <w:r w:rsidR="00C6723F" w:rsidRPr="00193E08">
        <w:rPr>
          <w:rStyle w:val="FollowedHyperlink"/>
          <w:color w:val="000000" w:themeColor="text1"/>
          <w:u w:val="none"/>
        </w:rPr>
        <w:t xml:space="preserve">assist with planning to </w:t>
      </w:r>
      <w:r w:rsidR="00B97B10" w:rsidRPr="00193E08">
        <w:rPr>
          <w:rStyle w:val="FollowedHyperlink"/>
          <w:color w:val="000000" w:themeColor="text1"/>
          <w:u w:val="none"/>
        </w:rPr>
        <w:t>remove</w:t>
      </w:r>
      <w:r w:rsidR="00AB4A99" w:rsidRPr="00193E08">
        <w:rPr>
          <w:rStyle w:val="FollowedHyperlink"/>
          <w:color w:val="000000" w:themeColor="text1"/>
          <w:u w:val="none"/>
        </w:rPr>
        <w:t xml:space="preserve"> and mitigate access barriers. </w:t>
      </w:r>
    </w:p>
    <w:p w14:paraId="070D11FA" w14:textId="77777777" w:rsidR="00CD2851" w:rsidRDefault="00CD2851" w:rsidP="00AF7769">
      <w:pPr>
        <w:keepNext/>
        <w:keepLines/>
        <w:spacing w:after="120"/>
        <w:rPr>
          <w:b/>
          <w:bCs/>
        </w:rPr>
      </w:pPr>
      <w:r w:rsidRPr="00441CB0">
        <w:rPr>
          <w:b/>
        </w:rPr>
        <w:t>Supplemental Information</w:t>
      </w:r>
      <w:r w:rsidRPr="00441CB0">
        <w:rPr>
          <w:b/>
          <w:bCs/>
        </w:rPr>
        <w:t xml:space="preserve"> </w:t>
      </w:r>
    </w:p>
    <w:p w14:paraId="4076FC6F" w14:textId="357CA14C" w:rsidR="006A254E" w:rsidRDefault="00D23ED1" w:rsidP="00AF7769">
      <w:pPr>
        <w:keepNext/>
        <w:keepLines/>
        <w:spacing w:after="120"/>
      </w:pPr>
      <w:r>
        <w:t xml:space="preserve">The self-evaluation is a comprehensive review of all programs, activities, and services operated by the public </w:t>
      </w:r>
      <w:r w:rsidR="00682984">
        <w:t>agency</w:t>
      </w:r>
      <w:r>
        <w:t>.</w:t>
      </w:r>
      <w:r w:rsidR="00010C2E">
        <w:t xml:space="preserve"> Pedestrian facilities in the PROW are con</w:t>
      </w:r>
      <w:r w:rsidR="00BD33C8">
        <w:t xml:space="preserve">sidered </w:t>
      </w:r>
      <w:r w:rsidR="00150B64">
        <w:t>a program or service</w:t>
      </w:r>
      <w:r w:rsidR="00653EDA">
        <w:t xml:space="preserve"> and are the focus of this document</w:t>
      </w:r>
      <w:r w:rsidR="00150B64">
        <w:t>.</w:t>
      </w:r>
      <w:r w:rsidR="00BD33C8">
        <w:t xml:space="preserve"> </w:t>
      </w:r>
      <w:r w:rsidR="00F44327">
        <w:t xml:space="preserve">The goal of </w:t>
      </w:r>
      <w:proofErr w:type="gramStart"/>
      <w:r w:rsidR="00F44327">
        <w:t>the self</w:t>
      </w:r>
      <w:proofErr w:type="gramEnd"/>
      <w:r w:rsidR="00F44327">
        <w:t>-evaluation is to verify that, in managing its programs, services, activities</w:t>
      </w:r>
      <w:r w:rsidR="003E0811">
        <w:t>,</w:t>
      </w:r>
      <w:r w:rsidR="00F44327">
        <w:t xml:space="preserve"> and facilities within the PROW</w:t>
      </w:r>
      <w:r w:rsidR="001A0C5C">
        <w:t>, the public</w:t>
      </w:r>
      <w:r w:rsidR="00F44327">
        <w:t xml:space="preserve"> agency is providing accessibility and not adversely affecting the full participation of individuals with disabilities.</w:t>
      </w:r>
      <w:r w:rsidR="00277234">
        <w:t xml:space="preserve"> </w:t>
      </w:r>
      <w:r w:rsidR="005D5CDA">
        <w:t>Under Title II of the ADA (</w:t>
      </w:r>
      <w:hyperlink r:id="rId69">
        <w:r w:rsidR="005D5CDA" w:rsidRPr="009D7D58">
          <w:rPr>
            <w:rStyle w:val="Hyperlink"/>
            <w:color w:val="007BB8"/>
          </w:rPr>
          <w:t>28 CFR Sec. 35.105</w:t>
        </w:r>
      </w:hyperlink>
      <w:r w:rsidR="005D5CDA">
        <w:t xml:space="preserve">), all public entities are required to perform a self-evaluation of their current services, policies and practices with regard to accessibility. </w:t>
      </w:r>
      <w:r w:rsidR="003E0811" w:rsidRPr="00C207F9">
        <w:t>Specific to PROW</w:t>
      </w:r>
      <w:r w:rsidR="003E0811" w:rsidRPr="0012625C">
        <w:t>, s</w:t>
      </w:r>
      <w:r w:rsidR="003E0811" w:rsidRPr="00C207F9">
        <w:t>elf-evaluations</w:t>
      </w:r>
      <w:r w:rsidR="003E0811" w:rsidRPr="00C207F9">
        <w:rPr>
          <w:b/>
          <w:bCs/>
        </w:rPr>
        <w:t xml:space="preserve"> </w:t>
      </w:r>
      <w:r w:rsidR="003E0811" w:rsidRPr="00C207F9">
        <w:t>identify existing access barriers</w:t>
      </w:r>
      <w:r w:rsidR="003E0811" w:rsidRPr="007D4146">
        <w:t xml:space="preserve"> </w:t>
      </w:r>
      <w:r w:rsidR="003E0811" w:rsidRPr="002C35FF">
        <w:t xml:space="preserve">and </w:t>
      </w:r>
      <w:r w:rsidR="003E0811">
        <w:t>methods that will be used mitigate the barriers</w:t>
      </w:r>
      <w:r w:rsidR="003E0811" w:rsidRPr="00C207F9">
        <w:t xml:space="preserve">. </w:t>
      </w:r>
      <w:r>
        <w:t>The self-evaluation was required to be completed by January 26, 1993.</w:t>
      </w:r>
      <w:r w:rsidR="003E0811">
        <w:t xml:space="preserve"> Self-evaluation updates are recommended every two to five years to confirm your agency is not adversely affecting access within the PROW.</w:t>
      </w:r>
    </w:p>
    <w:p w14:paraId="3D49940E" w14:textId="0B05AC09" w:rsidR="00411F64" w:rsidRPr="005801F7" w:rsidRDefault="002718F0">
      <w:pPr>
        <w:spacing w:after="120"/>
      </w:pPr>
      <w:r w:rsidDel="00393AA8">
        <w:t>Th</w:t>
      </w:r>
      <w:r w:rsidR="0055627A" w:rsidDel="00393AA8">
        <w:t xml:space="preserve">e </w:t>
      </w:r>
      <w:r w:rsidR="00033B77">
        <w:t>se</w:t>
      </w:r>
      <w:r w:rsidR="008E4BC4">
        <w:t>lf-evaluation</w:t>
      </w:r>
      <w:r w:rsidR="002B7B3D">
        <w:t xml:space="preserve"> </w:t>
      </w:r>
      <w:r w:rsidR="00A35E17">
        <w:t>is</w:t>
      </w:r>
      <w:r w:rsidR="002B7B3D">
        <w:t xml:space="preserve"> primarily </w:t>
      </w:r>
      <w:r w:rsidR="0055627A">
        <w:t>for use</w:t>
      </w:r>
      <w:r w:rsidR="002B7B3D">
        <w:t xml:space="preserve"> by staff that deal with </w:t>
      </w:r>
      <w:r w:rsidR="00172D5E">
        <w:t xml:space="preserve">pedestrian facilities in </w:t>
      </w:r>
      <w:r w:rsidR="00082892">
        <w:t>the</w:t>
      </w:r>
      <w:r w:rsidR="00172D5E">
        <w:t xml:space="preserve"> PROW</w:t>
      </w:r>
      <w:r w:rsidR="002B7B3D">
        <w:t>, such as Public Works</w:t>
      </w:r>
      <w:r w:rsidR="00624C27">
        <w:t>, Planning</w:t>
      </w:r>
      <w:r w:rsidR="00985D5C">
        <w:t>,</w:t>
      </w:r>
      <w:r w:rsidR="002B7B3D">
        <w:t xml:space="preserve"> or Engineering Departments.</w:t>
      </w:r>
    </w:p>
    <w:p w14:paraId="29D023DF" w14:textId="6F026D8E" w:rsidR="00373A13" w:rsidRDefault="0039286A" w:rsidP="00373A13">
      <w:pPr>
        <w:spacing w:after="120"/>
      </w:pPr>
      <w:r>
        <w:t xml:space="preserve">The size of </w:t>
      </w:r>
      <w:r w:rsidR="008F2B13">
        <w:t>your a</w:t>
      </w:r>
      <w:r w:rsidR="00C8586B">
        <w:t>gency and budget available will help determine how</w:t>
      </w:r>
      <w:r>
        <w:t xml:space="preserve"> the self-evaluation is conducted.</w:t>
      </w:r>
      <w:r w:rsidR="00373A13">
        <w:t xml:space="preserve"> </w:t>
      </w:r>
      <w:r w:rsidR="00EA79FA">
        <w:t>A</w:t>
      </w:r>
      <w:r w:rsidR="00017258">
        <w:t xml:space="preserve"> </w:t>
      </w:r>
      <w:r w:rsidR="00373A13">
        <w:t xml:space="preserve">self-evaluation can be </w:t>
      </w:r>
      <w:r w:rsidR="10798175">
        <w:t>performed internally</w:t>
      </w:r>
      <w:r w:rsidR="009F53DE">
        <w:t xml:space="preserve">, </w:t>
      </w:r>
      <w:r>
        <w:t xml:space="preserve">such </w:t>
      </w:r>
      <w:r w:rsidR="001E15A4">
        <w:t xml:space="preserve">as </w:t>
      </w:r>
      <w:r w:rsidR="00E31D94">
        <w:t xml:space="preserve">by </w:t>
      </w:r>
      <w:r w:rsidR="004A690B">
        <w:t xml:space="preserve">your </w:t>
      </w:r>
      <w:r w:rsidR="009F53DE">
        <w:t xml:space="preserve">ADA </w:t>
      </w:r>
      <w:r w:rsidR="00C95ED8">
        <w:t>Coordinator</w:t>
      </w:r>
      <w:r w:rsidR="001F6983">
        <w:t>,</w:t>
      </w:r>
      <w:r w:rsidR="00C95ED8">
        <w:t xml:space="preserve"> </w:t>
      </w:r>
      <w:r w:rsidR="008A423C">
        <w:t>or an</w:t>
      </w:r>
      <w:r w:rsidR="0099496F">
        <w:t xml:space="preserve"> </w:t>
      </w:r>
      <w:r w:rsidR="002C2A32">
        <w:t xml:space="preserve">ADA </w:t>
      </w:r>
      <w:r w:rsidR="00C95ED8">
        <w:t>Core T</w:t>
      </w:r>
      <w:r w:rsidR="002C2A32">
        <w:t>eam</w:t>
      </w:r>
      <w:r w:rsidR="4A9B63B0">
        <w:t>, council</w:t>
      </w:r>
      <w:r w:rsidR="001F6983">
        <w:t>,</w:t>
      </w:r>
      <w:r w:rsidR="4A9B63B0">
        <w:t xml:space="preserve"> and/</w:t>
      </w:r>
      <w:r w:rsidR="002C2A32">
        <w:t xml:space="preserve">or </w:t>
      </w:r>
      <w:r w:rsidR="003247FE">
        <w:t xml:space="preserve">ADA </w:t>
      </w:r>
      <w:r w:rsidR="008E0BB8">
        <w:t xml:space="preserve">department </w:t>
      </w:r>
      <w:r w:rsidR="0069220D">
        <w:t>liaison</w:t>
      </w:r>
      <w:r w:rsidR="3507525D">
        <w:t>s</w:t>
      </w:r>
      <w:r w:rsidR="00BD02B9">
        <w:t xml:space="preserve">. </w:t>
      </w:r>
      <w:r w:rsidR="00833069">
        <w:t>The</w:t>
      </w:r>
      <w:r w:rsidR="004A690B">
        <w:t xml:space="preserve"> self-evaluation </w:t>
      </w:r>
      <w:r w:rsidR="00833069">
        <w:t>can</w:t>
      </w:r>
      <w:r w:rsidR="004A690B">
        <w:t xml:space="preserve"> also be conducted </w:t>
      </w:r>
      <w:r w:rsidR="0069220D">
        <w:t xml:space="preserve">by an outside </w:t>
      </w:r>
      <w:r w:rsidR="007D5055">
        <w:t>consultant, led</w:t>
      </w:r>
      <w:r>
        <w:t xml:space="preserve"> </w:t>
      </w:r>
      <w:r w:rsidR="00070207">
        <w:t xml:space="preserve">by </w:t>
      </w:r>
      <w:r w:rsidR="004A690B">
        <w:t>your</w:t>
      </w:r>
      <w:r w:rsidR="00070207">
        <w:t xml:space="preserve"> ADA </w:t>
      </w:r>
      <w:r w:rsidR="00F0013A">
        <w:t>C</w:t>
      </w:r>
      <w:r w:rsidR="00070207">
        <w:t>oordinator</w:t>
      </w:r>
      <w:r w:rsidR="00A76269">
        <w:t xml:space="preserve"> and/or </w:t>
      </w:r>
      <w:proofErr w:type="gramStart"/>
      <w:r w:rsidR="00A76269">
        <w:t>designee</w:t>
      </w:r>
      <w:proofErr w:type="gramEnd"/>
      <w:r w:rsidR="00A76269">
        <w:t xml:space="preserve"> who report</w:t>
      </w:r>
      <w:r w:rsidR="00ED0F42">
        <w:t>s</w:t>
      </w:r>
      <w:r w:rsidR="00A76269">
        <w:t xml:space="preserve"> to your ADA Coordinator</w:t>
      </w:r>
      <w:r w:rsidR="00070207">
        <w:t>.</w:t>
      </w:r>
      <w:r w:rsidR="003013CC">
        <w:t xml:space="preserve"> </w:t>
      </w:r>
    </w:p>
    <w:p w14:paraId="2DB2AF6B" w14:textId="57AD1D04" w:rsidR="00F766ED" w:rsidRPr="00D3461E" w:rsidRDefault="00F766ED" w:rsidP="00F766ED">
      <w:r w:rsidRPr="00D3461E">
        <w:lastRenderedPageBreak/>
        <w:t xml:space="preserve">If there are any communities within </w:t>
      </w:r>
      <w:r w:rsidR="00A76269">
        <w:t>your</w:t>
      </w:r>
      <w:r w:rsidR="00A76269" w:rsidRPr="00D3461E">
        <w:t xml:space="preserve"> </w:t>
      </w:r>
      <w:r w:rsidR="00A76269">
        <w:t>a</w:t>
      </w:r>
      <w:r w:rsidRPr="00D3461E">
        <w:t xml:space="preserve">gency that do not prescribe to </w:t>
      </w:r>
      <w:r w:rsidR="00A76269">
        <w:t>your a</w:t>
      </w:r>
      <w:r w:rsidRPr="00D3461E">
        <w:t xml:space="preserve">gency ordinances (such as planned development communities) these communities may be responsible for implementation of the ADA barriers and </w:t>
      </w:r>
      <w:r w:rsidR="00CD710D">
        <w:t>removal/</w:t>
      </w:r>
      <w:r w:rsidRPr="00D3461E">
        <w:t>mitigation within their own boundaries. Coordination should be incorporated and noted in this section if applicable.</w:t>
      </w:r>
    </w:p>
    <w:p w14:paraId="730DE97C" w14:textId="0BA36ED0" w:rsidR="003B1AAD" w:rsidRDefault="003B1AAD" w:rsidP="00B85786">
      <w:pPr>
        <w:pStyle w:val="Heading2"/>
      </w:pPr>
      <w:bookmarkStart w:id="37" w:name="_Toc227855633"/>
      <w:r>
        <w:t>Approach to Self-Evaluation</w:t>
      </w:r>
      <w:bookmarkEnd w:id="37"/>
    </w:p>
    <w:p w14:paraId="0A2AD0AD" w14:textId="47DC7F78" w:rsidR="00261044" w:rsidRDefault="500AAEA7" w:rsidP="005801F7">
      <w:r>
        <w:t>Your</w:t>
      </w:r>
      <w:r w:rsidR="00A14B8C">
        <w:t xml:space="preserve"> </w:t>
      </w:r>
      <w:r w:rsidR="000D22FF">
        <w:t>agency</w:t>
      </w:r>
      <w:r w:rsidR="00A14B8C">
        <w:t xml:space="preserve"> should use this section to describe the methodology and</w:t>
      </w:r>
      <w:r w:rsidR="00686252">
        <w:t xml:space="preserve"> </w:t>
      </w:r>
      <w:r w:rsidR="00A14B8C">
        <w:t xml:space="preserve">process behind determining how to complete </w:t>
      </w:r>
      <w:r w:rsidR="00D23DCB">
        <w:t>your</w:t>
      </w:r>
      <w:r w:rsidR="00A14B8C">
        <w:t xml:space="preserve"> </w:t>
      </w:r>
      <w:r w:rsidR="00F67CC1">
        <w:t>self</w:t>
      </w:r>
      <w:r w:rsidR="00A14B8C">
        <w:t>-</w:t>
      </w:r>
      <w:r w:rsidR="00F67CC1">
        <w:t xml:space="preserve">evaluation </w:t>
      </w:r>
      <w:r w:rsidR="00A2470A">
        <w:t xml:space="preserve">specifically for the pedestrian </w:t>
      </w:r>
      <w:r w:rsidR="00896A73">
        <w:t>facilities within</w:t>
      </w:r>
      <w:r w:rsidR="00306D9C">
        <w:t xml:space="preserve"> </w:t>
      </w:r>
      <w:r w:rsidR="00BC1E77">
        <w:t xml:space="preserve">your </w:t>
      </w:r>
      <w:r w:rsidR="00306D9C">
        <w:t>PROW</w:t>
      </w:r>
      <w:r w:rsidR="00D21E70">
        <w:t xml:space="preserve"> and method(s) </w:t>
      </w:r>
      <w:r w:rsidR="00306D9C">
        <w:t>u</w:t>
      </w:r>
      <w:r w:rsidR="0089704D">
        <w:t>sed</w:t>
      </w:r>
      <w:r w:rsidR="00306D9C">
        <w:t xml:space="preserve"> for </w:t>
      </w:r>
      <w:r w:rsidR="009712D2">
        <w:t xml:space="preserve">data </w:t>
      </w:r>
      <w:r w:rsidR="00306D9C">
        <w:t>collection</w:t>
      </w:r>
      <w:r w:rsidR="009712D2">
        <w:t xml:space="preserve"> of those existing facilities</w:t>
      </w:r>
      <w:r w:rsidR="00306D9C">
        <w:t>.</w:t>
      </w:r>
      <w:r w:rsidR="00BA3683">
        <w:t xml:space="preserve"> </w:t>
      </w:r>
      <w:r w:rsidR="00B326AC">
        <w:rPr>
          <w:rStyle w:val="IntenseEmphasis"/>
          <w:i w:val="0"/>
          <w:iCs w:val="0"/>
          <w:color w:val="000000" w:themeColor="text1"/>
        </w:rPr>
        <w:t xml:space="preserve">Review and </w:t>
      </w:r>
      <w:r w:rsidR="00022773">
        <w:rPr>
          <w:rStyle w:val="IntenseEmphasis"/>
          <w:i w:val="0"/>
          <w:iCs w:val="0"/>
          <w:color w:val="000000" w:themeColor="text1"/>
        </w:rPr>
        <w:t>expand upon</w:t>
      </w:r>
      <w:r w:rsidR="00B326AC">
        <w:rPr>
          <w:rStyle w:val="IntenseEmphasis"/>
          <w:i w:val="0"/>
          <w:iCs w:val="0"/>
          <w:color w:val="000000" w:themeColor="text1"/>
        </w:rPr>
        <w:t xml:space="preserve"> the provided Template narrative as needed</w:t>
      </w:r>
      <w:r w:rsidR="003A66DE">
        <w:rPr>
          <w:rStyle w:val="IntenseEmphasis"/>
          <w:i w:val="0"/>
          <w:iCs w:val="0"/>
          <w:color w:val="000000" w:themeColor="text1"/>
        </w:rPr>
        <w:t xml:space="preserve">. </w:t>
      </w:r>
      <w:r w:rsidR="004514C5" w:rsidRPr="00C52532">
        <w:t>Make sure a documented plan is in place to evaluate all pedestrian facilities within your PROW over a specific time frame</w:t>
      </w:r>
      <w:r w:rsidR="00C52532" w:rsidRPr="00C52532">
        <w:t>.</w:t>
      </w:r>
      <w:r w:rsidR="004514C5">
        <w:t xml:space="preserve"> </w:t>
      </w:r>
      <w:r w:rsidR="00032AEC">
        <w:t>In a</w:t>
      </w:r>
      <w:r w:rsidR="00E01798">
        <w:t>ddition to a narrative description, it</w:t>
      </w:r>
      <w:r w:rsidR="00032AEC">
        <w:t xml:space="preserve"> </w:t>
      </w:r>
      <w:r w:rsidR="00D236A3">
        <w:t xml:space="preserve">is </w:t>
      </w:r>
      <w:proofErr w:type="gramStart"/>
      <w:r w:rsidR="00D236A3">
        <w:t>a best</w:t>
      </w:r>
      <w:proofErr w:type="gramEnd"/>
      <w:r w:rsidR="00D236A3">
        <w:t xml:space="preserve"> practice to i</w:t>
      </w:r>
      <w:r w:rsidR="0094739D">
        <w:t xml:space="preserve">nclude </w:t>
      </w:r>
      <w:r w:rsidR="00D75217">
        <w:t>maps</w:t>
      </w:r>
      <w:r w:rsidR="000D047C">
        <w:t>/graphics</w:t>
      </w:r>
      <w:r w:rsidR="00D75217">
        <w:t xml:space="preserve"> to show areas </w:t>
      </w:r>
      <w:r w:rsidR="002F10ED">
        <w:t xml:space="preserve">and infrastructure </w:t>
      </w:r>
      <w:r w:rsidR="00D75217">
        <w:t>evaluated and compliance</w:t>
      </w:r>
      <w:r w:rsidR="00DE2FAE">
        <w:t xml:space="preserve"> per </w:t>
      </w:r>
      <w:r w:rsidR="00334E8D">
        <w:t>pedestrian facility-type</w:t>
      </w:r>
      <w:r w:rsidR="00D461DF">
        <w:t>.</w:t>
      </w:r>
      <w:r w:rsidR="00ED4BD6">
        <w:t xml:space="preserve"> </w:t>
      </w:r>
    </w:p>
    <w:p w14:paraId="5D830AB6" w14:textId="4118C0A0" w:rsidR="00E417E2" w:rsidRPr="005801F7" w:rsidRDefault="00E417E2" w:rsidP="00906C1A">
      <w:pPr>
        <w:keepNext/>
        <w:keepLines/>
        <w:spacing w:after="120"/>
      </w:pPr>
      <w:r w:rsidRPr="005801F7">
        <w:t>To conduct a self-evaluation</w:t>
      </w:r>
      <w:r>
        <w:t xml:space="preserve"> for </w:t>
      </w:r>
      <w:r w:rsidR="00582E5F">
        <w:t xml:space="preserve">your </w:t>
      </w:r>
      <w:r>
        <w:t>PROW</w:t>
      </w:r>
      <w:r w:rsidRPr="005801F7">
        <w:t>:</w:t>
      </w:r>
      <w:r w:rsidR="00C670BE">
        <w:t xml:space="preserve"> </w:t>
      </w:r>
    </w:p>
    <w:p w14:paraId="2C80DDA2" w14:textId="6861B55D" w:rsidR="003773B1" w:rsidRDefault="00E417E2" w:rsidP="009F067E">
      <w:pPr>
        <w:pStyle w:val="ListParagraph"/>
        <w:keepNext/>
        <w:keepLines/>
        <w:numPr>
          <w:ilvl w:val="0"/>
          <w:numId w:val="17"/>
        </w:numPr>
        <w:spacing w:after="120" w:line="259" w:lineRule="auto"/>
      </w:pPr>
      <w:r w:rsidRPr="005801F7">
        <w:t xml:space="preserve">Identify all </w:t>
      </w:r>
      <w:r w:rsidR="000711D4">
        <w:t>pedestrian facilities</w:t>
      </w:r>
      <w:r w:rsidRPr="005801F7">
        <w:t xml:space="preserve"> and their locations</w:t>
      </w:r>
      <w:r>
        <w:t xml:space="preserve"> within </w:t>
      </w:r>
      <w:r w:rsidR="00D209D9">
        <w:t>your</w:t>
      </w:r>
      <w:r w:rsidR="009E78D7">
        <w:t xml:space="preserve"> jurisdiction in the</w:t>
      </w:r>
      <w:r w:rsidR="00D209D9">
        <w:t xml:space="preserve"> </w:t>
      </w:r>
      <w:r>
        <w:t>PROW</w:t>
      </w:r>
      <w:r w:rsidRPr="005801F7">
        <w:t>.</w:t>
      </w:r>
      <w:r w:rsidR="007427B6">
        <w:t xml:space="preserve"> The pedestrian facilities may be maintained by your agency or other.</w:t>
      </w:r>
    </w:p>
    <w:p w14:paraId="72C2020B" w14:textId="2A503ADE" w:rsidR="007E48E1" w:rsidRPr="007E48E1" w:rsidRDefault="007E48E1" w:rsidP="009F067E">
      <w:pPr>
        <w:pStyle w:val="ListParagraph"/>
        <w:numPr>
          <w:ilvl w:val="1"/>
          <w:numId w:val="17"/>
        </w:numPr>
        <w:spacing w:after="120" w:line="259" w:lineRule="auto"/>
      </w:pPr>
      <w:r>
        <w:t>Local municipalities are responsible for the maintenance of sidewalks</w:t>
      </w:r>
      <w:r w:rsidR="005F2E64">
        <w:t xml:space="preserve"> and/or </w:t>
      </w:r>
      <w:r w:rsidR="002600F4">
        <w:t>s</w:t>
      </w:r>
      <w:r w:rsidR="005F2E64">
        <w:t>hared</w:t>
      </w:r>
      <w:r w:rsidR="002600F4">
        <w:t>-u</w:t>
      </w:r>
      <w:r w:rsidR="005F2E64">
        <w:t xml:space="preserve">se </w:t>
      </w:r>
      <w:r w:rsidR="002600F4">
        <w:t>p</w:t>
      </w:r>
      <w:r w:rsidR="005F2E64">
        <w:t>aths</w:t>
      </w:r>
      <w:r>
        <w:t xml:space="preserve"> on IDOT facilities. </w:t>
      </w:r>
      <w:r w:rsidR="00616B54">
        <w:t>Maintenance agreements are included in</w:t>
      </w:r>
      <w:r>
        <w:t xml:space="preserve"> IDOT’s </w:t>
      </w:r>
      <w:hyperlink r:id="rId70">
        <w:r w:rsidRPr="009D7D58">
          <w:rPr>
            <w:rStyle w:val="Hyperlink"/>
            <w:color w:val="007BB8"/>
          </w:rPr>
          <w:t>Bureau of Design and Environment Manual</w:t>
        </w:r>
      </w:hyperlink>
      <w:r>
        <w:t xml:space="preserve"> under Chapter 5, Local Agency Agreements:</w:t>
      </w:r>
    </w:p>
    <w:p w14:paraId="17D5576F" w14:textId="58E5FF62" w:rsidR="007E48E1" w:rsidRPr="007E48E1" w:rsidRDefault="007E48E1" w:rsidP="009F067E">
      <w:pPr>
        <w:pStyle w:val="ListParagraph"/>
        <w:numPr>
          <w:ilvl w:val="2"/>
          <w:numId w:val="17"/>
        </w:numPr>
        <w:spacing w:after="120" w:line="259" w:lineRule="auto"/>
      </w:pPr>
      <w:r w:rsidRPr="007E48E1">
        <w:t>Section 5-3.07, Sidewalk Maintenance</w:t>
      </w:r>
    </w:p>
    <w:p w14:paraId="6E88057A" w14:textId="741A08FE" w:rsidR="007E48E1" w:rsidRPr="007E48E1" w:rsidRDefault="007E48E1" w:rsidP="009F067E">
      <w:pPr>
        <w:pStyle w:val="ListParagraph"/>
        <w:numPr>
          <w:ilvl w:val="2"/>
          <w:numId w:val="17"/>
        </w:numPr>
        <w:spacing w:after="120" w:line="259" w:lineRule="auto"/>
      </w:pPr>
      <w:r w:rsidRPr="007E48E1">
        <w:t>Section 5-3.10, Shared</w:t>
      </w:r>
      <w:r w:rsidR="001756A7">
        <w:t xml:space="preserve"> </w:t>
      </w:r>
      <w:r w:rsidRPr="007E48E1">
        <w:t>Use Path Maintenance</w:t>
      </w:r>
    </w:p>
    <w:p w14:paraId="73471673" w14:textId="074D3629" w:rsidR="007E48E1" w:rsidRPr="007E48E1" w:rsidRDefault="007E48E1" w:rsidP="009F067E">
      <w:pPr>
        <w:pStyle w:val="ListParagraph"/>
        <w:numPr>
          <w:ilvl w:val="2"/>
          <w:numId w:val="17"/>
        </w:numPr>
        <w:spacing w:after="120" w:line="259" w:lineRule="auto"/>
      </w:pPr>
      <w:r w:rsidRPr="007E48E1">
        <w:t>Section 5-5.02(b)</w:t>
      </w:r>
      <w:r w:rsidR="00573C67">
        <w:t>,</w:t>
      </w:r>
      <w:r w:rsidRPr="007E48E1">
        <w:t xml:space="preserve"> Sidewalk Municipal Responsibilities</w:t>
      </w:r>
    </w:p>
    <w:p w14:paraId="093520CF" w14:textId="20DFC3F8" w:rsidR="007E48E1" w:rsidRPr="007E48E1" w:rsidRDefault="007E48E1" w:rsidP="009F067E">
      <w:pPr>
        <w:pStyle w:val="ListParagraph"/>
        <w:numPr>
          <w:ilvl w:val="2"/>
          <w:numId w:val="17"/>
        </w:numPr>
        <w:spacing w:after="120" w:line="259" w:lineRule="auto"/>
      </w:pPr>
      <w:r w:rsidRPr="007E48E1">
        <w:t>Section 5-5.02(o)</w:t>
      </w:r>
      <w:r w:rsidR="00573C67">
        <w:t>,</w:t>
      </w:r>
      <w:r w:rsidRPr="007E48E1">
        <w:t xml:space="preserve"> Bicycle Accommodations Municipal Responsibilities</w:t>
      </w:r>
    </w:p>
    <w:p w14:paraId="4EFBAA5A" w14:textId="441A7A66" w:rsidR="00051EDF" w:rsidRDefault="00EB5FFB" w:rsidP="009F067E">
      <w:pPr>
        <w:pStyle w:val="ListParagraph"/>
        <w:numPr>
          <w:ilvl w:val="0"/>
          <w:numId w:val="17"/>
        </w:numPr>
        <w:spacing w:after="120" w:line="259" w:lineRule="auto"/>
      </w:pPr>
      <w:r>
        <w:t xml:space="preserve">Explain the scope of the self-evaluation, including elements covered by your plan (such as geographic boundaries </w:t>
      </w:r>
      <w:r w:rsidR="001322D4">
        <w:t xml:space="preserve">or </w:t>
      </w:r>
      <w:r>
        <w:t>specific pedestrian facility types</w:t>
      </w:r>
      <w:r>
        <w:rPr>
          <w:rStyle w:val="IntenseEmphasis"/>
          <w:i w:val="0"/>
          <w:iCs w:val="0"/>
          <w:color w:val="000000" w:themeColor="text1"/>
        </w:rPr>
        <w:t>), as well as</w:t>
      </w:r>
      <w:r w:rsidRPr="33CD83E8">
        <w:rPr>
          <w:rStyle w:val="IntenseEmphasis"/>
          <w:i w:val="0"/>
          <w:iCs w:val="0"/>
          <w:color w:val="000000" w:themeColor="text1"/>
        </w:rPr>
        <w:t xml:space="preserve"> </w:t>
      </w:r>
      <w:r>
        <w:t>any notable omissions that will be evaluated in the future</w:t>
      </w:r>
      <w:r w:rsidR="006E2FB1">
        <w:t xml:space="preserve">. </w:t>
      </w:r>
      <w:r w:rsidR="00FE2BEB">
        <w:t xml:space="preserve">Depending on the size of your agency and available resources, you may initially focus on a specific </w:t>
      </w:r>
      <w:r w:rsidR="00D157D5">
        <w:t>pedestrian facility type (curb ramps, sidewalks)</w:t>
      </w:r>
      <w:r w:rsidR="00016BC0">
        <w:t xml:space="preserve"> or </w:t>
      </w:r>
      <w:r w:rsidR="005A0A32">
        <w:t xml:space="preserve">an </w:t>
      </w:r>
      <w:r w:rsidR="00FE2BEB">
        <w:t>area</w:t>
      </w:r>
      <w:r w:rsidR="006E2FB1">
        <w:t>/</w:t>
      </w:r>
      <w:r w:rsidR="00FE2BEB">
        <w:t xml:space="preserve">region </w:t>
      </w:r>
      <w:r w:rsidR="00E67711">
        <w:t>with</w:t>
      </w:r>
      <w:r w:rsidR="00E250D3">
        <w:t xml:space="preserve"> </w:t>
      </w:r>
      <w:r w:rsidR="00E67711">
        <w:t xml:space="preserve">pedestrian generators that result in </w:t>
      </w:r>
      <w:r w:rsidR="00F1181B">
        <w:t xml:space="preserve">high </w:t>
      </w:r>
      <w:r w:rsidR="00E250D3">
        <w:t xml:space="preserve">pedestrian </w:t>
      </w:r>
      <w:r w:rsidR="008E0D12">
        <w:t>traffic</w:t>
      </w:r>
      <w:r w:rsidR="00E250D3">
        <w:t xml:space="preserve"> </w:t>
      </w:r>
      <w:r w:rsidR="00380DFE" w:rsidRPr="00380DFE">
        <w:t>such as but not limited to schools, parks, hospitals, recreational facilities, senior accommodations, commercial</w:t>
      </w:r>
      <w:r w:rsidR="00380DFE">
        <w:t>, business, or downtown</w:t>
      </w:r>
      <w:r w:rsidR="00380DFE" w:rsidRPr="00380DFE">
        <w:t xml:space="preserve"> districts, and multi-family residential developments</w:t>
      </w:r>
      <w:r w:rsidR="007A6FC1">
        <w:t xml:space="preserve">. </w:t>
      </w:r>
      <w:r w:rsidR="00BF27ED">
        <w:t>Y</w:t>
      </w:r>
      <w:r w:rsidR="00EB327D">
        <w:t>our evaluation may</w:t>
      </w:r>
      <w:r w:rsidR="00976041">
        <w:t xml:space="preserve"> be an update to</w:t>
      </w:r>
      <w:r w:rsidR="009A7362">
        <w:t xml:space="preserve"> </w:t>
      </w:r>
      <w:r w:rsidR="00BF27ED">
        <w:t xml:space="preserve">a </w:t>
      </w:r>
      <w:r w:rsidR="00976041">
        <w:t>prior self-evaluation</w:t>
      </w:r>
      <w:r w:rsidR="00BF27ED">
        <w:t xml:space="preserve"> </w:t>
      </w:r>
      <w:r w:rsidR="00113B85">
        <w:t xml:space="preserve">to show </w:t>
      </w:r>
      <w:r w:rsidR="001E3CF2">
        <w:t>updated barrier removal/mitigation</w:t>
      </w:r>
      <w:r w:rsidR="00725777">
        <w:t xml:space="preserve"> and capture areas not previously </w:t>
      </w:r>
      <w:r w:rsidR="00B561AA">
        <w:t>evaluated</w:t>
      </w:r>
      <w:r w:rsidR="001E3CF2">
        <w:t xml:space="preserve">. </w:t>
      </w:r>
      <w:r w:rsidR="007E237E">
        <w:t>Many</w:t>
      </w:r>
      <w:r w:rsidR="005F2EF0">
        <w:t xml:space="preserve"> agencies </w:t>
      </w:r>
      <w:r w:rsidR="00432A05">
        <w:t xml:space="preserve">do portions of their PROW based on </w:t>
      </w:r>
      <w:r w:rsidR="00A74CD6">
        <w:t xml:space="preserve">their budget and public feedback </w:t>
      </w:r>
      <w:r w:rsidR="0023772A">
        <w:t xml:space="preserve">as they prioritize where to remove/mitigate </w:t>
      </w:r>
      <w:r w:rsidR="0023772A">
        <w:lastRenderedPageBreak/>
        <w:t>barriers in their PROW. You can do this as well</w:t>
      </w:r>
      <w:r w:rsidR="00FB670D">
        <w:t xml:space="preserve">; </w:t>
      </w:r>
      <w:r w:rsidR="00FB670D" w:rsidRPr="005E0C28">
        <w:t xml:space="preserve">however, </w:t>
      </w:r>
      <w:proofErr w:type="gramStart"/>
      <w:r w:rsidR="00FB670D" w:rsidRPr="005E0C28">
        <w:t>make sure a plan</w:t>
      </w:r>
      <w:proofErr w:type="gramEnd"/>
      <w:r w:rsidR="00FB670D" w:rsidRPr="005E0C28">
        <w:t xml:space="preserve"> is in place to evaluate all pedestrian facilities within your PROW over a specific time frame</w:t>
      </w:r>
      <w:r w:rsidR="0023772A" w:rsidRPr="005E0C28">
        <w:t xml:space="preserve">. Ensure you document </w:t>
      </w:r>
      <w:r w:rsidR="00FB670D" w:rsidRPr="005E0C28">
        <w:t xml:space="preserve">that plan </w:t>
      </w:r>
      <w:r w:rsidR="005A4931" w:rsidRPr="005E0C28">
        <w:t>accordingly</w:t>
      </w:r>
      <w:r w:rsidR="005A4931">
        <w:t xml:space="preserve"> </w:t>
      </w:r>
      <w:r w:rsidR="00225F4C">
        <w:t xml:space="preserve">by </w:t>
      </w:r>
      <w:r w:rsidR="00FB4D7A">
        <w:t>provid</w:t>
      </w:r>
      <w:r w:rsidR="00225F4C">
        <w:t>ing</w:t>
      </w:r>
      <w:r w:rsidR="00FB4D7A">
        <w:t xml:space="preserve"> </w:t>
      </w:r>
      <w:r w:rsidR="007A1D0A">
        <w:t xml:space="preserve">quality </w:t>
      </w:r>
      <w:r w:rsidR="00896BC9">
        <w:t xml:space="preserve">narrative descriptions and </w:t>
      </w:r>
      <w:r w:rsidR="007A1D0A">
        <w:t>maps</w:t>
      </w:r>
      <w:r w:rsidR="00CF48CD">
        <w:t>/overviews of areas</w:t>
      </w:r>
      <w:r w:rsidR="00E23448">
        <w:t xml:space="preserve">/quadrants/locations in </w:t>
      </w:r>
      <w:r w:rsidR="003F7764">
        <w:t>your self-evaluation</w:t>
      </w:r>
      <w:r w:rsidR="003A1BA9">
        <w:t xml:space="preserve">. </w:t>
      </w:r>
      <w:r w:rsidR="00BF27ED">
        <w:t xml:space="preserve"> </w:t>
      </w:r>
    </w:p>
    <w:p w14:paraId="0F0535C6" w14:textId="64EE6879" w:rsidR="00E417E2" w:rsidRDefault="00E417E2" w:rsidP="009F067E">
      <w:pPr>
        <w:pStyle w:val="ListParagraph"/>
        <w:numPr>
          <w:ilvl w:val="0"/>
          <w:numId w:val="17"/>
        </w:numPr>
        <w:spacing w:after="120" w:line="259" w:lineRule="auto"/>
      </w:pPr>
      <w:r w:rsidRPr="005801F7">
        <w:t xml:space="preserve">Determine whether employees and officials are familiar with the public entity’s ADA obligations, including the requirement to make reasonable modifications to </w:t>
      </w:r>
      <w:r w:rsidR="001B0936">
        <w:t xml:space="preserve">existing </w:t>
      </w:r>
      <w:r w:rsidRPr="005801F7">
        <w:t>policies</w:t>
      </w:r>
      <w:r w:rsidR="00BC0A50">
        <w:t xml:space="preserve">, </w:t>
      </w:r>
      <w:r w:rsidR="00B4359C">
        <w:t>procedures</w:t>
      </w:r>
      <w:r w:rsidR="003174E1">
        <w:t xml:space="preserve"> and/or guidelines </w:t>
      </w:r>
      <w:r w:rsidR="371D3A73">
        <w:t>specific to the PROW</w:t>
      </w:r>
      <w:r w:rsidR="009C0849">
        <w:t xml:space="preserve"> and convey th</w:t>
      </w:r>
      <w:r w:rsidR="000E6447">
        <w:t>ose changes/updates/omissions</w:t>
      </w:r>
      <w:r w:rsidR="009C0849">
        <w:t xml:space="preserve"> in </w:t>
      </w:r>
      <w:r w:rsidR="00BA150B">
        <w:t xml:space="preserve">the </w:t>
      </w:r>
      <w:r w:rsidR="0005524E">
        <w:t>transition plan</w:t>
      </w:r>
      <w:r w:rsidR="009C0849">
        <w:t>.</w:t>
      </w:r>
      <w:r w:rsidR="00324EA3">
        <w:t xml:space="preserve"> Train staff as needed.</w:t>
      </w:r>
    </w:p>
    <w:p w14:paraId="338F51D2" w14:textId="77777777" w:rsidR="00E270B2" w:rsidRDefault="00E270B2" w:rsidP="009F067E">
      <w:pPr>
        <w:pStyle w:val="ListParagraph"/>
        <w:numPr>
          <w:ilvl w:val="0"/>
          <w:numId w:val="17"/>
        </w:numPr>
      </w:pPr>
      <w:r>
        <w:t>Identify Barriers to Access</w:t>
      </w:r>
    </w:p>
    <w:p w14:paraId="3D717703" w14:textId="017A3A83" w:rsidR="0B9667B4" w:rsidRDefault="04B57D34" w:rsidP="009F067E">
      <w:pPr>
        <w:pStyle w:val="ListParagraph"/>
        <w:numPr>
          <w:ilvl w:val="0"/>
          <w:numId w:val="17"/>
        </w:numPr>
      </w:pPr>
      <w:r>
        <w:t>Describe methods, in detail, to be used to correct/mitigate barriers/</w:t>
      </w:r>
      <w:r w:rsidR="007C5951">
        <w:t>deficiencies.</w:t>
      </w:r>
    </w:p>
    <w:p w14:paraId="4FCCA8E9" w14:textId="69E07765" w:rsidR="04B57D34" w:rsidRDefault="04B57D34" w:rsidP="009F067E">
      <w:pPr>
        <w:pStyle w:val="ListParagraph"/>
        <w:numPr>
          <w:ilvl w:val="0"/>
          <w:numId w:val="17"/>
        </w:numPr>
      </w:pPr>
      <w:r>
        <w:t xml:space="preserve">Indicate official(s) responsible for implementation of </w:t>
      </w:r>
      <w:r w:rsidR="004513CA">
        <w:t>your</w:t>
      </w:r>
      <w:r>
        <w:t xml:space="preserve"> plan.</w:t>
      </w:r>
    </w:p>
    <w:p w14:paraId="202759C7" w14:textId="5DA8D656" w:rsidR="74068B04" w:rsidRDefault="04B57D34" w:rsidP="009F067E">
      <w:pPr>
        <w:pStyle w:val="ListParagraph"/>
        <w:numPr>
          <w:ilvl w:val="0"/>
          <w:numId w:val="17"/>
        </w:numPr>
      </w:pPr>
      <w:r>
        <w:t>Allow your plan to be available for public inspection and comment.</w:t>
      </w:r>
    </w:p>
    <w:p w14:paraId="07EB704E" w14:textId="78066835" w:rsidR="005D789E" w:rsidRPr="005801F7" w:rsidRDefault="005D789E" w:rsidP="009F067E">
      <w:pPr>
        <w:pStyle w:val="ListParagraph"/>
        <w:numPr>
          <w:ilvl w:val="0"/>
          <w:numId w:val="17"/>
        </w:numPr>
      </w:pPr>
      <w:r>
        <w:t>R</w:t>
      </w:r>
      <w:r w:rsidRPr="005801F7">
        <w:t xml:space="preserve">eview </w:t>
      </w:r>
      <w:r>
        <w:t xml:space="preserve">access to </w:t>
      </w:r>
      <w:r w:rsidRPr="005801F7">
        <w:t>service</w:t>
      </w:r>
      <w:r>
        <w:t xml:space="preserve">s and </w:t>
      </w:r>
      <w:r w:rsidRPr="005801F7">
        <w:t>activit</w:t>
      </w:r>
      <w:r>
        <w:t xml:space="preserve">ies from the PROW </w:t>
      </w:r>
      <w:r w:rsidRPr="005801F7">
        <w:t>to determine whether they ensure an equal opportunity for people with disabilities to participate and benefit</w:t>
      </w:r>
      <w:r w:rsidR="57A51B1F">
        <w:t xml:space="preserve"> </w:t>
      </w:r>
      <w:r w:rsidR="00D52E71">
        <w:t>from</w:t>
      </w:r>
      <w:r w:rsidR="57A51B1F">
        <w:t xml:space="preserve"> that service and/or </w:t>
      </w:r>
      <w:r w:rsidR="007C5951">
        <w:t>activity.</w:t>
      </w:r>
      <w:r w:rsidR="00F11AEA">
        <w:t xml:space="preserve"> </w:t>
      </w:r>
      <w:r w:rsidR="00E50C0B">
        <w:t xml:space="preserve">Gaps in pedestrian facility coverage </w:t>
      </w:r>
      <w:r w:rsidR="0045375E">
        <w:t>should be identified.</w:t>
      </w:r>
    </w:p>
    <w:p w14:paraId="5593B047" w14:textId="292AE584" w:rsidR="00441B45" w:rsidRPr="006B2A89" w:rsidRDefault="00441B45" w:rsidP="00147DC1">
      <w:pPr>
        <w:spacing w:after="120" w:line="259" w:lineRule="auto"/>
        <w:rPr>
          <w:b/>
          <w:bCs/>
        </w:rPr>
      </w:pPr>
      <w:r w:rsidRPr="006B2A89">
        <w:rPr>
          <w:b/>
          <w:bCs/>
        </w:rPr>
        <w:t>Supplemental ADA Information</w:t>
      </w:r>
    </w:p>
    <w:p w14:paraId="632457E1" w14:textId="4A4369E7" w:rsidR="00955E00" w:rsidRDefault="00955E00" w:rsidP="00955E00">
      <w:r>
        <w:t xml:space="preserve">The following paragraphs provide additional information related to </w:t>
      </w:r>
      <w:r w:rsidR="009C04FB">
        <w:t xml:space="preserve">the </w:t>
      </w:r>
      <w:r w:rsidR="00F67CC1">
        <w:t>self</w:t>
      </w:r>
      <w:r w:rsidR="009C04FB">
        <w:t>-</w:t>
      </w:r>
      <w:r w:rsidR="00F67CC1">
        <w:t>e</w:t>
      </w:r>
      <w:r w:rsidR="009C04FB">
        <w:t xml:space="preserve">valuation </w:t>
      </w:r>
      <w:r w:rsidR="00F67CC1">
        <w:t>approach</w:t>
      </w:r>
      <w:r>
        <w:t xml:space="preserve">. </w:t>
      </w:r>
    </w:p>
    <w:p w14:paraId="3D7E0B1D" w14:textId="770CFFE7" w:rsidR="00B22357" w:rsidRDefault="004A6FAA" w:rsidP="00B22357">
      <w:r>
        <w:t xml:space="preserve">ADA compliance is not met until an evaluation of all programs, activities, and services within the </w:t>
      </w:r>
      <w:r w:rsidR="00F31E9B">
        <w:t xml:space="preserve">agency </w:t>
      </w:r>
      <w:r>
        <w:t xml:space="preserve">area </w:t>
      </w:r>
      <w:r w:rsidR="00613EBD">
        <w:t>is</w:t>
      </w:r>
      <w:r>
        <w:t xml:space="preserve"> conducted. </w:t>
      </w:r>
      <w:r w:rsidR="003F3D35">
        <w:t>This</w:t>
      </w:r>
      <w:r w:rsidR="00A30832">
        <w:t xml:space="preserve"> </w:t>
      </w:r>
      <w:r w:rsidR="00B22357">
        <w:t xml:space="preserve">Template and Companion Guide focus </w:t>
      </w:r>
      <w:r w:rsidR="003A06D7">
        <w:t xml:space="preserve">only </w:t>
      </w:r>
      <w:r w:rsidR="00B22357">
        <w:t>on pedestrian facilities within the PROW</w:t>
      </w:r>
      <w:r w:rsidR="002443DE">
        <w:t xml:space="preserve">. </w:t>
      </w:r>
    </w:p>
    <w:p w14:paraId="3BEBEBB2" w14:textId="26C2CFD3" w:rsidR="009F2F36" w:rsidRDefault="009F2F36" w:rsidP="009F2F36">
      <w:pPr>
        <w:spacing w:after="120"/>
      </w:pPr>
      <w:r w:rsidRPr="00225CD6">
        <w:t xml:space="preserve">Be advised that the completion of a self-evaluation for </w:t>
      </w:r>
      <w:r>
        <w:t>your agency’s</w:t>
      </w:r>
      <w:r w:rsidRPr="00225CD6">
        <w:t xml:space="preserve"> PROW alone will not satisfy </w:t>
      </w:r>
      <w:r>
        <w:t>all the requirements under Title II of the ADA</w:t>
      </w:r>
      <w:r w:rsidRPr="00225CD6">
        <w:t xml:space="preserve">. </w:t>
      </w:r>
      <w:r w:rsidRPr="000B737A">
        <w:t xml:space="preserve">After </w:t>
      </w:r>
      <w:r>
        <w:t xml:space="preserve">completion of </w:t>
      </w:r>
      <w:r w:rsidRPr="000B737A">
        <w:t xml:space="preserve">a </w:t>
      </w:r>
      <w:r>
        <w:t>comprehensive</w:t>
      </w:r>
      <w:r w:rsidRPr="000B737A">
        <w:t xml:space="preserve"> self-evaluation there are many actions that need to be taken. The public entity's website might need to be reviewed for accessibility, policies might need to change</w:t>
      </w:r>
      <w:r>
        <w:t>,</w:t>
      </w:r>
      <w:r w:rsidRPr="000B737A">
        <w:t xml:space="preserve"> and </w:t>
      </w:r>
      <w:r>
        <w:t xml:space="preserve">scheduled public </w:t>
      </w:r>
      <w:r w:rsidRPr="000B737A">
        <w:t>meetings might need to be moved</w:t>
      </w:r>
      <w:r>
        <w:t xml:space="preserve"> to an accessible site/building</w:t>
      </w:r>
      <w:r w:rsidRPr="000B737A">
        <w:t xml:space="preserve">. </w:t>
      </w:r>
      <w:r>
        <w:t>ADA</w:t>
      </w:r>
      <w:r w:rsidRPr="000B737A">
        <w:t xml:space="preserve"> Title II regulations </w:t>
      </w:r>
      <w:r>
        <w:t>do not</w:t>
      </w:r>
      <w:r w:rsidRPr="000B737A">
        <w:t xml:space="preserve"> include a planning process for these non-structural tasks. The regulations state: </w:t>
      </w:r>
      <w:r w:rsidRPr="00A160F2">
        <w:rPr>
          <w:i/>
          <w:iCs/>
        </w:rPr>
        <w:t>to the extent</w:t>
      </w:r>
      <w:r w:rsidR="00890A13">
        <w:rPr>
          <w:i/>
          <w:iCs/>
        </w:rPr>
        <w:t>,</w:t>
      </w:r>
      <w:r w:rsidRPr="00A160F2">
        <w:rPr>
          <w:i/>
          <w:iCs/>
        </w:rPr>
        <w:t xml:space="preserve"> modification of services, policies, and practices is required, the public entity shall proceed to make the necessary modifications</w:t>
      </w:r>
      <w:r>
        <w:rPr>
          <w:i/>
          <w:iCs/>
        </w:rPr>
        <w:t xml:space="preserve">. </w:t>
      </w:r>
      <w:r w:rsidRPr="005D769F">
        <w:t>If there are physical barriers to access identified in your self-evaluation</w:t>
      </w:r>
      <w:r w:rsidR="00803116">
        <w:t>,</w:t>
      </w:r>
      <w:r w:rsidRPr="005D769F">
        <w:t xml:space="preserve"> a transition plan is </w:t>
      </w:r>
      <w:r w:rsidR="00E62F6E">
        <w:t>used</w:t>
      </w:r>
      <w:r w:rsidRPr="005D769F">
        <w:t xml:space="preserve"> to document the process that will be implemented to make structural changes and </w:t>
      </w:r>
      <w:r w:rsidR="00D642FE">
        <w:t xml:space="preserve">remove and </w:t>
      </w:r>
      <w:r w:rsidRPr="005D769F">
        <w:t>mitigate barriers.</w:t>
      </w:r>
      <w:r>
        <w:rPr>
          <w:i/>
          <w:iCs/>
        </w:rPr>
        <w:t xml:space="preserve"> </w:t>
      </w:r>
    </w:p>
    <w:p w14:paraId="6BC48298" w14:textId="48C23BA6" w:rsidR="00436B27" w:rsidRDefault="00E417E2" w:rsidP="00436B27">
      <w:r>
        <w:lastRenderedPageBreak/>
        <w:t xml:space="preserve">A state or local government is not required to take </w:t>
      </w:r>
      <w:r w:rsidR="007F7893">
        <w:t>action</w:t>
      </w:r>
      <w:r>
        <w:t xml:space="preserve"> that would result in an undue financial and administrative burden in the case of the modification being too expensive and difficult to provide.</w:t>
      </w:r>
      <w:r w:rsidR="0269561D">
        <w:t xml:space="preserve"> </w:t>
      </w:r>
    </w:p>
    <w:p w14:paraId="7D2BBADC" w14:textId="5E773D86" w:rsidR="009551E5" w:rsidRDefault="0068090F" w:rsidP="00436B27">
      <w:r>
        <w:t xml:space="preserve">The decision that an action would result in an undue burden must be made by </w:t>
      </w:r>
      <w:r w:rsidR="00162184">
        <w:t xml:space="preserve">an </w:t>
      </w:r>
      <w:r w:rsidR="00A81147">
        <w:t>agency</w:t>
      </w:r>
      <w:r w:rsidR="00162184">
        <w:t>-</w:t>
      </w:r>
      <w:r>
        <w:t xml:space="preserve">appropriate high-level official (having budgetary authority and responsibility for making spending decisions) after considering </w:t>
      </w:r>
      <w:r w:rsidRPr="00815F7E">
        <w:t>all resources available</w:t>
      </w:r>
      <w:r>
        <w:t xml:space="preserve"> for use in the funding and operation of the service, program, or activity, and must be accompanied by a written statement of the reasons for reaching that conclusion. </w:t>
      </w:r>
    </w:p>
    <w:p w14:paraId="0D6DC823" w14:textId="0BC54CDD" w:rsidR="007702BF" w:rsidRPr="005801F7" w:rsidRDefault="0068090F" w:rsidP="00436B27">
      <w:r>
        <w:t xml:space="preserve">If an action would result in an undue burden, the </w:t>
      </w:r>
      <w:r w:rsidR="00A81147">
        <w:t xml:space="preserve">agency </w:t>
      </w:r>
      <w:r>
        <w:t xml:space="preserve">must nevertheless take any other reasonable action to ensure that individuals with disabilities receive the benefits or services provided by the </w:t>
      </w:r>
      <w:r w:rsidR="00650AEB">
        <w:t>agency</w:t>
      </w:r>
      <w:r>
        <w:t xml:space="preserve"> (</w:t>
      </w:r>
      <w:hyperlink r:id="rId71" w:anchor="p-35.150(a)" w:history="1">
        <w:r w:rsidRPr="009D7D58">
          <w:rPr>
            <w:rStyle w:val="Hyperlink"/>
            <w:color w:val="007BB8"/>
          </w:rPr>
          <w:t>28 CRF Sec.35.150(a)</w:t>
        </w:r>
      </w:hyperlink>
      <w:r>
        <w:t>)</w:t>
      </w:r>
      <w:r w:rsidR="00615E83">
        <w:t xml:space="preserve"> </w:t>
      </w:r>
      <w:r w:rsidR="00615E83" w:rsidRPr="005801F7">
        <w:t>If a requested modification would not be reasonable, a state or local government has a responsibility to look at alternative modifications that would be reasonable, effective</w:t>
      </w:r>
      <w:r w:rsidR="00650AEB">
        <w:t>,</w:t>
      </w:r>
      <w:r w:rsidR="00615E83" w:rsidRPr="005801F7">
        <w:t xml:space="preserve"> and provide access to the greatest extent possible</w:t>
      </w:r>
      <w:r>
        <w:t>.</w:t>
      </w:r>
    </w:p>
    <w:p w14:paraId="60A7687E" w14:textId="3100496F" w:rsidR="00703CE2" w:rsidRPr="00217EB8" w:rsidRDefault="00B85786" w:rsidP="00CF3BE8">
      <w:pPr>
        <w:pStyle w:val="Heading2"/>
      </w:pPr>
      <w:bookmarkStart w:id="38" w:name="_Toc227855634"/>
      <w:r>
        <w:t>Data Collection and Inventory</w:t>
      </w:r>
      <w:bookmarkEnd w:id="38"/>
    </w:p>
    <w:p w14:paraId="6108E165" w14:textId="0E1EF5F6" w:rsidR="003D466E" w:rsidRDefault="00BB46EE" w:rsidP="00584723">
      <w:r w:rsidRPr="00EC6D6F">
        <w:t xml:space="preserve">The </w:t>
      </w:r>
      <w:r w:rsidRPr="00E21898">
        <w:t xml:space="preserve">IDOT </w:t>
      </w:r>
      <w:r w:rsidR="0058350F" w:rsidRPr="00EC6D6F">
        <w:t>BL</w:t>
      </w:r>
      <w:r w:rsidR="00817BB7" w:rsidRPr="00EC6D6F">
        <w:t>R</w:t>
      </w:r>
      <w:r w:rsidR="0058350F" w:rsidRPr="00EC6D6F">
        <w:t>S</w:t>
      </w:r>
      <w:r w:rsidR="00CE4F22" w:rsidRPr="00E21898">
        <w:t xml:space="preserve"> </w:t>
      </w:r>
      <w:r w:rsidR="00BC6F9C" w:rsidRPr="00E21898">
        <w:t>(</w:t>
      </w:r>
      <w:r w:rsidR="00013716" w:rsidRPr="00E21898">
        <w:t>8-1.01(a))</w:t>
      </w:r>
      <w:r w:rsidR="00013716" w:rsidRPr="00EC6D6F">
        <w:t xml:space="preserve"> </w:t>
      </w:r>
      <w:r w:rsidR="00CE4F22" w:rsidRPr="00EC6D6F">
        <w:t xml:space="preserve">states that </w:t>
      </w:r>
      <w:r w:rsidR="00872486" w:rsidRPr="00EC6D6F">
        <w:t>agencies</w:t>
      </w:r>
      <w:r w:rsidR="00013716">
        <w:t xml:space="preserve"> shall conduct an inventory of existing pedestrian facilities owned, maintained, or operated by that agency. </w:t>
      </w:r>
      <w:r w:rsidR="00584723">
        <w:t xml:space="preserve">Your </w:t>
      </w:r>
      <w:r w:rsidR="003B48C0">
        <w:t>agency</w:t>
      </w:r>
      <w:r w:rsidR="00584723">
        <w:t xml:space="preserve"> should use this section to describe the </w:t>
      </w:r>
      <w:r w:rsidR="00ED234B">
        <w:t xml:space="preserve">data collection method used and </w:t>
      </w:r>
      <w:r w:rsidR="00D07EB4">
        <w:t>explain</w:t>
      </w:r>
      <w:r w:rsidR="0014377F">
        <w:t>/summar</w:t>
      </w:r>
      <w:r w:rsidR="00C17B3A">
        <w:t>ize</w:t>
      </w:r>
      <w:r w:rsidR="00D07EB4">
        <w:t xml:space="preserve"> </w:t>
      </w:r>
      <w:r w:rsidR="005977BC">
        <w:t xml:space="preserve">the information contained in the </w:t>
      </w:r>
      <w:r w:rsidR="004D0EC8">
        <w:t xml:space="preserve">inventory database. </w:t>
      </w:r>
      <w:r w:rsidR="000C53D5">
        <w:t>The full inventory and supporting documentation should be attached to Appendix E</w:t>
      </w:r>
      <w:r w:rsidR="00CE1E45">
        <w:t xml:space="preserve">, </w:t>
      </w:r>
      <w:r w:rsidR="00D0451C" w:rsidRPr="00C73A41">
        <w:t>Self-Evaluation and Maps,</w:t>
      </w:r>
      <w:r w:rsidR="000C53D5">
        <w:t xml:space="preserve"> of </w:t>
      </w:r>
      <w:r w:rsidR="00CE1E45">
        <w:t xml:space="preserve">your </w:t>
      </w:r>
      <w:r w:rsidR="00950418">
        <w:t>transition plan</w:t>
      </w:r>
      <w:r w:rsidR="00CE1E45">
        <w:t xml:space="preserve">. </w:t>
      </w:r>
      <w:r w:rsidR="00CE02E9">
        <w:rPr>
          <w:rStyle w:val="IntenseEmphasis"/>
          <w:i w:val="0"/>
          <w:iCs w:val="0"/>
          <w:color w:val="000000" w:themeColor="text1"/>
        </w:rPr>
        <w:t>Review and adjust the provided Template narrative as needed</w:t>
      </w:r>
      <w:r w:rsidR="000D7739">
        <w:rPr>
          <w:rStyle w:val="IntenseEmphasis"/>
          <w:i w:val="0"/>
          <w:iCs w:val="0"/>
          <w:color w:val="000000" w:themeColor="text1"/>
        </w:rPr>
        <w:t xml:space="preserve"> to match the data collected by your </w:t>
      </w:r>
      <w:r w:rsidR="003B48C0">
        <w:rPr>
          <w:rStyle w:val="IntenseEmphasis"/>
          <w:i w:val="0"/>
          <w:iCs w:val="0"/>
          <w:color w:val="000000" w:themeColor="text1"/>
        </w:rPr>
        <w:t>agency</w:t>
      </w:r>
      <w:r w:rsidR="00CF0A69">
        <w:rPr>
          <w:rStyle w:val="IntenseEmphasis"/>
          <w:i w:val="0"/>
          <w:iCs w:val="0"/>
          <w:color w:val="000000" w:themeColor="text1"/>
        </w:rPr>
        <w:t>.</w:t>
      </w:r>
      <w:r w:rsidR="00CE02E9" w:rsidDel="00B22357">
        <w:t xml:space="preserve"> </w:t>
      </w:r>
      <w:r w:rsidR="00CE02E9">
        <w:t xml:space="preserve">It is </w:t>
      </w:r>
      <w:proofErr w:type="gramStart"/>
      <w:r w:rsidR="00CE02E9">
        <w:t>a best</w:t>
      </w:r>
      <w:proofErr w:type="gramEnd"/>
      <w:r w:rsidR="00CE02E9">
        <w:t xml:space="preserve"> practice to include maps to show areas and infrastructure evaluated.</w:t>
      </w:r>
      <w:r w:rsidR="00240EBE">
        <w:t xml:space="preserve"> It is also </w:t>
      </w:r>
      <w:proofErr w:type="gramStart"/>
      <w:r w:rsidR="00240EBE">
        <w:t>a best</w:t>
      </w:r>
      <w:proofErr w:type="gramEnd"/>
      <w:r w:rsidR="00240EBE">
        <w:t xml:space="preserve"> practice to </w:t>
      </w:r>
      <w:r w:rsidR="000F6C2C">
        <w:t>take photographs</w:t>
      </w:r>
      <w:r w:rsidR="00E81D51">
        <w:t xml:space="preserve"> of </w:t>
      </w:r>
      <w:r w:rsidR="00E81D51" w:rsidRPr="001F53FE">
        <w:t>noncompliant curb ramps</w:t>
      </w:r>
      <w:r w:rsidR="00E81D51">
        <w:t xml:space="preserve"> and other pedestrian facilities of barriers</w:t>
      </w:r>
      <w:r w:rsidR="000F6C2C">
        <w:t>.</w:t>
      </w:r>
    </w:p>
    <w:p w14:paraId="52A542F5" w14:textId="15926810" w:rsidR="002738B7" w:rsidRDefault="00D11ADE" w:rsidP="33CD83E8">
      <w:r>
        <w:t>I</w:t>
      </w:r>
      <w:r w:rsidR="009F30F3">
        <w:t xml:space="preserve">t is up to </w:t>
      </w:r>
      <w:r w:rsidR="153D7276" w:rsidRPr="00E21898">
        <w:t>your</w:t>
      </w:r>
      <w:r w:rsidR="00B22F53">
        <w:t xml:space="preserve"> </w:t>
      </w:r>
      <w:r w:rsidR="009F30F3">
        <w:t xml:space="preserve">agency </w:t>
      </w:r>
      <w:r w:rsidR="0089704D">
        <w:t xml:space="preserve">to </w:t>
      </w:r>
      <w:r w:rsidR="009F30F3">
        <w:t xml:space="preserve">decide what is within </w:t>
      </w:r>
      <w:r w:rsidR="1146D477" w:rsidRPr="00E21898">
        <w:t>your</w:t>
      </w:r>
      <w:r w:rsidR="00B22F53">
        <w:t xml:space="preserve"> </w:t>
      </w:r>
      <w:r w:rsidR="009F30F3">
        <w:t xml:space="preserve">means to collect data related to </w:t>
      </w:r>
      <w:r w:rsidR="2BA3987B" w:rsidRPr="00642FCF">
        <w:t>the</w:t>
      </w:r>
      <w:r w:rsidR="538CBB6D">
        <w:t xml:space="preserve"> </w:t>
      </w:r>
      <w:r w:rsidR="009F30F3">
        <w:t xml:space="preserve">ADA </w:t>
      </w:r>
      <w:r w:rsidR="006E305E">
        <w:t xml:space="preserve">pedestrian facilities </w:t>
      </w:r>
      <w:r w:rsidR="00FB15E7">
        <w:t xml:space="preserve">within </w:t>
      </w:r>
      <w:r w:rsidR="00BF2251">
        <w:t xml:space="preserve">the </w:t>
      </w:r>
      <w:r w:rsidR="00FB15E7">
        <w:t>PROW</w:t>
      </w:r>
      <w:r w:rsidR="009F30F3">
        <w:t xml:space="preserve">. </w:t>
      </w:r>
      <w:r w:rsidR="00A0763D">
        <w:t xml:space="preserve">Examples of data collection </w:t>
      </w:r>
      <w:r w:rsidR="00642FCF">
        <w:t xml:space="preserve">methods </w:t>
      </w:r>
      <w:r w:rsidR="00A0763D">
        <w:t>include</w:t>
      </w:r>
      <w:r w:rsidR="00325475">
        <w:t>, but are not limited to</w:t>
      </w:r>
      <w:r w:rsidR="00A0763D">
        <w:t>:</w:t>
      </w:r>
    </w:p>
    <w:p w14:paraId="021FCECE" w14:textId="2CAEF3A6" w:rsidR="00A0763D" w:rsidRDefault="00A0763D" w:rsidP="009F067E">
      <w:pPr>
        <w:pStyle w:val="ListParagraph"/>
        <w:numPr>
          <w:ilvl w:val="0"/>
          <w:numId w:val="6"/>
        </w:numPr>
      </w:pPr>
      <w:r w:rsidRPr="005801F7">
        <w:rPr>
          <w:b/>
          <w:bCs/>
        </w:rPr>
        <w:t xml:space="preserve">Mobile Mapping </w:t>
      </w:r>
      <w:r w:rsidR="00E555AB" w:rsidRPr="005801F7">
        <w:rPr>
          <w:b/>
          <w:bCs/>
        </w:rPr>
        <w:t>Vehicles</w:t>
      </w:r>
      <w:r w:rsidRPr="005801F7">
        <w:rPr>
          <w:b/>
          <w:bCs/>
        </w:rPr>
        <w:t xml:space="preserve"> (MMV)</w:t>
      </w:r>
      <w:r w:rsidR="009012C3">
        <w:t>:</w:t>
      </w:r>
      <w:r w:rsidRPr="005801F7">
        <w:t xml:space="preserve"> </w:t>
      </w:r>
      <w:r w:rsidR="007943E0" w:rsidRPr="005801F7">
        <w:t>Mobile mapping is the process of collecti</w:t>
      </w:r>
      <w:r w:rsidR="0089704D">
        <w:t>ng</w:t>
      </w:r>
      <w:r w:rsidR="007943E0" w:rsidRPr="005801F7">
        <w:t xml:space="preserve"> geospatial data by using a mobile vehicle</w:t>
      </w:r>
      <w:r w:rsidR="00904915" w:rsidRPr="005801F7">
        <w:t xml:space="preserve"> with cameras attached. This data is typically u</w:t>
      </w:r>
      <w:r w:rsidR="0089704D">
        <w:t>sed</w:t>
      </w:r>
      <w:r w:rsidR="00904915" w:rsidRPr="005801F7">
        <w:t xml:space="preserve"> with GIS mapping software to create a comprehensive inventory within the</w:t>
      </w:r>
      <w:r w:rsidR="00961C88" w:rsidRPr="005801F7">
        <w:t xml:space="preserve"> area that the </w:t>
      </w:r>
      <w:r w:rsidR="003B48C0">
        <w:t>a</w:t>
      </w:r>
      <w:r w:rsidR="003B48C0" w:rsidRPr="005801F7">
        <w:t xml:space="preserve">gency </w:t>
      </w:r>
      <w:r w:rsidR="00961C88" w:rsidRPr="005801F7">
        <w:t xml:space="preserve">maintains. Many </w:t>
      </w:r>
      <w:r w:rsidR="00C85D73" w:rsidRPr="005801F7">
        <w:t>Agencies</w:t>
      </w:r>
      <w:r w:rsidR="00961C88" w:rsidRPr="005801F7">
        <w:t xml:space="preserve"> do not have access to their own </w:t>
      </w:r>
      <w:r w:rsidR="002920D3" w:rsidRPr="002920D3">
        <w:t>MMV and</w:t>
      </w:r>
      <w:r w:rsidR="00961C88" w:rsidRPr="005801F7">
        <w:t xml:space="preserve"> </w:t>
      </w:r>
      <w:r w:rsidR="0020796E" w:rsidRPr="005801F7">
        <w:t>must</w:t>
      </w:r>
      <w:r w:rsidR="00961C88" w:rsidRPr="005801F7">
        <w:t xml:space="preserve"> outsource this service.</w:t>
      </w:r>
    </w:p>
    <w:p w14:paraId="29B3A7DA" w14:textId="4EC5E5DF" w:rsidR="007A6FCC" w:rsidRDefault="007A6FCC" w:rsidP="009F067E">
      <w:pPr>
        <w:pStyle w:val="ListParagraph"/>
        <w:numPr>
          <w:ilvl w:val="0"/>
          <w:numId w:val="6"/>
        </w:numPr>
      </w:pPr>
      <w:r>
        <w:rPr>
          <w:b/>
          <w:bCs/>
        </w:rPr>
        <w:t>GIS Online Database</w:t>
      </w:r>
      <w:r w:rsidR="009012C3">
        <w:rPr>
          <w:b/>
          <w:bCs/>
        </w:rPr>
        <w:t>:</w:t>
      </w:r>
      <w:r>
        <w:t xml:space="preserve"> </w:t>
      </w:r>
      <w:r w:rsidR="001F2592">
        <w:t>Using a</w:t>
      </w:r>
      <w:r w:rsidR="007079A2">
        <w:t xml:space="preserve"> GIS Online Database such as </w:t>
      </w:r>
      <w:r w:rsidR="00875117">
        <w:t>F</w:t>
      </w:r>
      <w:r w:rsidR="007079A2">
        <w:t xml:space="preserve">ield </w:t>
      </w:r>
      <w:r w:rsidR="00875117">
        <w:t>M</w:t>
      </w:r>
      <w:r w:rsidR="007079A2">
        <w:t xml:space="preserve">aps, allows for </w:t>
      </w:r>
      <w:r w:rsidR="003B48C0">
        <w:t xml:space="preserve">agency </w:t>
      </w:r>
      <w:r w:rsidR="007079A2">
        <w:t xml:space="preserve">staff to go to their pre-determined areas of evaluation and take inventory </w:t>
      </w:r>
      <w:r w:rsidR="0059660D">
        <w:t>manually</w:t>
      </w:r>
      <w:r w:rsidR="007079A2">
        <w:t xml:space="preserve">. Agency staff </w:t>
      </w:r>
      <w:r w:rsidR="000D78DA">
        <w:t>ta</w:t>
      </w:r>
      <w:r w:rsidR="007079A2">
        <w:t xml:space="preserve">ke photos </w:t>
      </w:r>
      <w:r w:rsidR="008E1112">
        <w:t xml:space="preserve">with smart phones or tablets </w:t>
      </w:r>
      <w:r w:rsidR="007079A2">
        <w:t xml:space="preserve">and input data </w:t>
      </w:r>
      <w:r w:rsidR="007079A2">
        <w:lastRenderedPageBreak/>
        <w:t xml:space="preserve">related to the PROW, </w:t>
      </w:r>
      <w:r w:rsidR="00667739">
        <w:t xml:space="preserve">whether </w:t>
      </w:r>
      <w:r w:rsidR="007079A2">
        <w:t xml:space="preserve">it is ADA compliant or not, and </w:t>
      </w:r>
      <w:r w:rsidR="008F0105">
        <w:t xml:space="preserve">upload it to a server </w:t>
      </w:r>
      <w:r w:rsidR="006E250A">
        <w:t>that can be updated and maintained regularly.</w:t>
      </w:r>
      <w:r w:rsidR="008E1112">
        <w:t xml:space="preserve"> </w:t>
      </w:r>
    </w:p>
    <w:p w14:paraId="02353390" w14:textId="68FEA37C" w:rsidR="0044730F" w:rsidRPr="00E3428C" w:rsidRDefault="00CE144D" w:rsidP="009F067E">
      <w:pPr>
        <w:pStyle w:val="ListParagraph"/>
        <w:numPr>
          <w:ilvl w:val="0"/>
          <w:numId w:val="6"/>
        </w:numPr>
      </w:pPr>
      <w:r>
        <w:rPr>
          <w:b/>
          <w:bCs/>
        </w:rPr>
        <w:t>Digital Level and Tape Measure</w:t>
      </w:r>
      <w:r w:rsidR="009012C3">
        <w:rPr>
          <w:b/>
          <w:bCs/>
        </w:rPr>
        <w:t>:</w:t>
      </w:r>
      <w:r>
        <w:t xml:space="preserve"> </w:t>
      </w:r>
      <w:r w:rsidR="00E3428C" w:rsidRPr="0044565C">
        <w:t>Many</w:t>
      </w:r>
      <w:r w:rsidR="00E3428C">
        <w:rPr>
          <w:b/>
          <w:bCs/>
        </w:rPr>
        <w:t xml:space="preserve"> </w:t>
      </w:r>
      <w:r w:rsidR="00E3428C" w:rsidRPr="00DE046E">
        <w:t xml:space="preserve">agencies </w:t>
      </w:r>
      <w:r w:rsidR="007A5FF1">
        <w:t xml:space="preserve">use </w:t>
      </w:r>
      <w:r w:rsidR="00782034">
        <w:t>two</w:t>
      </w:r>
      <w:r w:rsidR="0084157B">
        <w:t>-</w:t>
      </w:r>
      <w:r w:rsidR="007A5FF1">
        <w:t xml:space="preserve">foot digital levels </w:t>
      </w:r>
      <w:r w:rsidR="00E56255">
        <w:t xml:space="preserve">and tape measurements for geometrics of pedestrian facilities within the </w:t>
      </w:r>
      <w:r w:rsidR="00DC3077">
        <w:t>PROW</w:t>
      </w:r>
      <w:r w:rsidR="00E56255">
        <w:t xml:space="preserve"> and input that information into a GIS app such as </w:t>
      </w:r>
      <w:r w:rsidR="00087C8B">
        <w:t>Field Maps</w:t>
      </w:r>
      <w:r w:rsidR="00833652">
        <w:t xml:space="preserve">. </w:t>
      </w:r>
      <w:r w:rsidR="00E94767">
        <w:t>Field teams need to b</w:t>
      </w:r>
      <w:r w:rsidR="000A23E0">
        <w:t xml:space="preserve">e consistent with level </w:t>
      </w:r>
      <w:r w:rsidR="005F1959">
        <w:t xml:space="preserve">placement </w:t>
      </w:r>
      <w:r w:rsidR="006C2EA8">
        <w:t xml:space="preserve">and tape </w:t>
      </w:r>
      <w:r w:rsidR="00D02856">
        <w:t>measurements</w:t>
      </w:r>
      <w:r w:rsidR="0042341E">
        <w:t>.</w:t>
      </w:r>
      <w:r w:rsidR="002870AE">
        <w:t xml:space="preserve"> </w:t>
      </w:r>
      <w:r w:rsidR="0042341E">
        <w:t xml:space="preserve">Levels should not be left </w:t>
      </w:r>
      <w:r w:rsidR="00253CF0">
        <w:t xml:space="preserve">outside or in vehicles in cold weather and </w:t>
      </w:r>
      <w:r w:rsidR="0084774B">
        <w:t>be calibrated daily</w:t>
      </w:r>
      <w:r w:rsidR="00386C4D">
        <w:t>. Refer to the level’s owner’s manual for additiona</w:t>
      </w:r>
      <w:r w:rsidR="0044565C">
        <w:t>l care and use recommendations.</w:t>
      </w:r>
      <w:r w:rsidR="00BE20ED">
        <w:t xml:space="preserve"> </w:t>
      </w:r>
    </w:p>
    <w:p w14:paraId="1AB36B53" w14:textId="19106931" w:rsidR="00BA0D42" w:rsidRPr="006E714E" w:rsidRDefault="00EF2679" w:rsidP="00CF3BE8">
      <w:pPr>
        <w:pStyle w:val="Heading2"/>
      </w:pPr>
      <w:bookmarkStart w:id="39" w:name="_Toc227855635"/>
      <w:r>
        <w:t xml:space="preserve">Evaluation </w:t>
      </w:r>
      <w:r w:rsidR="00EC77BF" w:rsidRPr="006E714E">
        <w:t>of Pedestrian Facilities</w:t>
      </w:r>
      <w:bookmarkEnd w:id="39"/>
    </w:p>
    <w:p w14:paraId="7193D00E" w14:textId="539FECE7" w:rsidR="00E156A6" w:rsidRPr="0092024A" w:rsidRDefault="00BF5731" w:rsidP="00E156A6">
      <w:pPr>
        <w:rPr>
          <w:rStyle w:val="IntenseEmphasis"/>
        </w:rPr>
      </w:pPr>
      <w:r w:rsidRPr="4AAB8833">
        <w:rPr>
          <w:rStyle w:val="IntenseEmphasis"/>
          <w:i w:val="0"/>
          <w:iCs w:val="0"/>
          <w:color w:val="auto"/>
        </w:rPr>
        <w:t xml:space="preserve">This </w:t>
      </w:r>
      <w:r w:rsidR="00757CF0">
        <w:rPr>
          <w:rStyle w:val="IntenseEmphasis"/>
          <w:i w:val="0"/>
          <w:iCs w:val="0"/>
          <w:color w:val="auto"/>
        </w:rPr>
        <w:t xml:space="preserve">section </w:t>
      </w:r>
      <w:r w:rsidR="01DE266C" w:rsidRPr="4AAB8833">
        <w:rPr>
          <w:rStyle w:val="IntenseEmphasis"/>
          <w:i w:val="0"/>
          <w:iCs w:val="0"/>
          <w:color w:val="auto"/>
        </w:rPr>
        <w:t>provides</w:t>
      </w:r>
      <w:r w:rsidR="00276A4A" w:rsidRPr="4AAB8833">
        <w:rPr>
          <w:rStyle w:val="IntenseEmphasis"/>
          <w:i w:val="0"/>
          <w:iCs w:val="0"/>
          <w:color w:val="auto"/>
        </w:rPr>
        <w:t xml:space="preserve"> a</w:t>
      </w:r>
      <w:r w:rsidR="00381E28">
        <w:rPr>
          <w:rStyle w:val="IntenseEmphasis"/>
          <w:i w:val="0"/>
          <w:iCs w:val="0"/>
          <w:color w:val="auto"/>
        </w:rPr>
        <w:t xml:space="preserve">n </w:t>
      </w:r>
      <w:r w:rsidR="00381E28" w:rsidRPr="4AAB8833">
        <w:rPr>
          <w:rStyle w:val="IntenseEmphasis"/>
          <w:i w:val="0"/>
          <w:iCs w:val="0"/>
          <w:color w:val="auto"/>
        </w:rPr>
        <w:t>inventory</w:t>
      </w:r>
      <w:r w:rsidR="008D1EEC">
        <w:rPr>
          <w:rStyle w:val="IntenseEmphasis"/>
          <w:i w:val="0"/>
          <w:iCs w:val="0"/>
          <w:color w:val="auto"/>
        </w:rPr>
        <w:t xml:space="preserve"> </w:t>
      </w:r>
      <w:r w:rsidR="00624E54">
        <w:rPr>
          <w:rStyle w:val="IntenseEmphasis"/>
          <w:i w:val="0"/>
          <w:iCs w:val="0"/>
          <w:color w:val="auto"/>
        </w:rPr>
        <w:t>summary</w:t>
      </w:r>
      <w:r w:rsidRPr="4AAB8833">
        <w:rPr>
          <w:rStyle w:val="IntenseEmphasis"/>
          <w:i w:val="0"/>
          <w:iCs w:val="0"/>
          <w:color w:val="auto"/>
        </w:rPr>
        <w:t xml:space="preserve"> </w:t>
      </w:r>
      <w:r w:rsidR="0041582F">
        <w:rPr>
          <w:rStyle w:val="IntenseEmphasis"/>
          <w:i w:val="0"/>
          <w:iCs w:val="0"/>
          <w:color w:val="auto"/>
        </w:rPr>
        <w:t xml:space="preserve">of the </w:t>
      </w:r>
      <w:r w:rsidR="005505F3">
        <w:rPr>
          <w:rStyle w:val="IntenseEmphasis"/>
          <w:i w:val="0"/>
          <w:iCs w:val="0"/>
          <w:color w:val="auto"/>
        </w:rPr>
        <w:t xml:space="preserve">pedestrian </w:t>
      </w:r>
      <w:r w:rsidR="00783781">
        <w:rPr>
          <w:rStyle w:val="IntenseEmphasis"/>
          <w:i w:val="0"/>
          <w:iCs w:val="0"/>
          <w:color w:val="auto"/>
        </w:rPr>
        <w:t>facilities,</w:t>
      </w:r>
      <w:r w:rsidR="00FF227B">
        <w:rPr>
          <w:rStyle w:val="IntenseEmphasis"/>
          <w:i w:val="0"/>
          <w:iCs w:val="0"/>
          <w:color w:val="auto"/>
        </w:rPr>
        <w:t xml:space="preserve"> and their geometrics </w:t>
      </w:r>
      <w:r w:rsidR="00876155">
        <w:rPr>
          <w:rStyle w:val="IntenseEmphasis"/>
          <w:i w:val="0"/>
          <w:iCs w:val="0"/>
          <w:color w:val="auto"/>
        </w:rPr>
        <w:t xml:space="preserve">identified within </w:t>
      </w:r>
      <w:r w:rsidR="00FF227B">
        <w:rPr>
          <w:rStyle w:val="IntenseEmphasis"/>
          <w:i w:val="0"/>
          <w:iCs w:val="0"/>
          <w:color w:val="auto"/>
        </w:rPr>
        <w:t xml:space="preserve">the </w:t>
      </w:r>
      <w:r w:rsidR="00930F6B">
        <w:rPr>
          <w:rStyle w:val="IntenseEmphasis"/>
          <w:i w:val="0"/>
          <w:iCs w:val="0"/>
          <w:color w:val="auto"/>
        </w:rPr>
        <w:t>self-evaluation</w:t>
      </w:r>
      <w:r w:rsidR="00876155">
        <w:rPr>
          <w:rStyle w:val="IntenseEmphasis"/>
          <w:i w:val="0"/>
          <w:iCs w:val="0"/>
          <w:color w:val="auto"/>
        </w:rPr>
        <w:t>.</w:t>
      </w:r>
      <w:r w:rsidRPr="4AAB8833">
        <w:rPr>
          <w:rStyle w:val="IntenseEmphasis"/>
          <w:i w:val="0"/>
          <w:iCs w:val="0"/>
          <w:color w:val="auto"/>
        </w:rPr>
        <w:t xml:space="preserve"> </w:t>
      </w:r>
    </w:p>
    <w:p w14:paraId="63F09A2F" w14:textId="02848A6D" w:rsidR="002F0EB1" w:rsidRDefault="002F0EB1" w:rsidP="00CB08E7">
      <w:pPr>
        <w:keepNext/>
        <w:keepLines/>
      </w:pPr>
      <w:r>
        <w:t xml:space="preserve">For data collection in </w:t>
      </w:r>
      <w:r w:rsidR="482C504C" w:rsidRPr="4AAB8833">
        <w:rPr>
          <w:rStyle w:val="IntenseEmphasis"/>
          <w:i w:val="0"/>
          <w:iCs w:val="0"/>
          <w:color w:val="auto"/>
        </w:rPr>
        <w:t>your</w:t>
      </w:r>
      <w:r>
        <w:t xml:space="preserve"> PROW, </w:t>
      </w:r>
      <w:r w:rsidR="052B91FB" w:rsidRPr="4AAB8833">
        <w:rPr>
          <w:rStyle w:val="IntenseEmphasis"/>
          <w:i w:val="0"/>
          <w:iCs w:val="0"/>
          <w:color w:val="auto"/>
        </w:rPr>
        <w:t>your</w:t>
      </w:r>
      <w:r>
        <w:t xml:space="preserve"> </w:t>
      </w:r>
      <w:r w:rsidR="003B48C0">
        <w:t xml:space="preserve">agency </w:t>
      </w:r>
      <w:r>
        <w:t>should look at</w:t>
      </w:r>
      <w:r w:rsidR="732A943C">
        <w:t xml:space="preserve"> </w:t>
      </w:r>
      <w:r w:rsidR="47C210F4">
        <w:t>the following pedestrian facilities</w:t>
      </w:r>
      <w:r>
        <w:t>:</w:t>
      </w:r>
    </w:p>
    <w:p w14:paraId="6EE77A4B" w14:textId="4F86634C" w:rsidR="002F0EB1" w:rsidDel="00045E08" w:rsidRDefault="28AC11CA" w:rsidP="009F067E">
      <w:pPr>
        <w:pStyle w:val="ListParagraph"/>
        <w:keepNext/>
        <w:keepLines/>
        <w:numPr>
          <w:ilvl w:val="0"/>
          <w:numId w:val="6"/>
        </w:numPr>
      </w:pPr>
      <w:r>
        <w:t>Curb Ramps</w:t>
      </w:r>
    </w:p>
    <w:p w14:paraId="49569CC1" w14:textId="77777777" w:rsidR="00F22F45" w:rsidDel="00045E08" w:rsidRDefault="00F22F45" w:rsidP="009F067E">
      <w:pPr>
        <w:pStyle w:val="ListParagraph"/>
        <w:numPr>
          <w:ilvl w:val="0"/>
          <w:numId w:val="6"/>
        </w:numPr>
      </w:pPr>
      <w:r w:rsidDel="00045E08">
        <w:t>Crosswalks</w:t>
      </w:r>
    </w:p>
    <w:p w14:paraId="6968CC4D" w14:textId="5A6437E9" w:rsidR="002F0EB1" w:rsidRDefault="4CA3B2FE" w:rsidP="009F067E">
      <w:pPr>
        <w:pStyle w:val="ListParagraph"/>
        <w:numPr>
          <w:ilvl w:val="0"/>
          <w:numId w:val="6"/>
        </w:numPr>
      </w:pPr>
      <w:r>
        <w:t>Sidewalks</w:t>
      </w:r>
      <w:r w:rsidR="00F22F45">
        <w:t>/Sidewalk Gaps</w:t>
      </w:r>
    </w:p>
    <w:p w14:paraId="74729251" w14:textId="6655B52D" w:rsidR="002F0EB1" w:rsidDel="00045E08" w:rsidRDefault="00260FCB" w:rsidP="009F067E">
      <w:pPr>
        <w:pStyle w:val="ListParagraph"/>
        <w:numPr>
          <w:ilvl w:val="0"/>
          <w:numId w:val="6"/>
        </w:numPr>
      </w:pPr>
      <w:r w:rsidDel="00045E08">
        <w:t>Pedestrian railing</w:t>
      </w:r>
      <w:r w:rsidR="7F7206FE" w:rsidDel="00045E08">
        <w:t xml:space="preserve"> at back of sidewalk or drop</w:t>
      </w:r>
      <w:r w:rsidR="446BF3D9" w:rsidDel="00045E08">
        <w:t>-</w:t>
      </w:r>
      <w:r w:rsidR="7F7206FE" w:rsidDel="00045E08">
        <w:t>off along the PROW</w:t>
      </w:r>
    </w:p>
    <w:p w14:paraId="60E6DDBC" w14:textId="4BC8AFC9" w:rsidR="0001360F" w:rsidRPr="00B91610" w:rsidRDefault="00545CA9" w:rsidP="009F067E">
      <w:pPr>
        <w:pStyle w:val="ListParagraph"/>
        <w:numPr>
          <w:ilvl w:val="0"/>
          <w:numId w:val="6"/>
        </w:numPr>
      </w:pPr>
      <w:r>
        <w:t>Signalized intersections</w:t>
      </w:r>
      <w:r w:rsidR="00925067">
        <w:t xml:space="preserve"> (with and without </w:t>
      </w:r>
      <w:r w:rsidR="00B21616">
        <w:t>Accessible Pedestrian Signals (</w:t>
      </w:r>
      <w:r w:rsidR="00925067">
        <w:t>APS</w:t>
      </w:r>
      <w:r w:rsidR="00B21616">
        <w:t>)</w:t>
      </w:r>
      <w:r w:rsidR="00925067">
        <w:t>)</w:t>
      </w:r>
    </w:p>
    <w:p w14:paraId="78B18D8A" w14:textId="77777777" w:rsidR="002F0EB1" w:rsidRDefault="002F0EB1" w:rsidP="009F067E">
      <w:pPr>
        <w:pStyle w:val="ListParagraph"/>
        <w:numPr>
          <w:ilvl w:val="0"/>
          <w:numId w:val="7"/>
        </w:numPr>
      </w:pPr>
      <w:r>
        <w:t>On-Street Parking</w:t>
      </w:r>
    </w:p>
    <w:p w14:paraId="4E8FE6A9" w14:textId="77777777" w:rsidR="002F0EB1" w:rsidDel="002E5AA7" w:rsidRDefault="002F0EB1" w:rsidP="009F067E">
      <w:pPr>
        <w:pStyle w:val="ListParagraph"/>
        <w:numPr>
          <w:ilvl w:val="0"/>
          <w:numId w:val="7"/>
        </w:numPr>
      </w:pPr>
      <w:r w:rsidDel="002E5AA7">
        <w:t>Transit Stops</w:t>
      </w:r>
    </w:p>
    <w:p w14:paraId="0190C13B" w14:textId="020A65E7" w:rsidR="002F0EB1" w:rsidDel="00781399" w:rsidRDefault="002F0EB1" w:rsidP="009F067E">
      <w:pPr>
        <w:pStyle w:val="ListParagraph"/>
        <w:numPr>
          <w:ilvl w:val="0"/>
          <w:numId w:val="7"/>
        </w:numPr>
      </w:pPr>
      <w:r>
        <w:t>Shared</w:t>
      </w:r>
      <w:r w:rsidR="001756A7">
        <w:t xml:space="preserve"> </w:t>
      </w:r>
      <w:r w:rsidR="00552532">
        <w:t>u</w:t>
      </w:r>
      <w:r>
        <w:t>se</w:t>
      </w:r>
      <w:r w:rsidR="004651AC">
        <w:t>/</w:t>
      </w:r>
      <w:r w:rsidR="00552532">
        <w:t>m</w:t>
      </w:r>
      <w:r w:rsidR="004651AC">
        <w:t>ulti-</w:t>
      </w:r>
      <w:r w:rsidR="00552532">
        <w:t>u</w:t>
      </w:r>
      <w:r w:rsidR="004651AC">
        <w:t>se</w:t>
      </w:r>
      <w:r>
        <w:t xml:space="preserve"> </w:t>
      </w:r>
      <w:r w:rsidR="00552532">
        <w:t>paths</w:t>
      </w:r>
    </w:p>
    <w:p w14:paraId="30B33551" w14:textId="77777777" w:rsidR="00B43FDF" w:rsidRDefault="002F0EB1" w:rsidP="009F067E">
      <w:pPr>
        <w:pStyle w:val="ListParagraph"/>
        <w:numPr>
          <w:ilvl w:val="0"/>
          <w:numId w:val="6"/>
        </w:numPr>
      </w:pPr>
      <w:r w:rsidDel="00781399">
        <w:t>Bike Lanes</w:t>
      </w:r>
      <w:r w:rsidR="00B43FDF" w:rsidRPr="00B43FDF">
        <w:t xml:space="preserve"> </w:t>
      </w:r>
    </w:p>
    <w:p w14:paraId="46CF5D91" w14:textId="19A16D0E" w:rsidR="00B43FDF" w:rsidRDefault="00776D58" w:rsidP="00B43FDF">
      <w:r>
        <w:t xml:space="preserve">As </w:t>
      </w:r>
      <w:r w:rsidR="00781ABD">
        <w:t xml:space="preserve">part of the </w:t>
      </w:r>
      <w:r w:rsidR="003B283C">
        <w:t>evaluation</w:t>
      </w:r>
      <w:r w:rsidR="003C14FD">
        <w:t xml:space="preserve"> of pedestrian facilities</w:t>
      </w:r>
      <w:r w:rsidR="00F543E2">
        <w:t xml:space="preserve"> the following conditions should be </w:t>
      </w:r>
      <w:r w:rsidR="0022326A">
        <w:t xml:space="preserve">identified in addition to confirming </w:t>
      </w:r>
      <w:r w:rsidR="000B5A08">
        <w:t>the facilities meet</w:t>
      </w:r>
      <w:r w:rsidR="00115379">
        <w:t xml:space="preserve"> ADA standards</w:t>
      </w:r>
      <w:r w:rsidR="009809BD">
        <w:t xml:space="preserve"> and </w:t>
      </w:r>
      <w:r w:rsidR="00115379">
        <w:t>guidelines.</w:t>
      </w:r>
    </w:p>
    <w:p w14:paraId="01157965" w14:textId="5E77B04C" w:rsidR="00B43FDF" w:rsidRDefault="00B43FDF" w:rsidP="009F067E">
      <w:pPr>
        <w:pStyle w:val="ListParagraph"/>
        <w:numPr>
          <w:ilvl w:val="0"/>
          <w:numId w:val="6"/>
        </w:numPr>
      </w:pPr>
      <w:r>
        <w:t>Damaged pedestrian facilities and/or elements</w:t>
      </w:r>
    </w:p>
    <w:p w14:paraId="2FDEBB95" w14:textId="60CE7AAB" w:rsidR="00B43FDF" w:rsidRDefault="00B43FDF" w:rsidP="009F067E">
      <w:pPr>
        <w:pStyle w:val="ListParagraph"/>
        <w:numPr>
          <w:ilvl w:val="0"/>
          <w:numId w:val="6"/>
        </w:numPr>
      </w:pPr>
      <w:r>
        <w:t>Potential Hazards</w:t>
      </w:r>
    </w:p>
    <w:p w14:paraId="2951B420" w14:textId="198F216F" w:rsidR="002F0EB1" w:rsidDel="004C7F5E" w:rsidRDefault="00B43FDF" w:rsidP="009F067E">
      <w:pPr>
        <w:pStyle w:val="ListParagraph"/>
        <w:numPr>
          <w:ilvl w:val="0"/>
          <w:numId w:val="7"/>
        </w:numPr>
      </w:pPr>
      <w:r>
        <w:t>Obstacles</w:t>
      </w:r>
    </w:p>
    <w:p w14:paraId="166746B3" w14:textId="45C418FA" w:rsidR="002639B8" w:rsidRDefault="0095532B" w:rsidP="002639B8">
      <w:pPr>
        <w:rPr>
          <w:rStyle w:val="IntenseEmphasis"/>
          <w:i w:val="0"/>
          <w:iCs w:val="0"/>
          <w:color w:val="0D0D0D" w:themeColor="text1" w:themeTint="F2"/>
        </w:rPr>
      </w:pPr>
      <w:r>
        <w:rPr>
          <w:rStyle w:val="IntenseEmphasis"/>
          <w:i w:val="0"/>
          <w:iCs w:val="0"/>
          <w:color w:val="0D0D0D" w:themeColor="text1" w:themeTint="F2"/>
        </w:rPr>
        <w:t>Your</w:t>
      </w:r>
      <w:r w:rsidR="002639B8" w:rsidRPr="00195E86">
        <w:rPr>
          <w:rStyle w:val="IntenseEmphasis"/>
          <w:i w:val="0"/>
          <w:iCs w:val="0"/>
          <w:color w:val="0D0D0D" w:themeColor="text1" w:themeTint="F2"/>
        </w:rPr>
        <w:t xml:space="preserve"> inventory should contain a comprehensive list of </w:t>
      </w:r>
      <w:r w:rsidR="00ED3706">
        <w:rPr>
          <w:rStyle w:val="IntenseEmphasis"/>
          <w:i w:val="0"/>
          <w:iCs w:val="0"/>
          <w:color w:val="0D0D0D" w:themeColor="text1" w:themeTint="F2"/>
        </w:rPr>
        <w:t xml:space="preserve">your pedestrian facilities in your </w:t>
      </w:r>
      <w:r w:rsidR="0026440E">
        <w:rPr>
          <w:rStyle w:val="IntenseEmphasis"/>
          <w:i w:val="0"/>
          <w:iCs w:val="0"/>
          <w:color w:val="0D0D0D" w:themeColor="text1" w:themeTint="F2"/>
        </w:rPr>
        <w:t>P</w:t>
      </w:r>
      <w:r w:rsidR="002639B8" w:rsidRPr="00195E86">
        <w:rPr>
          <w:rStyle w:val="IntenseEmphasis"/>
          <w:i w:val="0"/>
          <w:iCs w:val="0"/>
          <w:color w:val="0D0D0D" w:themeColor="text1" w:themeTint="F2"/>
        </w:rPr>
        <w:t xml:space="preserve">ROW </w:t>
      </w:r>
      <w:r w:rsidR="00ED3706">
        <w:rPr>
          <w:rStyle w:val="IntenseEmphasis"/>
          <w:i w:val="0"/>
          <w:iCs w:val="0"/>
          <w:color w:val="0D0D0D" w:themeColor="text1" w:themeTint="F2"/>
        </w:rPr>
        <w:t xml:space="preserve">and their </w:t>
      </w:r>
      <w:r w:rsidR="002639B8" w:rsidRPr="00195E86">
        <w:rPr>
          <w:rStyle w:val="IntenseEmphasis"/>
          <w:i w:val="0"/>
          <w:iCs w:val="0"/>
          <w:color w:val="0D0D0D" w:themeColor="text1" w:themeTint="F2"/>
        </w:rPr>
        <w:t>physical barriers that limit accessibility</w:t>
      </w:r>
      <w:r w:rsidR="002E4280">
        <w:rPr>
          <w:rStyle w:val="IntenseEmphasis"/>
          <w:i w:val="0"/>
          <w:iCs w:val="0"/>
          <w:color w:val="0D0D0D" w:themeColor="text1" w:themeTint="F2"/>
        </w:rPr>
        <w:t xml:space="preserve">. </w:t>
      </w:r>
      <w:r w:rsidR="000018B4">
        <w:rPr>
          <w:rStyle w:val="IntenseEmphasis"/>
          <w:i w:val="0"/>
          <w:iCs w:val="0"/>
          <w:color w:val="0D0D0D" w:themeColor="text1" w:themeTint="F2"/>
        </w:rPr>
        <w:t>Th</w:t>
      </w:r>
      <w:r w:rsidR="001C0BC5">
        <w:rPr>
          <w:rStyle w:val="IntenseEmphasis"/>
          <w:i w:val="0"/>
          <w:iCs w:val="0"/>
          <w:color w:val="0D0D0D" w:themeColor="text1" w:themeTint="F2"/>
        </w:rPr>
        <w:t xml:space="preserve">is section may include a summary of findings from the inventory; however, the full inventory should </w:t>
      </w:r>
      <w:proofErr w:type="gramStart"/>
      <w:r w:rsidR="001C0BC5">
        <w:rPr>
          <w:rStyle w:val="IntenseEmphasis"/>
          <w:i w:val="0"/>
          <w:iCs w:val="0"/>
          <w:color w:val="0D0D0D" w:themeColor="text1" w:themeTint="F2"/>
        </w:rPr>
        <w:t xml:space="preserve">be </w:t>
      </w:r>
      <w:r w:rsidR="002E7B49">
        <w:rPr>
          <w:rStyle w:val="IntenseEmphasis"/>
          <w:i w:val="0"/>
          <w:iCs w:val="0"/>
          <w:color w:val="0D0D0D" w:themeColor="text1" w:themeTint="F2"/>
        </w:rPr>
        <w:t xml:space="preserve">located </w:t>
      </w:r>
      <w:r w:rsidR="001C0BC5">
        <w:rPr>
          <w:rStyle w:val="IntenseEmphasis"/>
          <w:i w:val="0"/>
          <w:iCs w:val="0"/>
          <w:color w:val="0D0D0D" w:themeColor="text1" w:themeTint="F2"/>
        </w:rPr>
        <w:t>in</w:t>
      </w:r>
      <w:proofErr w:type="gramEnd"/>
      <w:r w:rsidR="001C0BC5">
        <w:rPr>
          <w:rStyle w:val="IntenseEmphasis"/>
          <w:i w:val="0"/>
          <w:iCs w:val="0"/>
          <w:color w:val="0D0D0D" w:themeColor="text1" w:themeTint="F2"/>
        </w:rPr>
        <w:t xml:space="preserve"> </w:t>
      </w:r>
      <w:r w:rsidR="00F25F31">
        <w:rPr>
          <w:rStyle w:val="IntenseEmphasis"/>
          <w:i w:val="0"/>
          <w:iCs w:val="0"/>
          <w:color w:val="0D0D0D" w:themeColor="text1" w:themeTint="F2"/>
        </w:rPr>
        <w:t>Appendix E</w:t>
      </w:r>
      <w:r w:rsidR="00620B09">
        <w:rPr>
          <w:rStyle w:val="IntenseEmphasis"/>
          <w:i w:val="0"/>
          <w:iCs w:val="0"/>
          <w:color w:val="0D0D0D" w:themeColor="text1" w:themeTint="F2"/>
        </w:rPr>
        <w:t>, Self-Evaluation and Maps</w:t>
      </w:r>
      <w:r w:rsidR="001C0BC5">
        <w:rPr>
          <w:rStyle w:val="IntenseEmphasis"/>
          <w:i w:val="0"/>
          <w:iCs w:val="0"/>
          <w:color w:val="0D0D0D" w:themeColor="text1" w:themeTint="F2"/>
        </w:rPr>
        <w:t>.</w:t>
      </w:r>
    </w:p>
    <w:p w14:paraId="4DEA42E1" w14:textId="60076BF9" w:rsidR="008C68B7" w:rsidRPr="00195E86" w:rsidRDefault="00EA182E" w:rsidP="002639B8">
      <w:pPr>
        <w:rPr>
          <w:rStyle w:val="IntenseEmphasis"/>
          <w:i w:val="0"/>
          <w:iCs w:val="0"/>
          <w:color w:val="0D0D0D" w:themeColor="text1" w:themeTint="F2"/>
        </w:rPr>
      </w:pPr>
      <w:r>
        <w:rPr>
          <w:rStyle w:val="IntenseEmphasis"/>
          <w:i w:val="0"/>
          <w:iCs w:val="0"/>
          <w:color w:val="0D0D0D" w:themeColor="text1" w:themeTint="F2"/>
        </w:rPr>
        <w:t xml:space="preserve">With regards to </w:t>
      </w:r>
      <w:r w:rsidR="00BF0363">
        <w:rPr>
          <w:rStyle w:val="IntenseEmphasis"/>
          <w:i w:val="0"/>
          <w:iCs w:val="0"/>
          <w:color w:val="0D0D0D" w:themeColor="text1" w:themeTint="F2"/>
        </w:rPr>
        <w:t>the</w:t>
      </w:r>
      <w:r w:rsidR="007502A9">
        <w:rPr>
          <w:rStyle w:val="IntenseEmphasis"/>
          <w:i w:val="0"/>
          <w:iCs w:val="0"/>
          <w:color w:val="0D0D0D" w:themeColor="text1" w:themeTint="F2"/>
        </w:rPr>
        <w:t xml:space="preserve"> existing pedestrian facilities </w:t>
      </w:r>
      <w:r w:rsidR="00BF0363">
        <w:rPr>
          <w:rStyle w:val="IntenseEmphasis"/>
          <w:i w:val="0"/>
          <w:iCs w:val="0"/>
          <w:color w:val="0D0D0D" w:themeColor="text1" w:themeTint="F2"/>
        </w:rPr>
        <w:t xml:space="preserve">in </w:t>
      </w:r>
      <w:r w:rsidR="007502A9">
        <w:rPr>
          <w:rStyle w:val="IntenseEmphasis"/>
          <w:i w:val="0"/>
          <w:iCs w:val="0"/>
          <w:color w:val="0D0D0D" w:themeColor="text1" w:themeTint="F2"/>
        </w:rPr>
        <w:t xml:space="preserve">your </w:t>
      </w:r>
      <w:r w:rsidR="00BF0363">
        <w:rPr>
          <w:rStyle w:val="IntenseEmphasis"/>
          <w:i w:val="0"/>
          <w:iCs w:val="0"/>
          <w:color w:val="0D0D0D" w:themeColor="text1" w:themeTint="F2"/>
        </w:rPr>
        <w:t>PROW,</w:t>
      </w:r>
      <w:r w:rsidR="007502A9">
        <w:rPr>
          <w:rStyle w:val="IntenseEmphasis"/>
          <w:i w:val="0"/>
          <w:iCs w:val="0"/>
          <w:color w:val="0D0D0D" w:themeColor="text1" w:themeTint="F2"/>
        </w:rPr>
        <w:t xml:space="preserve"> </w:t>
      </w:r>
      <w:r w:rsidR="00320E68">
        <w:rPr>
          <w:rStyle w:val="IntenseEmphasis"/>
          <w:i w:val="0"/>
          <w:iCs w:val="0"/>
          <w:color w:val="0D0D0D" w:themeColor="text1" w:themeTint="F2"/>
        </w:rPr>
        <w:t>identify</w:t>
      </w:r>
      <w:r w:rsidR="007502A9">
        <w:rPr>
          <w:rStyle w:val="IntenseEmphasis"/>
          <w:i w:val="0"/>
          <w:iCs w:val="0"/>
          <w:color w:val="0D0D0D" w:themeColor="text1" w:themeTint="F2"/>
        </w:rPr>
        <w:t xml:space="preserve"> </w:t>
      </w:r>
      <w:r w:rsidR="00972594">
        <w:rPr>
          <w:rStyle w:val="IntenseEmphasis"/>
          <w:i w:val="0"/>
          <w:iCs w:val="0"/>
          <w:color w:val="0D0D0D" w:themeColor="text1" w:themeTint="F2"/>
        </w:rPr>
        <w:t>p</w:t>
      </w:r>
      <w:r w:rsidR="006955AA">
        <w:rPr>
          <w:rStyle w:val="IntenseEmphasis"/>
          <w:i w:val="0"/>
          <w:iCs w:val="0"/>
          <w:color w:val="0D0D0D" w:themeColor="text1" w:themeTint="F2"/>
        </w:rPr>
        <w:t xml:space="preserve">otential </w:t>
      </w:r>
      <w:r w:rsidR="00972594">
        <w:rPr>
          <w:rStyle w:val="IntenseEmphasis"/>
          <w:i w:val="0"/>
          <w:iCs w:val="0"/>
          <w:color w:val="0D0D0D" w:themeColor="text1" w:themeTint="F2"/>
        </w:rPr>
        <w:t>h</w:t>
      </w:r>
      <w:r w:rsidR="006955AA">
        <w:rPr>
          <w:rStyle w:val="IntenseEmphasis"/>
          <w:i w:val="0"/>
          <w:iCs w:val="0"/>
          <w:color w:val="0D0D0D" w:themeColor="text1" w:themeTint="F2"/>
        </w:rPr>
        <w:t xml:space="preserve">azards, </w:t>
      </w:r>
      <w:r w:rsidR="00972594">
        <w:rPr>
          <w:rStyle w:val="IntenseEmphasis"/>
          <w:i w:val="0"/>
          <w:iCs w:val="0"/>
          <w:color w:val="0D0D0D" w:themeColor="text1" w:themeTint="F2"/>
        </w:rPr>
        <w:t>o</w:t>
      </w:r>
      <w:r w:rsidR="006955AA">
        <w:rPr>
          <w:rStyle w:val="IntenseEmphasis"/>
          <w:i w:val="0"/>
          <w:iCs w:val="0"/>
          <w:color w:val="0D0D0D" w:themeColor="text1" w:themeTint="F2"/>
        </w:rPr>
        <w:t xml:space="preserve">bstacles, or </w:t>
      </w:r>
      <w:r w:rsidR="00972594">
        <w:rPr>
          <w:rStyle w:val="IntenseEmphasis"/>
          <w:i w:val="0"/>
          <w:iCs w:val="0"/>
          <w:color w:val="0D0D0D" w:themeColor="text1" w:themeTint="F2"/>
        </w:rPr>
        <w:t>d</w:t>
      </w:r>
      <w:r w:rsidR="006955AA">
        <w:rPr>
          <w:rStyle w:val="IntenseEmphasis"/>
          <w:i w:val="0"/>
          <w:iCs w:val="0"/>
          <w:color w:val="0D0D0D" w:themeColor="text1" w:themeTint="F2"/>
        </w:rPr>
        <w:t>amaged elements</w:t>
      </w:r>
      <w:r w:rsidR="00C20CF5">
        <w:rPr>
          <w:rStyle w:val="IntenseEmphasis"/>
          <w:i w:val="0"/>
          <w:iCs w:val="0"/>
          <w:color w:val="0D0D0D" w:themeColor="text1" w:themeTint="F2"/>
        </w:rPr>
        <w:t>. T</w:t>
      </w:r>
      <w:r w:rsidR="00633446">
        <w:rPr>
          <w:rStyle w:val="IntenseEmphasis"/>
          <w:i w:val="0"/>
          <w:iCs w:val="0"/>
          <w:color w:val="0D0D0D" w:themeColor="text1" w:themeTint="F2"/>
        </w:rPr>
        <w:t>hese can be separate line item</w:t>
      </w:r>
      <w:r w:rsidR="00C24249">
        <w:rPr>
          <w:rStyle w:val="IntenseEmphasis"/>
          <w:i w:val="0"/>
          <w:iCs w:val="0"/>
          <w:color w:val="0D0D0D" w:themeColor="text1" w:themeTint="F2"/>
        </w:rPr>
        <w:t>s</w:t>
      </w:r>
      <w:r w:rsidR="00633446">
        <w:rPr>
          <w:rStyle w:val="IntenseEmphasis"/>
          <w:i w:val="0"/>
          <w:iCs w:val="0"/>
          <w:color w:val="0D0D0D" w:themeColor="text1" w:themeTint="F2"/>
        </w:rPr>
        <w:t xml:space="preserve"> or covered</w:t>
      </w:r>
      <w:r w:rsidR="001A4264">
        <w:rPr>
          <w:rStyle w:val="IntenseEmphasis"/>
          <w:i w:val="0"/>
          <w:iCs w:val="0"/>
          <w:color w:val="0D0D0D" w:themeColor="text1" w:themeTint="F2"/>
        </w:rPr>
        <w:t xml:space="preserve"> and/or </w:t>
      </w:r>
      <w:r w:rsidR="00731EDB">
        <w:rPr>
          <w:rStyle w:val="IntenseEmphasis"/>
          <w:i w:val="0"/>
          <w:iCs w:val="0"/>
          <w:color w:val="0D0D0D" w:themeColor="text1" w:themeTint="F2"/>
        </w:rPr>
        <w:lastRenderedPageBreak/>
        <w:t>captured</w:t>
      </w:r>
      <w:r w:rsidR="00633446">
        <w:rPr>
          <w:rStyle w:val="IntenseEmphasis"/>
          <w:i w:val="0"/>
          <w:iCs w:val="0"/>
          <w:color w:val="0D0D0D" w:themeColor="text1" w:themeTint="F2"/>
        </w:rPr>
        <w:t xml:space="preserve"> as part of </w:t>
      </w:r>
      <w:r w:rsidR="00731EDB">
        <w:rPr>
          <w:rStyle w:val="IntenseEmphasis"/>
          <w:i w:val="0"/>
          <w:iCs w:val="0"/>
          <w:color w:val="0D0D0D" w:themeColor="text1" w:themeTint="F2"/>
        </w:rPr>
        <w:t>the data collection</w:t>
      </w:r>
      <w:r w:rsidR="00633446">
        <w:rPr>
          <w:rStyle w:val="IntenseEmphasis"/>
          <w:i w:val="0"/>
          <w:iCs w:val="0"/>
          <w:color w:val="0D0D0D" w:themeColor="text1" w:themeTint="F2"/>
        </w:rPr>
        <w:t xml:space="preserve"> </w:t>
      </w:r>
      <w:r w:rsidR="001A4264">
        <w:rPr>
          <w:rStyle w:val="IntenseEmphasis"/>
          <w:i w:val="0"/>
          <w:iCs w:val="0"/>
          <w:color w:val="0D0D0D" w:themeColor="text1" w:themeTint="F2"/>
        </w:rPr>
        <w:t>process</w:t>
      </w:r>
      <w:r w:rsidR="00731EDB">
        <w:rPr>
          <w:rStyle w:val="IntenseEmphasis"/>
          <w:i w:val="0"/>
          <w:iCs w:val="0"/>
          <w:color w:val="0D0D0D" w:themeColor="text1" w:themeTint="F2"/>
        </w:rPr>
        <w:t xml:space="preserve"> </w:t>
      </w:r>
      <w:r w:rsidR="00633446">
        <w:rPr>
          <w:rStyle w:val="IntenseEmphasis"/>
          <w:i w:val="0"/>
          <w:iCs w:val="0"/>
          <w:color w:val="0D0D0D" w:themeColor="text1" w:themeTint="F2"/>
        </w:rPr>
        <w:t xml:space="preserve">for </w:t>
      </w:r>
      <w:r w:rsidR="001A4264">
        <w:rPr>
          <w:rStyle w:val="IntenseEmphasis"/>
          <w:i w:val="0"/>
          <w:iCs w:val="0"/>
          <w:color w:val="0D0D0D" w:themeColor="text1" w:themeTint="F2"/>
        </w:rPr>
        <w:t>each</w:t>
      </w:r>
      <w:r w:rsidR="00633446">
        <w:rPr>
          <w:rStyle w:val="IntenseEmphasis"/>
          <w:i w:val="0"/>
          <w:iCs w:val="0"/>
          <w:color w:val="0D0D0D" w:themeColor="text1" w:themeTint="F2"/>
        </w:rPr>
        <w:t xml:space="preserve"> </w:t>
      </w:r>
      <w:r w:rsidR="003161E2">
        <w:rPr>
          <w:rStyle w:val="IntenseEmphasis"/>
          <w:i w:val="0"/>
          <w:iCs w:val="0"/>
          <w:color w:val="0D0D0D" w:themeColor="text1" w:themeTint="F2"/>
        </w:rPr>
        <w:t xml:space="preserve">specific </w:t>
      </w:r>
      <w:r w:rsidR="00633446">
        <w:rPr>
          <w:rStyle w:val="IntenseEmphasis"/>
          <w:i w:val="0"/>
          <w:iCs w:val="0"/>
          <w:color w:val="0D0D0D" w:themeColor="text1" w:themeTint="F2"/>
        </w:rPr>
        <w:t xml:space="preserve">pedestrian facility type </w:t>
      </w:r>
      <w:r w:rsidR="003B77ED">
        <w:rPr>
          <w:rStyle w:val="IntenseEmphasis"/>
          <w:i w:val="0"/>
          <w:iCs w:val="0"/>
          <w:color w:val="0D0D0D" w:themeColor="text1" w:themeTint="F2"/>
        </w:rPr>
        <w:t>(</w:t>
      </w:r>
      <w:r w:rsidR="00633446">
        <w:rPr>
          <w:rStyle w:val="IntenseEmphasis"/>
          <w:i w:val="0"/>
          <w:iCs w:val="0"/>
          <w:color w:val="0D0D0D" w:themeColor="text1" w:themeTint="F2"/>
        </w:rPr>
        <w:t xml:space="preserve">curb ramps, sidewalks, </w:t>
      </w:r>
      <w:r w:rsidR="008C68B7">
        <w:rPr>
          <w:rStyle w:val="IntenseEmphasis"/>
          <w:i w:val="0"/>
          <w:iCs w:val="0"/>
          <w:color w:val="0D0D0D" w:themeColor="text1" w:themeTint="F2"/>
        </w:rPr>
        <w:t xml:space="preserve">or </w:t>
      </w:r>
      <w:r w:rsidR="002410E4">
        <w:rPr>
          <w:rStyle w:val="IntenseEmphasis"/>
          <w:i w:val="0"/>
          <w:iCs w:val="0"/>
          <w:color w:val="0D0D0D" w:themeColor="text1" w:themeTint="F2"/>
        </w:rPr>
        <w:t>signalized intersections</w:t>
      </w:r>
      <w:r w:rsidR="00B5794B">
        <w:rPr>
          <w:rStyle w:val="IntenseEmphasis"/>
          <w:i w:val="0"/>
          <w:iCs w:val="0"/>
          <w:color w:val="0D0D0D" w:themeColor="text1" w:themeTint="F2"/>
        </w:rPr>
        <w:t>, etc.)</w:t>
      </w:r>
      <w:r w:rsidR="001A4264">
        <w:rPr>
          <w:rStyle w:val="IntenseEmphasis"/>
          <w:i w:val="0"/>
          <w:iCs w:val="0"/>
          <w:color w:val="0D0D0D" w:themeColor="text1" w:themeTint="F2"/>
        </w:rPr>
        <w:t>.</w:t>
      </w:r>
      <w:r w:rsidR="008C68B7">
        <w:rPr>
          <w:rStyle w:val="IntenseEmphasis"/>
          <w:i w:val="0"/>
          <w:iCs w:val="0"/>
          <w:color w:val="0D0D0D" w:themeColor="text1" w:themeTint="F2"/>
        </w:rPr>
        <w:t xml:space="preserve"> </w:t>
      </w:r>
    </w:p>
    <w:p w14:paraId="1A94DF7F" w14:textId="47D479FE" w:rsidR="002F0EB1" w:rsidRDefault="002F0EB1" w:rsidP="002F0EB1">
      <w:r>
        <w:t xml:space="preserve">With regards to </w:t>
      </w:r>
      <w:r w:rsidR="00796BC3">
        <w:t>transit stops</w:t>
      </w:r>
      <w:r>
        <w:t xml:space="preserve">, many public transit authorities or agencies will have their own ADA </w:t>
      </w:r>
      <w:r w:rsidR="00283447">
        <w:t>t</w:t>
      </w:r>
      <w:r>
        <w:t xml:space="preserve">ransition </w:t>
      </w:r>
      <w:r w:rsidR="00283447">
        <w:t xml:space="preserve">plans </w:t>
      </w:r>
      <w:r>
        <w:t xml:space="preserve">that the </w:t>
      </w:r>
      <w:r w:rsidR="00283447">
        <w:t xml:space="preserve">agency </w:t>
      </w:r>
      <w:r>
        <w:t>in question should coordinate with for compliance improvements. Design criteria and guidance for ADA compliance at transit stops vary based upon several factors, including but not limited to, functional classification of the road, presence of curb, and maintaining agency.</w:t>
      </w:r>
      <w:r w:rsidR="00710937">
        <w:t xml:space="preserve"> </w:t>
      </w:r>
    </w:p>
    <w:p w14:paraId="5CCC568C" w14:textId="1B68CA3C" w:rsidR="00A54DB7" w:rsidRDefault="00A54DB7" w:rsidP="002F0EB1">
      <w:r>
        <w:t xml:space="preserve">If there are </w:t>
      </w:r>
      <w:r w:rsidR="003B48C0">
        <w:t xml:space="preserve">transit stops </w:t>
      </w:r>
      <w:r>
        <w:t xml:space="preserve">within </w:t>
      </w:r>
      <w:r w:rsidR="75CD4C0A">
        <w:t>your</w:t>
      </w:r>
      <w:r>
        <w:t xml:space="preserve"> PROW, </w:t>
      </w:r>
      <w:r w:rsidR="2F7B756C">
        <w:t>you</w:t>
      </w:r>
      <w:r>
        <w:t xml:space="preserve"> must coordinate with the </w:t>
      </w:r>
      <w:r w:rsidR="003B48C0">
        <w:t xml:space="preserve">transit agency </w:t>
      </w:r>
      <w:r w:rsidR="00382B99">
        <w:t xml:space="preserve">responsible for </w:t>
      </w:r>
      <w:r>
        <w:t xml:space="preserve">maintaining </w:t>
      </w:r>
      <w:r w:rsidR="002012EC">
        <w:t xml:space="preserve">the stops for ADA/PROWAG compliance. </w:t>
      </w:r>
      <w:r w:rsidR="00276876" w:rsidRPr="00276876">
        <w:t>The U.S. Department of Transportation (DOT) adopted PROWAG as enforceable standards on December 18, 2024</w:t>
      </w:r>
      <w:r w:rsidR="00DF3BC7">
        <w:t>,</w:t>
      </w:r>
      <w:r w:rsidR="5DEA4105">
        <w:t xml:space="preserve"> for </w:t>
      </w:r>
      <w:r w:rsidR="00C3767A">
        <w:t>transit stops</w:t>
      </w:r>
      <w:r w:rsidR="00276876">
        <w:t>.</w:t>
      </w:r>
      <w:r w:rsidR="00276876" w:rsidRPr="00276876">
        <w:t xml:space="preserve"> The rule </w:t>
      </w:r>
      <w:r w:rsidR="20E6F5EF">
        <w:t>took</w:t>
      </w:r>
      <w:r w:rsidR="00276876" w:rsidRPr="00276876">
        <w:t xml:space="preserve"> </w:t>
      </w:r>
      <w:r w:rsidR="00B36B65" w:rsidRPr="00276876">
        <w:t>effect on</w:t>
      </w:r>
      <w:r w:rsidR="00276876" w:rsidRPr="00276876">
        <w:t xml:space="preserve"> January 17, 2025.</w:t>
      </w:r>
    </w:p>
    <w:p w14:paraId="633861A9" w14:textId="63639D4D" w:rsidR="003B0EB3" w:rsidRDefault="005F0763">
      <w:r w:rsidRPr="007C72A3">
        <w:rPr>
          <w:b/>
          <w:bCs/>
        </w:rPr>
        <w:t>What geometrics to collect</w:t>
      </w:r>
      <w:r w:rsidR="007C72A3">
        <w:rPr>
          <w:b/>
          <w:bCs/>
        </w:rPr>
        <w:t>:</w:t>
      </w:r>
      <w:r w:rsidR="00EC1C70" w:rsidRPr="007C72A3">
        <w:rPr>
          <w:b/>
          <w:bCs/>
        </w:rPr>
        <w:t xml:space="preserve"> </w:t>
      </w:r>
      <w:r w:rsidR="00303DAA">
        <w:t xml:space="preserve">The Illinois Department of Transportation </w:t>
      </w:r>
      <w:r w:rsidR="00A009BB">
        <w:t xml:space="preserve">Accessibility in the Public </w:t>
      </w:r>
      <w:r w:rsidR="00BF7CFE">
        <w:t xml:space="preserve">Right-of-Way </w:t>
      </w:r>
      <w:r w:rsidR="00720C34">
        <w:t xml:space="preserve">webpage </w:t>
      </w:r>
      <w:r w:rsidR="00F73CDF">
        <w:t xml:space="preserve">provides </w:t>
      </w:r>
      <w:r w:rsidR="0012172B">
        <w:t xml:space="preserve">a link to their </w:t>
      </w:r>
      <w:hyperlink r:id="rId72" w:history="1">
        <w:r w:rsidR="004154A8" w:rsidRPr="009D7D58">
          <w:rPr>
            <w:rStyle w:val="Hyperlink"/>
            <w:color w:val="007BB8"/>
          </w:rPr>
          <w:t>Accessible Public Right-of-Way Field Guide</w:t>
        </w:r>
      </w:hyperlink>
      <w:r w:rsidR="005124ED">
        <w:t xml:space="preserve"> (</w:t>
      </w:r>
      <w:r w:rsidR="04291BA8">
        <w:t xml:space="preserve">January, </w:t>
      </w:r>
      <w:r w:rsidR="005124ED">
        <w:t>201</w:t>
      </w:r>
      <w:r w:rsidR="09B71EF1" w:rsidRPr="007C72A3">
        <w:t>6</w:t>
      </w:r>
      <w:r w:rsidR="005124ED">
        <w:t>)</w:t>
      </w:r>
      <w:r w:rsidR="00F82E61">
        <w:t>,</w:t>
      </w:r>
      <w:r w:rsidR="00614E05">
        <w:t xml:space="preserve"> which is intended </w:t>
      </w:r>
      <w:r w:rsidR="00F73B0B">
        <w:t xml:space="preserve">for use by construction inspectors to identify and evaluate issues </w:t>
      </w:r>
      <w:r w:rsidR="00600BE4">
        <w:t>along pedestrian access routes</w:t>
      </w:r>
      <w:r w:rsidR="005B0095">
        <w:t xml:space="preserve">. </w:t>
      </w:r>
      <w:r w:rsidR="007C3BCB">
        <w:t xml:space="preserve">The field guide includes checklists that are developed to verify compliance with all applicable accessibility laws and regulations in the State of Illinois, including the </w:t>
      </w:r>
      <w:r w:rsidR="001A09FF">
        <w:t>2013</w:t>
      </w:r>
      <w:r w:rsidR="00C93FCB">
        <w:t xml:space="preserve"> </w:t>
      </w:r>
      <w:r w:rsidR="007C3BCB">
        <w:t>Proposed Accessibility Guidelines for Pedestrian Facilities in the Public Right-of- Way (PROWAG), Illinois Accessibility Code (IAC), and IDOT standards.</w:t>
      </w:r>
      <w:r w:rsidR="00B21285">
        <w:t xml:space="preserve"> IDOT also </w:t>
      </w:r>
      <w:r w:rsidR="0094680B">
        <w:t>has an ADA PROWAG Inspection Sheet</w:t>
      </w:r>
      <w:r w:rsidR="001A73AE">
        <w:t xml:space="preserve"> </w:t>
      </w:r>
      <w:r w:rsidR="008900A4">
        <w:t xml:space="preserve">for curb ramps, </w:t>
      </w:r>
      <w:r w:rsidR="00FB2471">
        <w:t>sidewalks, crosswalks and traffic equipment</w:t>
      </w:r>
      <w:r w:rsidR="00D863F4">
        <w:t>, which is a more current edition</w:t>
      </w:r>
      <w:r w:rsidR="00FB2471">
        <w:t xml:space="preserve">. </w:t>
      </w:r>
      <w:r w:rsidR="00116080">
        <w:t xml:space="preserve">You may search </w:t>
      </w:r>
      <w:r w:rsidR="004207C2" w:rsidRPr="006B7614">
        <w:rPr>
          <w:i/>
          <w:iCs/>
        </w:rPr>
        <w:t>PD</w:t>
      </w:r>
      <w:r w:rsidR="0064171F" w:rsidRPr="006B7614">
        <w:rPr>
          <w:i/>
          <w:iCs/>
        </w:rPr>
        <w:t>0031</w:t>
      </w:r>
      <w:r w:rsidR="0064171F">
        <w:t xml:space="preserve"> </w:t>
      </w:r>
      <w:proofErr w:type="gramStart"/>
      <w:r w:rsidR="0064171F">
        <w:t>in</w:t>
      </w:r>
      <w:proofErr w:type="gramEnd"/>
      <w:r w:rsidR="0064171F">
        <w:t xml:space="preserve"> the Illinois DOT website </w:t>
      </w:r>
      <w:r w:rsidR="0009646F">
        <w:t>and</w:t>
      </w:r>
      <w:r w:rsidR="0064171F">
        <w:t xml:space="preserve"> download</w:t>
      </w:r>
      <w:r w:rsidR="00E93F3B">
        <w:t xml:space="preserve"> it for guidance</w:t>
      </w:r>
      <w:r w:rsidR="00B91FE2">
        <w:t>.</w:t>
      </w:r>
      <w:r w:rsidR="003B194D">
        <w:t xml:space="preserve"> Many agencies already have a</w:t>
      </w:r>
      <w:r w:rsidR="00045756">
        <w:t xml:space="preserve"> pedestrian facility </w:t>
      </w:r>
      <w:r w:rsidR="003B194D">
        <w:t>inspection process</w:t>
      </w:r>
      <w:r w:rsidR="000F711F">
        <w:t>/app/database</w:t>
      </w:r>
      <w:r w:rsidR="00755930">
        <w:t xml:space="preserve"> so this may </w:t>
      </w:r>
      <w:r w:rsidR="001A0CED">
        <w:t>not be necessary</w:t>
      </w:r>
      <w:r w:rsidR="00314208">
        <w:t xml:space="preserve">. However, it will benefit you to ensure you are collecting </w:t>
      </w:r>
      <w:r w:rsidR="00F53E67">
        <w:t xml:space="preserve">consistent geometrics for each pedestrian facility </w:t>
      </w:r>
      <w:r w:rsidR="00AA4582">
        <w:t xml:space="preserve">for </w:t>
      </w:r>
      <w:r w:rsidR="00DE21E3">
        <w:t xml:space="preserve">your barrier </w:t>
      </w:r>
      <w:r w:rsidR="00D13FAD">
        <w:t>removal/</w:t>
      </w:r>
      <w:r w:rsidR="00DE21E3">
        <w:t xml:space="preserve">mitigation strategy in your </w:t>
      </w:r>
      <w:r w:rsidR="001A4E44">
        <w:t xml:space="preserve">ADA </w:t>
      </w:r>
      <w:r w:rsidR="00283447">
        <w:t>transition plan</w:t>
      </w:r>
      <w:r w:rsidR="001A4E44">
        <w:t>.</w:t>
      </w:r>
      <w:r w:rsidR="4C771E74">
        <w:t xml:space="preserve"> </w:t>
      </w:r>
    </w:p>
    <w:p w14:paraId="6D0C1F22" w14:textId="673FE086" w:rsidR="0071253C" w:rsidRDefault="00DC4F28" w:rsidP="4AAB8833">
      <w:r>
        <w:t xml:space="preserve">Again, you should </w:t>
      </w:r>
      <w:r w:rsidR="00B000FA">
        <w:t>document</w:t>
      </w:r>
      <w:r w:rsidR="00424B0A">
        <w:t xml:space="preserve"> </w:t>
      </w:r>
      <w:r w:rsidR="007C29D7">
        <w:t xml:space="preserve">the </w:t>
      </w:r>
      <w:r w:rsidR="006C0DE8">
        <w:t>ADA</w:t>
      </w:r>
      <w:r w:rsidR="00424B0A">
        <w:t xml:space="preserve"> standards</w:t>
      </w:r>
      <w:r w:rsidR="006C0DE8">
        <w:t xml:space="preserve"> and/or </w:t>
      </w:r>
      <w:r w:rsidR="007F6482">
        <w:t>Guidelines</w:t>
      </w:r>
      <w:r w:rsidR="00424B0A">
        <w:t xml:space="preserve"> you are following</w:t>
      </w:r>
      <w:r w:rsidR="002F6B73">
        <w:t xml:space="preserve"> in the </w:t>
      </w:r>
      <w:r w:rsidR="00A35ED9">
        <w:t xml:space="preserve">Template </w:t>
      </w:r>
      <w:r w:rsidR="002F6B73">
        <w:t xml:space="preserve">and </w:t>
      </w:r>
      <w:r w:rsidR="001859FC">
        <w:t xml:space="preserve">use </w:t>
      </w:r>
      <w:r w:rsidR="00B000FA">
        <w:t>an inspection process that supports those latest guidelines or standards</w:t>
      </w:r>
      <w:r w:rsidR="4F3236BB">
        <w:t xml:space="preserve"> and is consistent</w:t>
      </w:r>
      <w:r w:rsidR="00B000FA">
        <w:t>.</w:t>
      </w:r>
      <w:r w:rsidR="00D168F0">
        <w:t xml:space="preserve"> If </w:t>
      </w:r>
      <w:r w:rsidR="0D66B8F4">
        <w:t>your agency uses</w:t>
      </w:r>
      <w:r w:rsidR="00D168F0">
        <w:t xml:space="preserve"> IDOT’s </w:t>
      </w:r>
      <w:r w:rsidR="7EFB22BC">
        <w:t xml:space="preserve">standards, guidelines, </w:t>
      </w:r>
      <w:r w:rsidR="00D168F0">
        <w:t xml:space="preserve">ensure you are using the latest </w:t>
      </w:r>
      <w:r w:rsidR="389E5AFB">
        <w:t>standards,</w:t>
      </w:r>
      <w:r w:rsidR="00D168F0">
        <w:t xml:space="preserve"> and any links </w:t>
      </w:r>
      <w:r w:rsidR="5E8CB403">
        <w:t>should be</w:t>
      </w:r>
      <w:r w:rsidR="00D168F0">
        <w:t xml:space="preserve"> the latest version.</w:t>
      </w:r>
    </w:p>
    <w:p w14:paraId="2D2F8561" w14:textId="10E0542A" w:rsidR="007832C0" w:rsidRPr="008E6370" w:rsidRDefault="000F3D4A" w:rsidP="002F0EB1">
      <w:r w:rsidRPr="009E3426">
        <w:rPr>
          <w:b/>
          <w:bCs/>
          <w:color w:val="000000" w:themeColor="text1"/>
        </w:rPr>
        <w:t>Inventory Data</w:t>
      </w:r>
      <w:r w:rsidR="00BC4F83" w:rsidRPr="009E3426">
        <w:rPr>
          <w:color w:val="000000" w:themeColor="text1"/>
        </w:rPr>
        <w:t>:</w:t>
      </w:r>
      <w:r w:rsidR="00054D51" w:rsidRPr="009E3426">
        <w:rPr>
          <w:i/>
          <w:iCs/>
          <w:color w:val="000000" w:themeColor="text1"/>
        </w:rPr>
        <w:t xml:space="preserve"> </w:t>
      </w:r>
      <w:r w:rsidR="00405FA0" w:rsidRPr="00B72D57">
        <w:t>If using a GIS database,</w:t>
      </w:r>
      <w:r w:rsidR="00405FA0">
        <w:t xml:space="preserve"> your agency can provide the GIS database methodology and explanation in further detail in </w:t>
      </w:r>
      <w:r w:rsidR="004028F2">
        <w:t>your transition plan</w:t>
      </w:r>
      <w:r w:rsidR="00405FA0">
        <w:t xml:space="preserve">. Examples of field names and their descriptions for Sidewalks, Curb Ramps, </w:t>
      </w:r>
      <w:r w:rsidR="00260FCB">
        <w:t xml:space="preserve">Pedestrian </w:t>
      </w:r>
      <w:r w:rsidR="004E35D1">
        <w:t>R</w:t>
      </w:r>
      <w:r w:rsidR="00260FCB">
        <w:t>ailing</w:t>
      </w:r>
      <w:r w:rsidR="00405FA0">
        <w:t>, Obstacles,</w:t>
      </w:r>
      <w:r w:rsidR="00D24666">
        <w:t xml:space="preserve"> and</w:t>
      </w:r>
      <w:r w:rsidR="00405FA0">
        <w:t xml:space="preserve"> Hazards can be found in the tables </w:t>
      </w:r>
      <w:r w:rsidR="00D707F1">
        <w:t xml:space="preserve">in this </w:t>
      </w:r>
      <w:r w:rsidR="00F82F3C">
        <w:t>C</w:t>
      </w:r>
      <w:r w:rsidR="00D707F1">
        <w:t xml:space="preserve">ompanion </w:t>
      </w:r>
      <w:r w:rsidR="00F82F3C">
        <w:t>G</w:t>
      </w:r>
      <w:r w:rsidR="00D707F1">
        <w:t xml:space="preserve">uide </w:t>
      </w:r>
      <w:r w:rsidR="00F82F3C">
        <w:t>labeled</w:t>
      </w:r>
      <w:r w:rsidR="00D707F1">
        <w:t xml:space="preserve"> </w:t>
      </w:r>
      <w:r w:rsidR="00D707F1" w:rsidRPr="00192767">
        <w:t xml:space="preserve">Appendix </w:t>
      </w:r>
      <w:r w:rsidR="00B966E4" w:rsidRPr="00192767">
        <w:t>E</w:t>
      </w:r>
      <w:r w:rsidR="00405FA0">
        <w:t xml:space="preserve">. </w:t>
      </w:r>
      <w:r w:rsidR="00D707F1">
        <w:t xml:space="preserve">You </w:t>
      </w:r>
      <w:r w:rsidR="00405FA0">
        <w:t xml:space="preserve">can add, remove, utilize, or update the fields as needed to meet </w:t>
      </w:r>
      <w:r w:rsidR="00144713">
        <w:t>your</w:t>
      </w:r>
      <w:r w:rsidR="00405FA0">
        <w:t xml:space="preserve"> needs</w:t>
      </w:r>
      <w:r w:rsidR="002A6343">
        <w:t xml:space="preserve"> and provide this information in </w:t>
      </w:r>
      <w:r w:rsidR="00CC16FB">
        <w:t xml:space="preserve">your </w:t>
      </w:r>
      <w:r w:rsidR="005448AD">
        <w:t>transition plan</w:t>
      </w:r>
      <w:r w:rsidR="00405FA0">
        <w:t xml:space="preserve">. Not all example fields may be applicable to </w:t>
      </w:r>
      <w:r w:rsidR="4137136E">
        <w:t xml:space="preserve">your agency. </w:t>
      </w:r>
    </w:p>
    <w:p w14:paraId="570DF9E1" w14:textId="4B4EF18A" w:rsidR="00B058FA" w:rsidRDefault="00ED6AD6" w:rsidP="004D53AE">
      <w:r w:rsidRPr="009E3426">
        <w:rPr>
          <w:b/>
          <w:bCs/>
          <w:color w:val="000000" w:themeColor="text1"/>
        </w:rPr>
        <w:lastRenderedPageBreak/>
        <w:t xml:space="preserve">Inventory </w:t>
      </w:r>
      <w:r w:rsidR="0072780A" w:rsidRPr="009E3426">
        <w:rPr>
          <w:b/>
          <w:bCs/>
          <w:color w:val="000000" w:themeColor="text1"/>
        </w:rPr>
        <w:t>Data Storage and Maintenance</w:t>
      </w:r>
      <w:r w:rsidR="00BC4F83" w:rsidRPr="009E3426">
        <w:rPr>
          <w:b/>
          <w:bCs/>
          <w:color w:val="000000" w:themeColor="text1"/>
        </w:rPr>
        <w:t>:</w:t>
      </w:r>
      <w:r w:rsidR="00F43CFD" w:rsidRPr="009E3426">
        <w:rPr>
          <w:color w:val="000000" w:themeColor="text1"/>
        </w:rPr>
        <w:t xml:space="preserve"> </w:t>
      </w:r>
      <w:r w:rsidR="00F43CFD" w:rsidRPr="005801F7">
        <w:t xml:space="preserve">Based on the data collection </w:t>
      </w:r>
      <w:r w:rsidR="0072780A">
        <w:t>method</w:t>
      </w:r>
      <w:r w:rsidR="00CC16FB">
        <w:t xml:space="preserve"> used</w:t>
      </w:r>
      <w:r w:rsidR="00F43CFD" w:rsidRPr="005801F7">
        <w:t xml:space="preserve">, </w:t>
      </w:r>
      <w:r w:rsidR="002B3B22">
        <w:t>your</w:t>
      </w:r>
      <w:r w:rsidR="002B3B22" w:rsidRPr="005801F7">
        <w:t xml:space="preserve"> </w:t>
      </w:r>
      <w:r w:rsidR="002B3B22">
        <w:t>a</w:t>
      </w:r>
      <w:r w:rsidR="002B3B22" w:rsidRPr="005801F7">
        <w:t xml:space="preserve">gency </w:t>
      </w:r>
      <w:r w:rsidR="00686883" w:rsidRPr="005801F7">
        <w:t xml:space="preserve">must decide how to </w:t>
      </w:r>
      <w:r w:rsidR="00DE3F85">
        <w:t>store and maintain</w:t>
      </w:r>
      <w:r w:rsidR="00DE3F85" w:rsidRPr="005801F7">
        <w:t xml:space="preserve"> </w:t>
      </w:r>
      <w:r w:rsidR="002B3B22">
        <w:t>your</w:t>
      </w:r>
      <w:r w:rsidR="002B3B22" w:rsidRPr="005801F7">
        <w:t xml:space="preserve"> </w:t>
      </w:r>
      <w:r w:rsidR="00686883" w:rsidRPr="005801F7">
        <w:t xml:space="preserve">inventory. </w:t>
      </w:r>
      <w:r w:rsidR="00D029BC" w:rsidRPr="005801F7">
        <w:t>Typically,</w:t>
      </w:r>
      <w:r w:rsidR="00686883" w:rsidRPr="005801F7">
        <w:t xml:space="preserve"> Agencies will use a </w:t>
      </w:r>
      <w:r w:rsidR="0020796E">
        <w:t>geographic</w:t>
      </w:r>
      <w:r w:rsidR="0020796E" w:rsidRPr="005801F7">
        <w:t xml:space="preserve"> </w:t>
      </w:r>
      <w:r w:rsidR="00A57A37" w:rsidRPr="005801F7">
        <w:t>information system (GIS)</w:t>
      </w:r>
      <w:r w:rsidR="00B25550" w:rsidRPr="005801F7">
        <w:t xml:space="preserve"> based inventory. </w:t>
      </w:r>
      <w:r w:rsidR="00C03A81" w:rsidRPr="005801F7">
        <w:t xml:space="preserve">This inventory database documents the </w:t>
      </w:r>
      <w:r w:rsidR="003B48C0">
        <w:t>a</w:t>
      </w:r>
      <w:r w:rsidR="003B48C0" w:rsidRPr="005801F7">
        <w:t>gency</w:t>
      </w:r>
      <w:r w:rsidR="00C03A81" w:rsidRPr="005801F7">
        <w:t xml:space="preserve">-maintained ADA </w:t>
      </w:r>
      <w:r w:rsidR="001F42B3">
        <w:t>pedestrian facilities</w:t>
      </w:r>
      <w:r w:rsidR="001F42B3" w:rsidRPr="005801F7">
        <w:t xml:space="preserve"> </w:t>
      </w:r>
      <w:r w:rsidR="00C03A81" w:rsidRPr="005801F7">
        <w:t xml:space="preserve">within the PROW which were previously assessed and maintains records of continued compliance towards implementing barrier removal over time. ADA </w:t>
      </w:r>
      <w:r w:rsidR="001F42B3">
        <w:t>pedestrian facilities</w:t>
      </w:r>
      <w:r w:rsidR="001F42B3" w:rsidRPr="005801F7">
        <w:t xml:space="preserve"> </w:t>
      </w:r>
      <w:r w:rsidR="000224F3" w:rsidRPr="005801F7">
        <w:t>should be</w:t>
      </w:r>
      <w:r w:rsidR="00C03A81" w:rsidRPr="005801F7">
        <w:t xml:space="preserve"> identified</w:t>
      </w:r>
      <w:r w:rsidR="000224F3" w:rsidRPr="005801F7">
        <w:t xml:space="preserve"> and inventoried</w:t>
      </w:r>
      <w:r w:rsidR="00C03A81" w:rsidRPr="005801F7">
        <w:t xml:space="preserve"> with characteristics including their location, condition, and defining attributes.</w:t>
      </w:r>
      <w:r w:rsidR="5AF6E35A">
        <w:t xml:space="preserve"> </w:t>
      </w:r>
    </w:p>
    <w:p w14:paraId="7244357C" w14:textId="43865DCD" w:rsidR="00AB2B44" w:rsidRDefault="00D335AA">
      <w:r w:rsidRPr="009E3426">
        <w:rPr>
          <w:rStyle w:val="Strong"/>
          <w:color w:val="000000" w:themeColor="text1"/>
        </w:rPr>
        <w:t>Maximum extent feasible (MEF):</w:t>
      </w:r>
      <w:r w:rsidRPr="009E3426">
        <w:rPr>
          <w:color w:val="000000" w:themeColor="text1"/>
        </w:rPr>
        <w:t xml:space="preserve"> </w:t>
      </w:r>
      <w:r w:rsidR="5AF6E35A">
        <w:t>In many instances existing facilities are compliant to the maximum extent feasible</w:t>
      </w:r>
      <w:r w:rsidR="1FB03376">
        <w:t xml:space="preserve"> (MEF)</w:t>
      </w:r>
      <w:r w:rsidR="5AF6E35A">
        <w:t>, meaning that topography or surrounding constraints don’t allow the curb ramp/</w:t>
      </w:r>
      <w:r w:rsidR="0A8C0AC8">
        <w:t xml:space="preserve">pedestrian </w:t>
      </w:r>
      <w:r w:rsidR="5AF6E35A">
        <w:t xml:space="preserve">facility to comply with </w:t>
      </w:r>
      <w:r w:rsidR="4FFDA3F0">
        <w:t xml:space="preserve">the standards or guidelines </w:t>
      </w:r>
      <w:r w:rsidR="5AF6E35A">
        <w:t>either th</w:t>
      </w:r>
      <w:r w:rsidR="040AE860">
        <w:t>rough</w:t>
      </w:r>
      <w:r w:rsidR="5AF6E35A">
        <w:t xml:space="preserve"> design or construction</w:t>
      </w:r>
      <w:r w:rsidR="00BA0AE4">
        <w:t>. A</w:t>
      </w:r>
      <w:r w:rsidR="34A89E61">
        <w:t xml:space="preserve"> Design Exception</w:t>
      </w:r>
      <w:r w:rsidR="00C94C6B">
        <w:t xml:space="preserve">, </w:t>
      </w:r>
      <w:r w:rsidR="007B5B19">
        <w:t xml:space="preserve">Design </w:t>
      </w:r>
      <w:r w:rsidR="34A89E61">
        <w:t>Variance</w:t>
      </w:r>
      <w:r w:rsidR="007B5B19">
        <w:t xml:space="preserve">, </w:t>
      </w:r>
      <w:r w:rsidR="020F9116">
        <w:t xml:space="preserve">or MEF form </w:t>
      </w:r>
      <w:r w:rsidR="34A89E61">
        <w:t xml:space="preserve">is </w:t>
      </w:r>
      <w:r w:rsidR="00E47410">
        <w:t>used</w:t>
      </w:r>
      <w:r w:rsidR="00064A8C">
        <w:t xml:space="preserve"> to document</w:t>
      </w:r>
      <w:r w:rsidR="006B1F21">
        <w:t xml:space="preserve"> </w:t>
      </w:r>
      <w:r w:rsidR="34A89E61">
        <w:t xml:space="preserve">what </w:t>
      </w:r>
      <w:r w:rsidR="0081130C">
        <w:t>element</w:t>
      </w:r>
      <w:r w:rsidR="007B5B19">
        <w:t>(s)</w:t>
      </w:r>
      <w:r w:rsidR="0081130C">
        <w:t xml:space="preserve"> </w:t>
      </w:r>
      <w:r w:rsidR="00C4528F">
        <w:t>of a pedestrian facility</w:t>
      </w:r>
      <w:r w:rsidR="0081130C">
        <w:t xml:space="preserve"> </w:t>
      </w:r>
      <w:r w:rsidR="34A89E61">
        <w:t>is not compliant and why. This should be a proce</w:t>
      </w:r>
      <w:r w:rsidR="32BCC1AF">
        <w:t xml:space="preserve">ss that is vetted by your </w:t>
      </w:r>
      <w:r w:rsidR="00382309">
        <w:t>agency and</w:t>
      </w:r>
      <w:r w:rsidR="007D41A5">
        <w:t xml:space="preserve"> only used when there is no other method to achieve ADA </w:t>
      </w:r>
      <w:r w:rsidR="32BCC1AF">
        <w:t xml:space="preserve">compliance. </w:t>
      </w:r>
      <w:r w:rsidR="004B4B8B">
        <w:t xml:space="preserve">Design Exceptions, Design Variances, </w:t>
      </w:r>
      <w:r w:rsidR="00792159">
        <w:t>and</w:t>
      </w:r>
      <w:r w:rsidR="004B4B8B">
        <w:t xml:space="preserve"> MEF forms</w:t>
      </w:r>
      <w:r w:rsidR="00972D9C">
        <w:t xml:space="preserve"> </w:t>
      </w:r>
      <w:r w:rsidR="003E197C">
        <w:t xml:space="preserve">are typically signed by </w:t>
      </w:r>
      <w:r w:rsidR="00306350">
        <w:t xml:space="preserve">the appropriate </w:t>
      </w:r>
      <w:r w:rsidR="008B51E3">
        <w:t xml:space="preserve">agency </w:t>
      </w:r>
      <w:proofErr w:type="gramStart"/>
      <w:r w:rsidR="00306350">
        <w:t>authority</w:t>
      </w:r>
      <w:proofErr w:type="gramEnd"/>
      <w:r w:rsidR="00306350">
        <w:t xml:space="preserve"> </w:t>
      </w:r>
      <w:r w:rsidR="00AD05AA">
        <w:t xml:space="preserve">and </w:t>
      </w:r>
      <w:r w:rsidR="008B51E3">
        <w:t xml:space="preserve">the form is then </w:t>
      </w:r>
      <w:r w:rsidR="00AD05AA">
        <w:t xml:space="preserve">attached to the GIS </w:t>
      </w:r>
      <w:r w:rsidR="00A15245">
        <w:t>point for that pedestrian facility</w:t>
      </w:r>
      <w:r w:rsidR="00647643">
        <w:t xml:space="preserve"> or its element(s). </w:t>
      </w:r>
      <w:r w:rsidR="003D40A9">
        <w:t>If GIS is not used, the ADA Coordinator</w:t>
      </w:r>
      <w:r w:rsidR="00640DFA">
        <w:t xml:space="preserve"> or appropriate </w:t>
      </w:r>
      <w:proofErr w:type="gramStart"/>
      <w:r w:rsidR="00640DFA">
        <w:t>designee</w:t>
      </w:r>
      <w:proofErr w:type="gramEnd"/>
      <w:r w:rsidR="003D40A9">
        <w:t xml:space="preserve"> should </w:t>
      </w:r>
      <w:r w:rsidR="00640DFA">
        <w:t xml:space="preserve">also </w:t>
      </w:r>
      <w:r w:rsidR="003D40A9">
        <w:t xml:space="preserve">maintain a copy and have a repository of all MEF forms with the </w:t>
      </w:r>
      <w:r w:rsidR="00E41C27">
        <w:t xml:space="preserve">self-evaluation </w:t>
      </w:r>
      <w:r w:rsidR="003D40A9">
        <w:t xml:space="preserve">inventory. </w:t>
      </w:r>
      <w:r w:rsidR="00BD4CBB">
        <w:t xml:space="preserve">Appendix E, Self-Evaluation and Maps Supplemental Information </w:t>
      </w:r>
      <w:proofErr w:type="gramStart"/>
      <w:r w:rsidR="00BD4CBB">
        <w:t>contains</w:t>
      </w:r>
      <w:proofErr w:type="gramEnd"/>
      <w:r w:rsidR="00FA204E">
        <w:t xml:space="preserve"> </w:t>
      </w:r>
      <w:r w:rsidR="00C56202">
        <w:t>a sample</w:t>
      </w:r>
      <w:r w:rsidR="0075095D">
        <w:t xml:space="preserve"> Design MEF Form </w:t>
      </w:r>
      <w:r w:rsidR="0016585B">
        <w:t xml:space="preserve">and </w:t>
      </w:r>
      <w:r w:rsidR="00C56202">
        <w:t>a</w:t>
      </w:r>
      <w:r w:rsidR="004B5491">
        <w:t xml:space="preserve"> sample</w:t>
      </w:r>
      <w:r w:rsidR="00C56202">
        <w:t xml:space="preserve"> </w:t>
      </w:r>
      <w:r w:rsidR="0016585B">
        <w:t>Alteration</w:t>
      </w:r>
      <w:r w:rsidR="00840501">
        <w:t xml:space="preserve">/Construction MEF Form </w:t>
      </w:r>
      <w:r w:rsidR="00DD61C2">
        <w:t>as</w:t>
      </w:r>
      <w:r w:rsidR="00171060">
        <w:t xml:space="preserve"> </w:t>
      </w:r>
      <w:r w:rsidR="007D646F">
        <w:t>available</w:t>
      </w:r>
      <w:r w:rsidR="00BE7DFA">
        <w:t xml:space="preserve"> </w:t>
      </w:r>
      <w:r w:rsidR="002B1F4B">
        <w:t>from</w:t>
      </w:r>
      <w:r w:rsidR="00171060">
        <w:t xml:space="preserve"> </w:t>
      </w:r>
      <w:r w:rsidR="00887BB4">
        <w:t>CMAP</w:t>
      </w:r>
      <w:r w:rsidR="00FF03D1">
        <w:t>’s website</w:t>
      </w:r>
      <w:r w:rsidR="00014F24">
        <w:t>.</w:t>
      </w:r>
      <w:r w:rsidR="00222F7E">
        <w:t xml:space="preserve"> IDOT also has a</w:t>
      </w:r>
      <w:r w:rsidR="00092AC7">
        <w:t xml:space="preserve">n MEF form </w:t>
      </w:r>
      <w:r w:rsidR="00887BB4">
        <w:t>(</w:t>
      </w:r>
      <w:r w:rsidR="00887BB4" w:rsidRPr="00B52D3A">
        <w:t>BDE Form 3101</w:t>
      </w:r>
      <w:r w:rsidR="00887BB4">
        <w:t xml:space="preserve">) </w:t>
      </w:r>
      <w:r w:rsidR="0088421D">
        <w:t xml:space="preserve">available on their website for use on </w:t>
      </w:r>
      <w:r w:rsidR="004A5DD8">
        <w:t>IDOT right-of-way.</w:t>
      </w:r>
      <w:r w:rsidR="00014F24">
        <w:t xml:space="preserve"> </w:t>
      </w:r>
      <w:r w:rsidR="00E41C27">
        <w:t>U</w:t>
      </w:r>
      <w:r w:rsidR="00E25429">
        <w:t xml:space="preserve">se these forms and edit </w:t>
      </w:r>
      <w:r w:rsidR="00E41C27">
        <w:t xml:space="preserve">as </w:t>
      </w:r>
      <w:r w:rsidR="00E25429">
        <w:t>appropriate for your agency.</w:t>
      </w:r>
    </w:p>
    <w:p w14:paraId="33443BB3" w14:textId="510794E9" w:rsidR="5AF6E35A" w:rsidRDefault="00521F99">
      <w:r>
        <w:t>P</w:t>
      </w:r>
      <w:r w:rsidR="000F081E">
        <w:t xml:space="preserve">ROWAG Final Rule R202.3, </w:t>
      </w:r>
      <w:r w:rsidR="000F081E" w:rsidRPr="000F081E">
        <w:rPr>
          <w:i/>
          <w:iCs/>
        </w:rPr>
        <w:t>Existing Physical Constraints: I</w:t>
      </w:r>
      <w:r w:rsidR="00DC6BAE" w:rsidRPr="000F081E">
        <w:rPr>
          <w:i/>
          <w:iCs/>
        </w:rPr>
        <w:t>n alterations, where existing physical constraints make compliance with applicable requirements technically infeasible, compliance with PROWAG is required to the maximum extent feasible. Existing physical constraints include, but are not limited to, underlying terrain, underground structures, adjacent developed facilities, drainage, or the presence of a significant natural or historic feature.</w:t>
      </w:r>
      <w:r w:rsidR="00DC6BAE" w:rsidRPr="00DC6BAE">
        <w:t xml:space="preserve"> Note that in the Final Rule Right-of-</w:t>
      </w:r>
      <w:proofErr w:type="gramStart"/>
      <w:r w:rsidR="00DC6BAE" w:rsidRPr="00DC6BAE">
        <w:t>Way</w:t>
      </w:r>
      <w:proofErr w:type="gramEnd"/>
      <w:r w:rsidR="00DC6BAE" w:rsidRPr="00DC6BAE">
        <w:t xml:space="preserve"> is no longer considered a constraint.</w:t>
      </w:r>
      <w:r w:rsidR="006B72F7">
        <w:t xml:space="preserve"> </w:t>
      </w:r>
      <w:r w:rsidR="003E0286">
        <w:t>Also,</w:t>
      </w:r>
      <w:r w:rsidR="000C1BEB">
        <w:t xml:space="preserve"> the term </w:t>
      </w:r>
      <w:r w:rsidR="006B03ED">
        <w:t>maximum extent practicable has been changed to maximum extent feasible.</w:t>
      </w:r>
    </w:p>
    <w:p w14:paraId="3E46FC43" w14:textId="7EEEB236" w:rsidR="004B374D" w:rsidRDefault="00CB2A5B">
      <w:r w:rsidRPr="009E3426">
        <w:rPr>
          <w:b/>
          <w:bCs/>
          <w:color w:val="000000" w:themeColor="text1"/>
        </w:rPr>
        <w:t>Photographs:</w:t>
      </w:r>
      <w:r w:rsidRPr="009E3426">
        <w:rPr>
          <w:color w:val="000000" w:themeColor="text1"/>
        </w:rPr>
        <w:t xml:space="preserve"> </w:t>
      </w:r>
      <w:r w:rsidR="001F53FE" w:rsidRPr="001F53FE">
        <w:t xml:space="preserve">Consider using example photographs and/or graphics of </w:t>
      </w:r>
      <w:proofErr w:type="gramStart"/>
      <w:r w:rsidR="001F53FE" w:rsidRPr="001F53FE">
        <w:t>compliant</w:t>
      </w:r>
      <w:proofErr w:type="gramEnd"/>
      <w:r w:rsidR="001F53FE" w:rsidRPr="001F53FE">
        <w:t xml:space="preserve"> and noncompliant curb ramps</w:t>
      </w:r>
      <w:r w:rsidR="001F53FE">
        <w:t xml:space="preserve"> and other pedestrian facilities</w:t>
      </w:r>
      <w:r w:rsidR="001F53FE" w:rsidRPr="001F53FE">
        <w:t xml:space="preserve">. Use captions to explain why the </w:t>
      </w:r>
      <w:r w:rsidR="001F42B3">
        <w:t xml:space="preserve">curb </w:t>
      </w:r>
      <w:r w:rsidR="001F53FE" w:rsidRPr="001F53FE">
        <w:t>ramp</w:t>
      </w:r>
      <w:r>
        <w:t xml:space="preserve"> or other </w:t>
      </w:r>
      <w:r w:rsidR="001F42B3">
        <w:t>pedestrian facility or its element</w:t>
      </w:r>
      <w:r w:rsidR="001F42B3" w:rsidRPr="001F53FE">
        <w:t xml:space="preserve"> </w:t>
      </w:r>
      <w:r w:rsidR="001F53FE" w:rsidRPr="001F53FE">
        <w:t>does or does not meet the standards. Cite the applicable standard.</w:t>
      </w:r>
    </w:p>
    <w:p w14:paraId="29AD1B1E" w14:textId="1A8FC3BF" w:rsidR="009D5CF9" w:rsidRPr="00304953" w:rsidRDefault="009D5CF9" w:rsidP="000E1107">
      <w:pPr>
        <w:keepNext/>
        <w:keepLines/>
        <w:rPr>
          <w:i/>
          <w:iCs/>
          <w:color w:val="156082" w:themeColor="accent1"/>
        </w:rPr>
      </w:pPr>
      <w:r w:rsidRPr="009E3426">
        <w:rPr>
          <w:rStyle w:val="Strong"/>
          <w:color w:val="000000" w:themeColor="text1"/>
        </w:rPr>
        <w:lastRenderedPageBreak/>
        <w:t>Resources</w:t>
      </w:r>
      <w:r w:rsidRPr="009E3426">
        <w:rPr>
          <w:color w:val="000000" w:themeColor="text1"/>
        </w:rPr>
        <w:t>:</w:t>
      </w:r>
    </w:p>
    <w:p w14:paraId="7DD9DD38" w14:textId="4DA1C224" w:rsidR="009D5CF9" w:rsidRPr="009D5CF9" w:rsidRDefault="009D5CF9" w:rsidP="009F067E">
      <w:pPr>
        <w:pStyle w:val="ListParagraph"/>
        <w:keepNext/>
        <w:keepLines/>
        <w:numPr>
          <w:ilvl w:val="0"/>
          <w:numId w:val="34"/>
        </w:numPr>
        <w:rPr>
          <w:rFonts w:eastAsiaTheme="minorEastAsia"/>
        </w:rPr>
      </w:pPr>
      <w:hyperlink r:id="rId73" w:history="1">
        <w:r w:rsidRPr="009D7D58">
          <w:rPr>
            <w:rStyle w:val="Hyperlink"/>
            <w:color w:val="007BB8"/>
          </w:rPr>
          <w:t>ADA Checklist for Existing Facilities</w:t>
        </w:r>
      </w:hyperlink>
    </w:p>
    <w:p w14:paraId="2A08969F" w14:textId="458D520B" w:rsidR="009D5CF9" w:rsidRDefault="009D5CF9" w:rsidP="009F067E">
      <w:pPr>
        <w:pStyle w:val="ListParagraph"/>
        <w:numPr>
          <w:ilvl w:val="0"/>
          <w:numId w:val="34"/>
        </w:numPr>
      </w:pPr>
      <w:hyperlink r:id="rId74" w:history="1">
        <w:r w:rsidRPr="009D7D58">
          <w:rPr>
            <w:rStyle w:val="Hyperlink"/>
            <w:color w:val="007BB8"/>
          </w:rPr>
          <w:t>ADA Best Practices Tool Kit for State and Local Governments</w:t>
        </w:r>
      </w:hyperlink>
    </w:p>
    <w:p w14:paraId="26870D2F" w14:textId="3312C7B6" w:rsidR="009D5CF9" w:rsidRDefault="009D5CF9" w:rsidP="009F067E">
      <w:pPr>
        <w:pStyle w:val="ListParagraph"/>
        <w:numPr>
          <w:ilvl w:val="0"/>
          <w:numId w:val="34"/>
        </w:numPr>
      </w:pPr>
      <w:hyperlink r:id="rId75" w:history="1">
        <w:r w:rsidRPr="009D7D58">
          <w:rPr>
            <w:rStyle w:val="Hyperlink"/>
            <w:color w:val="007BB8"/>
          </w:rPr>
          <w:t>ADA Update: A Primer for State and Local Governments</w:t>
        </w:r>
      </w:hyperlink>
    </w:p>
    <w:p w14:paraId="6ECABB68" w14:textId="5CF10BB5" w:rsidR="004E3FC4" w:rsidRPr="004E3FC4" w:rsidRDefault="00E31A3C" w:rsidP="009F067E">
      <w:pPr>
        <w:pStyle w:val="ListParagraph"/>
        <w:numPr>
          <w:ilvl w:val="0"/>
          <w:numId w:val="34"/>
        </w:numPr>
      </w:pPr>
      <w:r>
        <w:rPr>
          <w:rStyle w:val="IntenseEmphasis"/>
          <w:i w:val="0"/>
          <w:iCs w:val="0"/>
          <w:color w:val="000000" w:themeColor="text1"/>
        </w:rPr>
        <w:t xml:space="preserve">CMAP </w:t>
      </w:r>
      <w:r w:rsidR="00381DE6">
        <w:rPr>
          <w:rStyle w:val="IntenseEmphasis"/>
          <w:i w:val="0"/>
          <w:iCs w:val="0"/>
          <w:color w:val="000000" w:themeColor="text1"/>
        </w:rPr>
        <w:t xml:space="preserve">Design and Construction </w:t>
      </w:r>
      <w:r>
        <w:rPr>
          <w:rStyle w:val="IntenseEmphasis"/>
          <w:i w:val="0"/>
          <w:iCs w:val="0"/>
          <w:color w:val="000000" w:themeColor="text1"/>
        </w:rPr>
        <w:t>M</w:t>
      </w:r>
      <w:r w:rsidR="000922A7">
        <w:rPr>
          <w:rStyle w:val="IntenseEmphasis"/>
          <w:i w:val="0"/>
          <w:iCs w:val="0"/>
          <w:color w:val="000000" w:themeColor="text1"/>
        </w:rPr>
        <w:t xml:space="preserve">aximum Extent </w:t>
      </w:r>
      <w:r w:rsidR="00370F20">
        <w:t xml:space="preserve">Practicable </w:t>
      </w:r>
      <w:r w:rsidR="00E54252">
        <w:rPr>
          <w:rStyle w:val="IntenseEmphasis"/>
          <w:i w:val="0"/>
          <w:iCs w:val="0"/>
          <w:color w:val="000000" w:themeColor="text1"/>
        </w:rPr>
        <w:t xml:space="preserve">Forms: </w:t>
      </w:r>
      <w:hyperlink r:id="rId76" w:tgtFrame="_blank" w:tooltip="https://cmap.illinois.gov/focus-areas/planning/accessibility-and-ada/resources/" w:history="1">
        <w:r w:rsidR="004E3FC4" w:rsidRPr="009D7D58">
          <w:rPr>
            <w:rStyle w:val="Hyperlink"/>
            <w:color w:val="007BB8"/>
          </w:rPr>
          <w:t>https://cmap.illinois.gov/focus-areas/planning/accessibility-and-ada/resources/</w:t>
        </w:r>
      </w:hyperlink>
      <w:r w:rsidR="004E3FC4">
        <w:rPr>
          <w:rStyle w:val="IntenseEmphasis"/>
          <w:i w:val="0"/>
          <w:iCs w:val="0"/>
          <w:color w:val="000000" w:themeColor="text1"/>
        </w:rPr>
        <w:t xml:space="preserve">, see links under </w:t>
      </w:r>
      <w:r w:rsidR="004E3FC4" w:rsidRPr="0018527E">
        <w:rPr>
          <w:i/>
          <w:iCs/>
          <w:color w:val="000000" w:themeColor="text1"/>
        </w:rPr>
        <w:t>ADA self-evaluation and accessible design standards training</w:t>
      </w:r>
      <w:r w:rsidR="004E3FC4">
        <w:rPr>
          <w:color w:val="000000" w:themeColor="text1"/>
        </w:rPr>
        <w:t xml:space="preserve">. </w:t>
      </w:r>
    </w:p>
    <w:p w14:paraId="554CECDF" w14:textId="0FE4F882" w:rsidR="00504A02" w:rsidRDefault="00BB7317" w:rsidP="009F067E">
      <w:pPr>
        <w:pStyle w:val="ListParagraph"/>
        <w:numPr>
          <w:ilvl w:val="0"/>
          <w:numId w:val="34"/>
        </w:numPr>
      </w:pPr>
      <w:r>
        <w:t xml:space="preserve">IDOT </w:t>
      </w:r>
      <w:r w:rsidR="00877CD0">
        <w:t xml:space="preserve">ADA Statement of </w:t>
      </w:r>
      <w:r>
        <w:t xml:space="preserve">Maximum Extent </w:t>
      </w:r>
      <w:r w:rsidR="007278BD">
        <w:t xml:space="preserve">Feasible </w:t>
      </w:r>
      <w:r w:rsidR="00FE46AD">
        <w:t>For</w:t>
      </w:r>
      <w:r w:rsidR="00806073">
        <w:t>m</w:t>
      </w:r>
      <w:r w:rsidR="00B22E3D">
        <w:t xml:space="preserve"> (</w:t>
      </w:r>
      <w:r w:rsidR="00B52D3A" w:rsidRPr="00B52D3A">
        <w:t>BDE Form 3101</w:t>
      </w:r>
      <w:r w:rsidR="00B22E3D">
        <w:t>)</w:t>
      </w:r>
      <w:r w:rsidR="00D1164C">
        <w:t xml:space="preserve">: </w:t>
      </w:r>
      <w:hyperlink r:id="rId77" w:history="1">
        <w:r w:rsidR="00DD686F" w:rsidRPr="009D7D58">
          <w:rPr>
            <w:rStyle w:val="Hyperlink"/>
            <w:color w:val="007BB8"/>
          </w:rPr>
          <w:t>https://idot.illinois.gov/form-and-reports/forms.html</w:t>
        </w:r>
      </w:hyperlink>
      <w:r w:rsidR="00DD686F">
        <w:t xml:space="preserve">, search </w:t>
      </w:r>
      <w:r w:rsidR="00DD686F" w:rsidRPr="00D919AF">
        <w:rPr>
          <w:i/>
          <w:iCs/>
        </w:rPr>
        <w:t>3</w:t>
      </w:r>
      <w:r w:rsidR="00676AC5">
        <w:rPr>
          <w:i/>
          <w:iCs/>
        </w:rPr>
        <w:t>101</w:t>
      </w:r>
      <w:r w:rsidR="00731E8B">
        <w:rPr>
          <w:i/>
          <w:iCs/>
        </w:rPr>
        <w:t xml:space="preserve"> </w:t>
      </w:r>
      <w:r w:rsidR="00731E8B">
        <w:t xml:space="preserve">and download the fillable </w:t>
      </w:r>
      <w:r w:rsidR="009216F1">
        <w:t>adobe</w:t>
      </w:r>
      <w:r w:rsidR="00B934D5">
        <w:t>.pdf form.</w:t>
      </w:r>
    </w:p>
    <w:p w14:paraId="746F89F5" w14:textId="77777777" w:rsidR="002854BE" w:rsidRPr="00AE23A2" w:rsidRDefault="002854BE" w:rsidP="00AE23A2">
      <w:pPr>
        <w:pStyle w:val="Heading3"/>
      </w:pPr>
      <w:bookmarkStart w:id="40" w:name="_Toc227855636"/>
      <w:r w:rsidRPr="00AE23A2">
        <w:t>Inventory Summary</w:t>
      </w:r>
      <w:bookmarkEnd w:id="40"/>
    </w:p>
    <w:p w14:paraId="760C7A8E" w14:textId="5D5FE7A4" w:rsidR="002854BE" w:rsidRDefault="002854BE" w:rsidP="002854BE">
      <w:pPr>
        <w:rPr>
          <w:rStyle w:val="IntenseEmphasis"/>
          <w:i w:val="0"/>
          <w:iCs w:val="0"/>
          <w:color w:val="auto"/>
        </w:rPr>
      </w:pPr>
      <w:r w:rsidRPr="4AAB8833">
        <w:rPr>
          <w:rStyle w:val="IntenseEmphasis"/>
          <w:i w:val="0"/>
          <w:iCs w:val="0"/>
          <w:color w:val="auto"/>
        </w:rPr>
        <w:t xml:space="preserve">A summary of findings from your </w:t>
      </w:r>
      <w:r w:rsidR="00883145" w:rsidRPr="4AAB8833">
        <w:rPr>
          <w:rStyle w:val="IntenseEmphasis"/>
          <w:i w:val="0"/>
          <w:iCs w:val="0"/>
          <w:color w:val="auto"/>
        </w:rPr>
        <w:t>agency’s</w:t>
      </w:r>
      <w:r w:rsidRPr="4AAB8833">
        <w:rPr>
          <w:rStyle w:val="IntenseEmphasis"/>
          <w:i w:val="0"/>
          <w:iCs w:val="0"/>
          <w:color w:val="auto"/>
        </w:rPr>
        <w:t xml:space="preserve"> pedestrian facility </w:t>
      </w:r>
      <w:r w:rsidR="00727987">
        <w:rPr>
          <w:rStyle w:val="IntenseEmphasis"/>
          <w:i w:val="0"/>
          <w:iCs w:val="0"/>
          <w:color w:val="auto"/>
        </w:rPr>
        <w:t>evaluation</w:t>
      </w:r>
      <w:r w:rsidRPr="4AAB8833">
        <w:rPr>
          <w:rStyle w:val="IntenseEmphasis"/>
          <w:i w:val="0"/>
          <w:iCs w:val="0"/>
          <w:color w:val="auto"/>
        </w:rPr>
        <w:t xml:space="preserve"> should be included </w:t>
      </w:r>
      <w:r>
        <w:rPr>
          <w:rStyle w:val="IntenseEmphasis"/>
          <w:i w:val="0"/>
          <w:iCs w:val="0"/>
          <w:color w:val="auto"/>
        </w:rPr>
        <w:t xml:space="preserve">within this section of the report. </w:t>
      </w:r>
      <w:r>
        <w:rPr>
          <w:rStyle w:val="IntenseEmphasis"/>
          <w:i w:val="0"/>
          <w:iCs w:val="0"/>
          <w:color w:val="000000" w:themeColor="text1"/>
        </w:rPr>
        <w:t xml:space="preserve">Review and expand upon the provided Template narrative as needed to provide a summary of your data. </w:t>
      </w:r>
      <w:r>
        <w:t xml:space="preserve">Tables or charts can also be used and provided to summarize your data. </w:t>
      </w:r>
      <w:r w:rsidRPr="4AAB8833">
        <w:rPr>
          <w:rStyle w:val="IntenseEmphasis"/>
          <w:i w:val="0"/>
          <w:iCs w:val="0"/>
          <w:color w:val="auto"/>
        </w:rPr>
        <w:t xml:space="preserve">A complete copy of the data collected </w:t>
      </w:r>
      <w:r>
        <w:rPr>
          <w:rStyle w:val="IntenseEmphasis"/>
          <w:i w:val="0"/>
          <w:iCs w:val="0"/>
          <w:color w:val="auto"/>
        </w:rPr>
        <w:t>(full or updated inventory</w:t>
      </w:r>
      <w:proofErr w:type="gramStart"/>
      <w:r>
        <w:rPr>
          <w:rStyle w:val="IntenseEmphasis"/>
          <w:i w:val="0"/>
          <w:iCs w:val="0"/>
          <w:color w:val="auto"/>
        </w:rPr>
        <w:t>)</w:t>
      </w:r>
      <w:proofErr w:type="gramEnd"/>
      <w:r>
        <w:rPr>
          <w:rStyle w:val="IntenseEmphasis"/>
          <w:i w:val="0"/>
          <w:iCs w:val="0"/>
          <w:color w:val="auto"/>
        </w:rPr>
        <w:t xml:space="preserve"> </w:t>
      </w:r>
      <w:r w:rsidRPr="4AAB8833">
        <w:rPr>
          <w:rStyle w:val="IntenseEmphasis"/>
          <w:i w:val="0"/>
          <w:iCs w:val="0"/>
          <w:color w:val="auto"/>
        </w:rPr>
        <w:t xml:space="preserve">and any mapping/prioritization should be included as part of the ADA </w:t>
      </w:r>
      <w:r>
        <w:rPr>
          <w:rStyle w:val="IntenseEmphasis"/>
          <w:i w:val="0"/>
          <w:iCs w:val="0"/>
          <w:color w:val="auto"/>
        </w:rPr>
        <w:t>t</w:t>
      </w:r>
      <w:r w:rsidRPr="4AAB8833">
        <w:rPr>
          <w:rStyle w:val="IntenseEmphasis"/>
          <w:i w:val="0"/>
          <w:iCs w:val="0"/>
          <w:color w:val="auto"/>
        </w:rPr>
        <w:t xml:space="preserve">ransition </w:t>
      </w:r>
      <w:r>
        <w:rPr>
          <w:rStyle w:val="IntenseEmphasis"/>
          <w:i w:val="0"/>
          <w:iCs w:val="0"/>
          <w:color w:val="auto"/>
        </w:rPr>
        <w:t>p</w:t>
      </w:r>
      <w:r w:rsidRPr="4AAB8833">
        <w:rPr>
          <w:rStyle w:val="IntenseEmphasis"/>
          <w:i w:val="0"/>
          <w:iCs w:val="0"/>
          <w:color w:val="auto"/>
        </w:rPr>
        <w:t xml:space="preserve">lan </w:t>
      </w:r>
      <w:r>
        <w:rPr>
          <w:rStyle w:val="IntenseEmphasis"/>
          <w:i w:val="0"/>
          <w:iCs w:val="0"/>
          <w:color w:val="auto"/>
        </w:rPr>
        <w:t>appendices</w:t>
      </w:r>
      <w:r w:rsidRPr="001567DF">
        <w:rPr>
          <w:rStyle w:val="IntenseEmphasis"/>
          <w:i w:val="0"/>
          <w:iCs w:val="0"/>
          <w:color w:val="auto"/>
        </w:rPr>
        <w:t>.</w:t>
      </w:r>
      <w:r>
        <w:rPr>
          <w:rStyle w:val="IntenseEmphasis"/>
          <w:i w:val="0"/>
          <w:iCs w:val="0"/>
          <w:color w:val="auto"/>
        </w:rPr>
        <w:t xml:space="preserve"> Discuss any identified trends in the data.</w:t>
      </w:r>
    </w:p>
    <w:p w14:paraId="57C691D8" w14:textId="6F7B3723" w:rsidR="002854BE" w:rsidRDefault="002854BE" w:rsidP="002854BE">
      <w:pPr>
        <w:rPr>
          <w:rStyle w:val="IntenseEmphasis"/>
          <w:i w:val="0"/>
          <w:iCs w:val="0"/>
          <w:color w:val="auto"/>
        </w:rPr>
      </w:pPr>
      <w:r w:rsidRPr="004C3D5E">
        <w:rPr>
          <w:rStyle w:val="IntenseEmphasis"/>
          <w:i w:val="0"/>
          <w:iCs w:val="0"/>
          <w:color w:val="auto"/>
        </w:rPr>
        <w:t xml:space="preserve">An important component of the self-evaluation process is the identification of obstacles or barriers to accessibility, and the corresponding modifications that will be needed to remedy these items. This inventory provides a detailed list of improvements that have already been made and obstacles that the </w:t>
      </w:r>
      <w:r w:rsidR="00424EA9">
        <w:rPr>
          <w:rStyle w:val="IntenseEmphasis"/>
          <w:i w:val="0"/>
          <w:iCs w:val="0"/>
          <w:color w:val="auto"/>
        </w:rPr>
        <w:t>agency</w:t>
      </w:r>
      <w:r w:rsidRPr="004C3D5E">
        <w:rPr>
          <w:rStyle w:val="IntenseEmphasis"/>
          <w:i w:val="0"/>
          <w:iCs w:val="0"/>
          <w:color w:val="auto"/>
        </w:rPr>
        <w:t xml:space="preserve"> plans to address as part of this </w:t>
      </w:r>
      <w:r>
        <w:rPr>
          <w:rStyle w:val="IntenseEmphasis"/>
          <w:i w:val="0"/>
          <w:iCs w:val="0"/>
          <w:color w:val="auto"/>
        </w:rPr>
        <w:t>t</w:t>
      </w:r>
      <w:r w:rsidRPr="004C3D5E">
        <w:rPr>
          <w:rStyle w:val="IntenseEmphasis"/>
          <w:i w:val="0"/>
          <w:iCs w:val="0"/>
          <w:color w:val="auto"/>
        </w:rPr>
        <w:t xml:space="preserve">ransition </w:t>
      </w:r>
      <w:r>
        <w:rPr>
          <w:rStyle w:val="IntenseEmphasis"/>
          <w:i w:val="0"/>
          <w:iCs w:val="0"/>
          <w:color w:val="auto"/>
        </w:rPr>
        <w:t>p</w:t>
      </w:r>
      <w:r w:rsidRPr="004C3D5E">
        <w:rPr>
          <w:rStyle w:val="IntenseEmphasis"/>
          <w:i w:val="0"/>
          <w:iCs w:val="0"/>
          <w:color w:val="auto"/>
        </w:rPr>
        <w:t>lan.</w:t>
      </w:r>
    </w:p>
    <w:p w14:paraId="77D5F9D6" w14:textId="77777777" w:rsidR="002854BE" w:rsidRPr="005801F7" w:rsidRDefault="002854BE" w:rsidP="002854BE">
      <w:pPr>
        <w:rPr>
          <w:rStyle w:val="IntenseEmphasis"/>
          <w:i w:val="0"/>
          <w:iCs w:val="0"/>
          <w:color w:val="auto"/>
        </w:rPr>
      </w:pPr>
      <w:r>
        <w:rPr>
          <w:rStyle w:val="IntenseEmphasis"/>
          <w:i w:val="0"/>
          <w:iCs w:val="0"/>
          <w:color w:val="auto"/>
        </w:rPr>
        <w:t>Use lists/maps to highlight significant portions of the data inventory. Layers to include in the maps are not limited to:</w:t>
      </w:r>
    </w:p>
    <w:p w14:paraId="66DE75EF" w14:textId="77777777" w:rsidR="002854BE" w:rsidRDefault="002854BE" w:rsidP="009F067E">
      <w:pPr>
        <w:pStyle w:val="ListParagraph"/>
        <w:numPr>
          <w:ilvl w:val="0"/>
          <w:numId w:val="8"/>
        </w:numPr>
        <w:rPr>
          <w:rStyle w:val="IntenseEmphasis"/>
          <w:i w:val="0"/>
          <w:iCs w:val="0"/>
          <w:color w:val="auto"/>
        </w:rPr>
      </w:pPr>
      <w:r>
        <w:rPr>
          <w:rStyle w:val="IntenseEmphasis"/>
          <w:i w:val="0"/>
          <w:iCs w:val="0"/>
          <w:color w:val="auto"/>
        </w:rPr>
        <w:t>Agency jurisdictional</w:t>
      </w:r>
      <w:r w:rsidRPr="005801F7">
        <w:rPr>
          <w:rStyle w:val="IntenseEmphasis"/>
          <w:i w:val="0"/>
          <w:iCs w:val="0"/>
          <w:color w:val="auto"/>
        </w:rPr>
        <w:t xml:space="preserve"> area</w:t>
      </w:r>
      <w:r>
        <w:rPr>
          <w:rStyle w:val="IntenseEmphasis"/>
          <w:i w:val="0"/>
          <w:iCs w:val="0"/>
          <w:color w:val="auto"/>
        </w:rPr>
        <w:t>s</w:t>
      </w:r>
    </w:p>
    <w:p w14:paraId="7F5F40F0" w14:textId="77777777" w:rsidR="002854BE" w:rsidRDefault="002854BE" w:rsidP="009F067E">
      <w:pPr>
        <w:pStyle w:val="ListParagraph"/>
        <w:numPr>
          <w:ilvl w:val="0"/>
          <w:numId w:val="8"/>
        </w:numPr>
        <w:rPr>
          <w:rStyle w:val="IntenseEmphasis"/>
          <w:i w:val="0"/>
          <w:iCs w:val="0"/>
          <w:color w:val="auto"/>
        </w:rPr>
      </w:pPr>
      <w:r>
        <w:rPr>
          <w:rStyle w:val="IntenseEmphasis"/>
          <w:i w:val="0"/>
          <w:iCs w:val="0"/>
          <w:color w:val="auto"/>
        </w:rPr>
        <w:t>Layer of demographic data collected</w:t>
      </w:r>
    </w:p>
    <w:p w14:paraId="044B45B5" w14:textId="77777777" w:rsidR="002854BE" w:rsidRDefault="002854BE" w:rsidP="009F067E">
      <w:pPr>
        <w:pStyle w:val="ListParagraph"/>
        <w:numPr>
          <w:ilvl w:val="0"/>
          <w:numId w:val="8"/>
        </w:numPr>
        <w:rPr>
          <w:rStyle w:val="IntenseEmphasis"/>
          <w:i w:val="0"/>
          <w:iCs w:val="0"/>
          <w:color w:val="auto"/>
        </w:rPr>
      </w:pPr>
      <w:r>
        <w:rPr>
          <w:rStyle w:val="IntenseEmphasis"/>
          <w:i w:val="0"/>
          <w:iCs w:val="0"/>
          <w:color w:val="auto"/>
        </w:rPr>
        <w:t>Location of curb ramps or lack thereof</w:t>
      </w:r>
    </w:p>
    <w:p w14:paraId="56BDD073" w14:textId="77777777" w:rsidR="002854BE" w:rsidRDefault="002854BE" w:rsidP="009F067E">
      <w:pPr>
        <w:pStyle w:val="ListParagraph"/>
        <w:numPr>
          <w:ilvl w:val="0"/>
          <w:numId w:val="8"/>
        </w:numPr>
        <w:rPr>
          <w:rStyle w:val="IntenseEmphasis"/>
          <w:i w:val="0"/>
          <w:iCs w:val="0"/>
          <w:color w:val="auto"/>
        </w:rPr>
      </w:pPr>
      <w:r>
        <w:rPr>
          <w:rStyle w:val="IntenseEmphasis"/>
          <w:i w:val="0"/>
          <w:iCs w:val="0"/>
          <w:color w:val="auto"/>
        </w:rPr>
        <w:t>Location of signalized intersection</w:t>
      </w:r>
      <w:r w:rsidRPr="00D6081E">
        <w:rPr>
          <w:rStyle w:val="IntenseEmphasis"/>
          <w:i w:val="0"/>
          <w:iCs w:val="0"/>
          <w:color w:val="auto"/>
        </w:rPr>
        <w:t xml:space="preserve"> </w:t>
      </w:r>
      <w:r>
        <w:rPr>
          <w:rStyle w:val="IntenseEmphasis"/>
          <w:i w:val="0"/>
          <w:iCs w:val="0"/>
          <w:color w:val="auto"/>
        </w:rPr>
        <w:t xml:space="preserve">equipment/APS </w:t>
      </w:r>
    </w:p>
    <w:p w14:paraId="4AF29F3F" w14:textId="77777777" w:rsidR="002854BE" w:rsidRPr="005801F7" w:rsidRDefault="002854BE" w:rsidP="009F067E">
      <w:pPr>
        <w:pStyle w:val="ListParagraph"/>
        <w:numPr>
          <w:ilvl w:val="0"/>
          <w:numId w:val="8"/>
        </w:numPr>
        <w:rPr>
          <w:rStyle w:val="IntenseEmphasis"/>
          <w:i w:val="0"/>
          <w:iCs w:val="0"/>
          <w:color w:val="auto"/>
        </w:rPr>
      </w:pPr>
      <w:r>
        <w:rPr>
          <w:rStyle w:val="IntenseEmphasis"/>
          <w:i w:val="0"/>
          <w:iCs w:val="0"/>
          <w:color w:val="auto"/>
        </w:rPr>
        <w:t>L</w:t>
      </w:r>
      <w:r w:rsidRPr="00784C8C">
        <w:rPr>
          <w:rStyle w:val="IntenseEmphasis"/>
          <w:i w:val="0"/>
          <w:iCs w:val="0"/>
          <w:color w:val="auto"/>
        </w:rPr>
        <w:t>ocation of sidewalks</w:t>
      </w:r>
      <w:r w:rsidRPr="30184CA5">
        <w:rPr>
          <w:rStyle w:val="IntenseEmphasis"/>
          <w:i w:val="0"/>
          <w:iCs w:val="0"/>
          <w:color w:val="auto"/>
        </w:rPr>
        <w:t xml:space="preserve"> and any gaps in sidewalks</w:t>
      </w:r>
      <w:r>
        <w:rPr>
          <w:rStyle w:val="IntenseEmphasis"/>
          <w:i w:val="0"/>
          <w:iCs w:val="0"/>
          <w:color w:val="auto"/>
        </w:rPr>
        <w:t xml:space="preserve"> to pedestrian generators</w:t>
      </w:r>
    </w:p>
    <w:p w14:paraId="58D41B10" w14:textId="77777777" w:rsidR="002854BE" w:rsidRPr="005801F7" w:rsidRDefault="002854BE" w:rsidP="009F067E">
      <w:pPr>
        <w:pStyle w:val="ListParagraph"/>
        <w:numPr>
          <w:ilvl w:val="0"/>
          <w:numId w:val="8"/>
        </w:numPr>
        <w:rPr>
          <w:rStyle w:val="IntenseEmphasis"/>
          <w:i w:val="0"/>
          <w:iCs w:val="0"/>
          <w:color w:val="auto"/>
        </w:rPr>
      </w:pPr>
      <w:r>
        <w:rPr>
          <w:rStyle w:val="IntenseEmphasis"/>
          <w:i w:val="0"/>
          <w:iCs w:val="0"/>
          <w:color w:val="auto"/>
        </w:rPr>
        <w:t>L</w:t>
      </w:r>
      <w:r w:rsidRPr="005801F7">
        <w:rPr>
          <w:rStyle w:val="IntenseEmphasis"/>
          <w:i w:val="0"/>
          <w:iCs w:val="0"/>
          <w:color w:val="auto"/>
        </w:rPr>
        <w:t xml:space="preserve">ocation </w:t>
      </w:r>
      <w:r>
        <w:rPr>
          <w:rStyle w:val="IntenseEmphasis"/>
          <w:i w:val="0"/>
          <w:iCs w:val="0"/>
          <w:color w:val="auto"/>
        </w:rPr>
        <w:t>of additional ADA Barriers inventoried</w:t>
      </w:r>
    </w:p>
    <w:p w14:paraId="5C1F1339" w14:textId="76E16C33" w:rsidR="002854BE" w:rsidRDefault="002854BE" w:rsidP="009F067E">
      <w:pPr>
        <w:pStyle w:val="ListParagraph"/>
        <w:numPr>
          <w:ilvl w:val="1"/>
          <w:numId w:val="8"/>
        </w:numPr>
        <w:rPr>
          <w:rStyle w:val="IntenseEmphasis"/>
          <w:i w:val="0"/>
          <w:iCs w:val="0"/>
          <w:color w:val="auto"/>
        </w:rPr>
      </w:pPr>
      <w:r w:rsidRPr="4AAB8833">
        <w:rPr>
          <w:rStyle w:val="IntenseEmphasis"/>
          <w:i w:val="0"/>
          <w:iCs w:val="0"/>
          <w:color w:val="auto"/>
        </w:rPr>
        <w:t xml:space="preserve">Recommend </w:t>
      </w:r>
      <w:r w:rsidR="001219BD">
        <w:rPr>
          <w:rStyle w:val="IntenseEmphasis"/>
          <w:i w:val="0"/>
          <w:iCs w:val="0"/>
          <w:color w:val="auto"/>
        </w:rPr>
        <w:t>the use</w:t>
      </w:r>
      <w:r>
        <w:rPr>
          <w:rStyle w:val="IntenseEmphasis"/>
          <w:i w:val="0"/>
          <w:iCs w:val="0"/>
          <w:color w:val="auto"/>
        </w:rPr>
        <w:t xml:space="preserve"> of </w:t>
      </w:r>
      <w:r w:rsidRPr="4AAB8833">
        <w:rPr>
          <w:rStyle w:val="IntenseEmphasis"/>
          <w:i w:val="0"/>
          <w:iCs w:val="0"/>
          <w:color w:val="auto"/>
        </w:rPr>
        <w:t xml:space="preserve">colors or </w:t>
      </w:r>
      <w:r>
        <w:rPr>
          <w:rStyle w:val="IntenseEmphasis"/>
          <w:i w:val="0"/>
          <w:iCs w:val="0"/>
          <w:color w:val="auto"/>
        </w:rPr>
        <w:t xml:space="preserve">a </w:t>
      </w:r>
      <w:r w:rsidRPr="4AAB8833">
        <w:rPr>
          <w:rStyle w:val="IntenseEmphasis"/>
          <w:i w:val="0"/>
          <w:iCs w:val="0"/>
          <w:color w:val="auto"/>
        </w:rPr>
        <w:t xml:space="preserve">numbering </w:t>
      </w:r>
      <w:r>
        <w:rPr>
          <w:rStyle w:val="IntenseEmphasis"/>
          <w:i w:val="0"/>
          <w:iCs w:val="0"/>
          <w:color w:val="auto"/>
        </w:rPr>
        <w:t xml:space="preserve">system to show </w:t>
      </w:r>
      <w:r w:rsidRPr="4AAB8833">
        <w:rPr>
          <w:rStyle w:val="IntenseEmphasis"/>
          <w:i w:val="0"/>
          <w:iCs w:val="0"/>
          <w:color w:val="auto"/>
        </w:rPr>
        <w:t xml:space="preserve">existing curb ramps </w:t>
      </w:r>
      <w:r>
        <w:rPr>
          <w:rStyle w:val="IntenseEmphasis"/>
          <w:i w:val="0"/>
          <w:iCs w:val="0"/>
          <w:color w:val="auto"/>
        </w:rPr>
        <w:t>ranging from</w:t>
      </w:r>
      <w:r w:rsidRPr="4AAB8833">
        <w:rPr>
          <w:rStyle w:val="IntenseEmphasis"/>
          <w:i w:val="0"/>
          <w:iCs w:val="0"/>
          <w:color w:val="auto"/>
        </w:rPr>
        <w:t xml:space="preserve"> compliant to noncompliant. </w:t>
      </w:r>
      <w:r>
        <w:rPr>
          <w:rStyle w:val="IntenseEmphasis"/>
          <w:i w:val="0"/>
          <w:iCs w:val="0"/>
          <w:color w:val="auto"/>
        </w:rPr>
        <w:t>A common color classification system includes the use of</w:t>
      </w:r>
      <w:r w:rsidRPr="4AAB8833">
        <w:rPr>
          <w:rStyle w:val="IntenseEmphasis"/>
          <w:i w:val="0"/>
          <w:iCs w:val="0"/>
          <w:color w:val="auto"/>
        </w:rPr>
        <w:t xml:space="preserve"> Green, Yellow, </w:t>
      </w:r>
      <w:r>
        <w:rPr>
          <w:rStyle w:val="IntenseEmphasis"/>
          <w:i w:val="0"/>
          <w:iCs w:val="0"/>
          <w:color w:val="auto"/>
        </w:rPr>
        <w:t xml:space="preserve">and </w:t>
      </w:r>
      <w:r w:rsidRPr="4AAB8833">
        <w:rPr>
          <w:rStyle w:val="IntenseEmphasis"/>
          <w:i w:val="0"/>
          <w:iCs w:val="0"/>
          <w:color w:val="auto"/>
        </w:rPr>
        <w:t>Red with Green being compliant and Red being noncompliant</w:t>
      </w:r>
      <w:r>
        <w:rPr>
          <w:rStyle w:val="IntenseEmphasis"/>
          <w:i w:val="0"/>
          <w:iCs w:val="0"/>
          <w:color w:val="auto"/>
        </w:rPr>
        <w:t xml:space="preserve"> (black may be another addition for recommended removal or addition of a curb ramp). A common </w:t>
      </w:r>
      <w:r>
        <w:rPr>
          <w:rStyle w:val="IntenseEmphasis"/>
          <w:i w:val="0"/>
          <w:iCs w:val="0"/>
          <w:color w:val="auto"/>
        </w:rPr>
        <w:lastRenderedPageBreak/>
        <w:t>numbering system rates locations</w:t>
      </w:r>
      <w:r w:rsidRPr="00FF1E65">
        <w:rPr>
          <w:rStyle w:val="IntenseEmphasis"/>
          <w:i w:val="0"/>
          <w:iCs w:val="0"/>
          <w:color w:val="auto"/>
        </w:rPr>
        <w:t xml:space="preserve"> </w:t>
      </w:r>
      <w:r w:rsidRPr="4AAB8833">
        <w:rPr>
          <w:rStyle w:val="IntenseEmphasis"/>
          <w:i w:val="0"/>
          <w:iCs w:val="0"/>
          <w:color w:val="auto"/>
        </w:rPr>
        <w:t xml:space="preserve">1 through 4, with 1 being compliant and 4 being noncompliant or non-existent. </w:t>
      </w:r>
      <w:r>
        <w:rPr>
          <w:rStyle w:val="IntenseEmphasis"/>
          <w:i w:val="0"/>
          <w:iCs w:val="0"/>
          <w:color w:val="auto"/>
        </w:rPr>
        <w:t xml:space="preserve">The selected rating </w:t>
      </w:r>
      <w:r w:rsidRPr="4AAB8833">
        <w:rPr>
          <w:rStyle w:val="IntenseEmphasis"/>
          <w:i w:val="0"/>
          <w:iCs w:val="0"/>
          <w:color w:val="auto"/>
        </w:rPr>
        <w:t>process should be vetted.</w:t>
      </w:r>
    </w:p>
    <w:p w14:paraId="2F314674" w14:textId="77777777" w:rsidR="002854BE" w:rsidRPr="00963082" w:rsidRDefault="002854BE" w:rsidP="009F067E">
      <w:pPr>
        <w:pStyle w:val="ListParagraph"/>
        <w:numPr>
          <w:ilvl w:val="0"/>
          <w:numId w:val="8"/>
        </w:numPr>
        <w:rPr>
          <w:rStyle w:val="IntenseEmphasis"/>
          <w:i w:val="0"/>
          <w:iCs w:val="0"/>
          <w:color w:val="auto"/>
        </w:rPr>
      </w:pPr>
      <w:r>
        <w:rPr>
          <w:rStyle w:val="IntenseEmphasis"/>
          <w:i w:val="0"/>
          <w:iCs w:val="0"/>
          <w:color w:val="auto"/>
        </w:rPr>
        <w:t>Locations of public concern or priority</w:t>
      </w:r>
    </w:p>
    <w:p w14:paraId="10689454" w14:textId="4B6B6EFA" w:rsidR="002854BE" w:rsidRPr="00095A7A" w:rsidRDefault="002854BE" w:rsidP="009F067E">
      <w:pPr>
        <w:pStyle w:val="ListParagraph"/>
        <w:numPr>
          <w:ilvl w:val="0"/>
          <w:numId w:val="8"/>
        </w:numPr>
        <w:rPr>
          <w:rStyle w:val="IntenseEmphasis"/>
          <w:i w:val="0"/>
          <w:iCs w:val="0"/>
          <w:color w:val="auto"/>
        </w:rPr>
      </w:pPr>
      <w:r w:rsidRPr="00095A7A">
        <w:rPr>
          <w:rStyle w:val="IntenseEmphasis"/>
          <w:i w:val="0"/>
          <w:iCs w:val="0"/>
          <w:color w:val="auto"/>
        </w:rPr>
        <w:t>Location of all shared</w:t>
      </w:r>
      <w:r w:rsidR="001756A7">
        <w:rPr>
          <w:rStyle w:val="IntenseEmphasis"/>
          <w:i w:val="0"/>
          <w:iCs w:val="0"/>
          <w:color w:val="auto"/>
        </w:rPr>
        <w:t xml:space="preserve"> </w:t>
      </w:r>
      <w:r w:rsidRPr="00095A7A">
        <w:rPr>
          <w:rStyle w:val="IntenseEmphasis"/>
          <w:i w:val="0"/>
          <w:iCs w:val="0"/>
          <w:color w:val="auto"/>
        </w:rPr>
        <w:t xml:space="preserve">use/multi-use paths, bike paths, or trails. Note that </w:t>
      </w:r>
      <w:r w:rsidR="007703D3" w:rsidRPr="00095A7A">
        <w:rPr>
          <w:rStyle w:val="IntenseEmphasis"/>
          <w:i w:val="0"/>
          <w:iCs w:val="0"/>
          <w:color w:val="auto"/>
        </w:rPr>
        <w:t>shared use</w:t>
      </w:r>
      <w:r w:rsidRPr="00095A7A">
        <w:rPr>
          <w:rStyle w:val="IntenseEmphasis"/>
          <w:i w:val="0"/>
          <w:iCs w:val="0"/>
          <w:color w:val="auto"/>
        </w:rPr>
        <w:t xml:space="preserve">/multi-use paths are for transportation and recreation purposes. Trails are specific to outdoor recreational purposes and have less stringent requirements than </w:t>
      </w:r>
      <w:r w:rsidR="007703D3" w:rsidRPr="00095A7A">
        <w:rPr>
          <w:rStyle w:val="IntenseEmphasis"/>
          <w:i w:val="0"/>
          <w:iCs w:val="0"/>
          <w:color w:val="auto"/>
        </w:rPr>
        <w:t>shared use</w:t>
      </w:r>
      <w:r w:rsidRPr="00095A7A">
        <w:rPr>
          <w:rStyle w:val="IntenseEmphasis"/>
          <w:i w:val="0"/>
          <w:iCs w:val="0"/>
          <w:color w:val="auto"/>
        </w:rPr>
        <w:t xml:space="preserve">/multi-use paths. </w:t>
      </w:r>
      <w:r>
        <w:rPr>
          <w:rStyle w:val="IntenseEmphasis"/>
          <w:i w:val="0"/>
          <w:iCs w:val="0"/>
          <w:color w:val="auto"/>
        </w:rPr>
        <w:t xml:space="preserve">You can find </w:t>
      </w:r>
      <w:r w:rsidRPr="00FC77A0">
        <w:rPr>
          <w:rStyle w:val="IntenseEmphasis"/>
          <w:i w:val="0"/>
          <w:iCs w:val="0"/>
          <w:color w:val="auto"/>
        </w:rPr>
        <w:t>trail</w:t>
      </w:r>
      <w:r>
        <w:rPr>
          <w:rStyle w:val="IntenseEmphasis"/>
          <w:i w:val="0"/>
          <w:iCs w:val="0"/>
          <w:color w:val="auto"/>
        </w:rPr>
        <w:t xml:space="preserve"> information </w:t>
      </w:r>
      <w:r w:rsidR="00FC77A0">
        <w:rPr>
          <w:rStyle w:val="IntenseEmphasis"/>
          <w:i w:val="0"/>
          <w:iCs w:val="0"/>
          <w:color w:val="auto"/>
        </w:rPr>
        <w:t xml:space="preserve">at the following link </w:t>
      </w:r>
      <w:r w:rsidR="0029704F">
        <w:rPr>
          <w:rStyle w:val="IntenseEmphasis"/>
          <w:i w:val="0"/>
          <w:iCs w:val="0"/>
          <w:color w:val="auto"/>
        </w:rPr>
        <w:t xml:space="preserve">under Outdoor Developed Areas: </w:t>
      </w:r>
      <w:hyperlink r:id="rId78" w:anchor="trails" w:history="1">
        <w:r w:rsidRPr="009D7D58">
          <w:rPr>
            <w:rStyle w:val="Hyperlink"/>
            <w:color w:val="007BB8"/>
          </w:rPr>
          <w:t>U.S. Access Board ABA Chapter 10</w:t>
        </w:r>
      </w:hyperlink>
      <w:r>
        <w:rPr>
          <w:rStyle w:val="IntenseEmphasis"/>
          <w:i w:val="0"/>
          <w:iCs w:val="0"/>
          <w:color w:val="auto"/>
        </w:rPr>
        <w:t>.</w:t>
      </w:r>
      <w:r w:rsidRPr="00095A7A">
        <w:rPr>
          <w:rStyle w:val="IntenseEmphasis"/>
          <w:i w:val="0"/>
          <w:iCs w:val="0"/>
          <w:color w:val="auto"/>
        </w:rPr>
        <w:t xml:space="preserve"> </w:t>
      </w:r>
    </w:p>
    <w:p w14:paraId="170F193C" w14:textId="77777777" w:rsidR="002854BE" w:rsidRDefault="002854BE" w:rsidP="009F067E">
      <w:pPr>
        <w:pStyle w:val="ListParagraph"/>
        <w:numPr>
          <w:ilvl w:val="0"/>
          <w:numId w:val="8"/>
        </w:numPr>
        <w:rPr>
          <w:rStyle w:val="IntenseEmphasis"/>
          <w:i w:val="0"/>
          <w:iCs w:val="0"/>
          <w:color w:val="auto"/>
        </w:rPr>
      </w:pPr>
      <w:r>
        <w:rPr>
          <w:rStyle w:val="IntenseEmphasis"/>
          <w:i w:val="0"/>
          <w:iCs w:val="0"/>
          <w:color w:val="auto"/>
        </w:rPr>
        <w:t>Layer</w:t>
      </w:r>
      <w:r w:rsidRPr="00963082">
        <w:rPr>
          <w:rStyle w:val="IntenseEmphasis"/>
          <w:i w:val="0"/>
          <w:iCs w:val="0"/>
          <w:color w:val="auto"/>
        </w:rPr>
        <w:t xml:space="preserve"> of any other infrastructure </w:t>
      </w:r>
      <w:r>
        <w:rPr>
          <w:rStyle w:val="IntenseEmphasis"/>
          <w:i w:val="0"/>
          <w:iCs w:val="0"/>
          <w:color w:val="auto"/>
        </w:rPr>
        <w:t xml:space="preserve">in your agency’s PROW </w:t>
      </w:r>
      <w:r w:rsidRPr="00963082">
        <w:rPr>
          <w:rStyle w:val="IntenseEmphasis"/>
          <w:i w:val="0"/>
          <w:iCs w:val="0"/>
          <w:color w:val="auto"/>
        </w:rPr>
        <w:t xml:space="preserve">included in the inventory </w:t>
      </w:r>
    </w:p>
    <w:p w14:paraId="5A510DCD" w14:textId="2AF82EAF" w:rsidR="00EA4CF7" w:rsidRDefault="00CB09C4" w:rsidP="00EA4CF7">
      <w:pPr>
        <w:pStyle w:val="Heading2"/>
        <w:rPr>
          <w:rStyle w:val="IntenseEmphasis"/>
          <w:i w:val="0"/>
          <w:iCs w:val="0"/>
          <w:color w:val="auto"/>
        </w:rPr>
      </w:pPr>
      <w:bookmarkStart w:id="41" w:name="_Toc227855637"/>
      <w:r>
        <w:rPr>
          <w:rStyle w:val="IntenseEmphasis"/>
          <w:i w:val="0"/>
          <w:iCs w:val="0"/>
          <w:color w:val="auto"/>
        </w:rPr>
        <w:t xml:space="preserve">Evaluation of </w:t>
      </w:r>
      <w:r w:rsidR="00D44904">
        <w:rPr>
          <w:rStyle w:val="IntenseEmphasis"/>
          <w:i w:val="0"/>
          <w:iCs w:val="0"/>
          <w:color w:val="auto"/>
        </w:rPr>
        <w:t xml:space="preserve">Pedestrian </w:t>
      </w:r>
      <w:r w:rsidR="00A04BAE">
        <w:rPr>
          <w:rStyle w:val="IntenseEmphasis"/>
          <w:i w:val="0"/>
          <w:iCs w:val="0"/>
          <w:color w:val="auto"/>
        </w:rPr>
        <w:t xml:space="preserve">Facilities for </w:t>
      </w:r>
      <w:r w:rsidR="00EA4CF7">
        <w:rPr>
          <w:rStyle w:val="IntenseEmphasis"/>
          <w:i w:val="0"/>
          <w:iCs w:val="0"/>
          <w:color w:val="auto"/>
        </w:rPr>
        <w:t>Transition Planning</w:t>
      </w:r>
      <w:bookmarkEnd w:id="41"/>
    </w:p>
    <w:p w14:paraId="6D23EB55" w14:textId="69F88898" w:rsidR="006D2BCD" w:rsidRPr="006D2BCD" w:rsidRDefault="00CA035B" w:rsidP="006D2BCD">
      <w:r>
        <w:t xml:space="preserve">Once the self-evaluation inventory is complete, the </w:t>
      </w:r>
      <w:r w:rsidR="00F6676D">
        <w:t xml:space="preserve">results are reviewed along with </w:t>
      </w:r>
      <w:r w:rsidR="00DC730E">
        <w:t xml:space="preserve">agency demographic information and past </w:t>
      </w:r>
      <w:r w:rsidR="00D13C54">
        <w:t xml:space="preserve">accessibility improvements. ADA barrier removal/mitigation strategies are </w:t>
      </w:r>
      <w:r w:rsidR="00FA389D">
        <w:t>developed along with cost estimates and assigned to each of the barriers</w:t>
      </w:r>
      <w:r w:rsidR="00655CBA">
        <w:t xml:space="preserve"> identified in the self-evaluation. This information is needed as part of the transition planning process </w:t>
      </w:r>
      <w:r w:rsidR="009A738D">
        <w:t>to</w:t>
      </w:r>
      <w:r w:rsidR="006E619A">
        <w:t xml:space="preserve"> prioritize</w:t>
      </w:r>
      <w:r w:rsidR="00207E33">
        <w:t xml:space="preserve"> </w:t>
      </w:r>
      <w:r w:rsidR="00BD7B09">
        <w:t xml:space="preserve">pedestrian facility access </w:t>
      </w:r>
      <w:r w:rsidR="00376E6D">
        <w:t>barrier re</w:t>
      </w:r>
      <w:r w:rsidR="000A40A4">
        <w:t>moval</w:t>
      </w:r>
      <w:r w:rsidR="00BD7B09">
        <w:t xml:space="preserve">/mitigation. </w:t>
      </w:r>
    </w:p>
    <w:p w14:paraId="3DB1ABA0" w14:textId="21AB02B3" w:rsidR="00FD697C" w:rsidRPr="006D2BCD" w:rsidRDefault="00FD697C" w:rsidP="006D2BCD">
      <w:r>
        <w:t>This section is optional for agencies with fewer than 50 employees as the content is specific to the development of a Transition Plan.</w:t>
      </w:r>
    </w:p>
    <w:p w14:paraId="659D9A1E" w14:textId="77777777" w:rsidR="00EA4CF7" w:rsidRDefault="00EA4CF7" w:rsidP="00EA4CF7">
      <w:pPr>
        <w:pStyle w:val="Heading3"/>
      </w:pPr>
      <w:bookmarkStart w:id="42" w:name="_Toc227855638"/>
      <w:r>
        <w:t>Demographics (Optional)</w:t>
      </w:r>
      <w:bookmarkEnd w:id="42"/>
    </w:p>
    <w:p w14:paraId="6A2E6902" w14:textId="0BCF3439" w:rsidR="00EA4CF7" w:rsidRDefault="00EA4CF7" w:rsidP="00EA4CF7">
      <w:pPr>
        <w:rPr>
          <w:color w:val="0D0D0D" w:themeColor="text1" w:themeTint="F2"/>
        </w:rPr>
      </w:pPr>
      <w:r w:rsidRPr="0060329F">
        <w:rPr>
          <w:rStyle w:val="IntenseEmphasis"/>
          <w:i w:val="0"/>
          <w:color w:val="0D0D0D" w:themeColor="text1" w:themeTint="F2"/>
        </w:rPr>
        <w:t xml:space="preserve">This optional section provides context and valuable information about </w:t>
      </w:r>
      <w:r>
        <w:rPr>
          <w:rStyle w:val="IntenseEmphasis"/>
          <w:i w:val="0"/>
          <w:color w:val="0D0D0D" w:themeColor="text1" w:themeTint="F2"/>
        </w:rPr>
        <w:t>your</w:t>
      </w:r>
      <w:r w:rsidRPr="0060329F">
        <w:rPr>
          <w:rStyle w:val="IntenseEmphasis"/>
          <w:i w:val="0"/>
          <w:color w:val="0D0D0D" w:themeColor="text1" w:themeTint="F2"/>
        </w:rPr>
        <w:t xml:space="preserve"> community.</w:t>
      </w:r>
      <w:r w:rsidRPr="0060329F">
        <w:rPr>
          <w:rStyle w:val="IntenseEmphasis"/>
          <w:color w:val="0D0D0D" w:themeColor="text1" w:themeTint="F2"/>
        </w:rPr>
        <w:t xml:space="preserve"> </w:t>
      </w:r>
      <w:r>
        <w:rPr>
          <w:color w:val="0D0D0D" w:themeColor="text1" w:themeTint="F2"/>
        </w:rPr>
        <w:t>In this section</w:t>
      </w:r>
      <w:r w:rsidRPr="0060329F">
        <w:rPr>
          <w:color w:val="0D0D0D" w:themeColor="text1" w:themeTint="F2"/>
        </w:rPr>
        <w:t xml:space="preserve"> your agency </w:t>
      </w:r>
      <w:r>
        <w:rPr>
          <w:color w:val="0D0D0D" w:themeColor="text1" w:themeTint="F2"/>
        </w:rPr>
        <w:t xml:space="preserve">can </w:t>
      </w:r>
      <w:r w:rsidRPr="0060329F">
        <w:rPr>
          <w:color w:val="0D0D0D" w:themeColor="text1" w:themeTint="F2"/>
        </w:rPr>
        <w:t xml:space="preserve">include a demographics assessment of the region/jurisdiction to </w:t>
      </w:r>
      <w:r>
        <w:rPr>
          <w:color w:val="0D0D0D" w:themeColor="text1" w:themeTint="F2"/>
        </w:rPr>
        <w:t xml:space="preserve">help the public </w:t>
      </w:r>
      <w:r w:rsidRPr="0060329F">
        <w:rPr>
          <w:color w:val="0D0D0D" w:themeColor="text1" w:themeTint="F2"/>
        </w:rPr>
        <w:t xml:space="preserve">better understand any existing transportation accessibility barriers across </w:t>
      </w:r>
      <w:r>
        <w:rPr>
          <w:color w:val="0D0D0D" w:themeColor="text1" w:themeTint="F2"/>
        </w:rPr>
        <w:t>your</w:t>
      </w:r>
      <w:r w:rsidRPr="0060329F">
        <w:rPr>
          <w:color w:val="0D0D0D" w:themeColor="text1" w:themeTint="F2"/>
        </w:rPr>
        <w:t xml:space="preserve"> community. </w:t>
      </w:r>
      <w:r>
        <w:rPr>
          <w:color w:val="0D0D0D" w:themeColor="text1" w:themeTint="F2"/>
        </w:rPr>
        <w:t xml:space="preserve"> Common topics discussed in this section include population, age and disability statistics, and the transportation network including the pedestrian system. </w:t>
      </w:r>
    </w:p>
    <w:p w14:paraId="117F5216" w14:textId="5B090926" w:rsidR="00EA4CF7" w:rsidRPr="008916C0" w:rsidRDefault="00EA4CF7" w:rsidP="00EA4CF7">
      <w:pPr>
        <w:rPr>
          <w:color w:val="0D0D0D" w:themeColor="text1" w:themeTint="F2"/>
        </w:rPr>
      </w:pPr>
      <w:r w:rsidRPr="008916C0">
        <w:rPr>
          <w:color w:val="0D0D0D" w:themeColor="text1" w:themeTint="F2"/>
        </w:rPr>
        <w:t xml:space="preserve">Demographic information is important </w:t>
      </w:r>
      <w:r w:rsidR="003A0C05">
        <w:rPr>
          <w:color w:val="0D0D0D" w:themeColor="text1" w:themeTint="F2"/>
        </w:rPr>
        <w:t xml:space="preserve">for </w:t>
      </w:r>
      <w:r w:rsidRPr="008916C0">
        <w:rPr>
          <w:color w:val="0D0D0D" w:themeColor="text1" w:themeTint="F2"/>
        </w:rPr>
        <w:t xml:space="preserve">understanding </w:t>
      </w:r>
      <w:r w:rsidR="003A0C05">
        <w:rPr>
          <w:color w:val="0D0D0D" w:themeColor="text1" w:themeTint="F2"/>
        </w:rPr>
        <w:t xml:space="preserve">and </w:t>
      </w:r>
      <w:r w:rsidR="00AB2DEE">
        <w:rPr>
          <w:color w:val="0D0D0D" w:themeColor="text1" w:themeTint="F2"/>
        </w:rPr>
        <w:t>effective</w:t>
      </w:r>
      <w:r w:rsidR="00AB2DEE" w:rsidRPr="008916C0">
        <w:rPr>
          <w:color w:val="0D0D0D" w:themeColor="text1" w:themeTint="F2"/>
        </w:rPr>
        <w:t xml:space="preserve"> communit</w:t>
      </w:r>
      <w:r w:rsidR="00AB2DEE">
        <w:rPr>
          <w:color w:val="0D0D0D" w:themeColor="text1" w:themeTint="F2"/>
        </w:rPr>
        <w:t xml:space="preserve">y </w:t>
      </w:r>
      <w:r w:rsidR="003A0C05">
        <w:rPr>
          <w:color w:val="0D0D0D" w:themeColor="text1" w:themeTint="F2"/>
        </w:rPr>
        <w:t>engag</w:t>
      </w:r>
      <w:r w:rsidR="00AB2DEE">
        <w:rPr>
          <w:color w:val="0D0D0D" w:themeColor="text1" w:themeTint="F2"/>
        </w:rPr>
        <w:t>ement</w:t>
      </w:r>
      <w:r w:rsidR="008E7730">
        <w:rPr>
          <w:color w:val="0D0D0D" w:themeColor="text1" w:themeTint="F2"/>
        </w:rPr>
        <w:t xml:space="preserve">. </w:t>
      </w:r>
      <w:r w:rsidR="00AB2DEE">
        <w:rPr>
          <w:color w:val="0D0D0D" w:themeColor="text1" w:themeTint="F2"/>
        </w:rPr>
        <w:t>Demographic information is used for t</w:t>
      </w:r>
      <w:r w:rsidRPr="008916C0">
        <w:rPr>
          <w:color w:val="0D0D0D" w:themeColor="text1" w:themeTint="F2"/>
        </w:rPr>
        <w:t>argeted analysis</w:t>
      </w:r>
      <w:r w:rsidR="008E7730">
        <w:rPr>
          <w:color w:val="0D0D0D" w:themeColor="text1" w:themeTint="F2"/>
        </w:rPr>
        <w:t xml:space="preserve"> </w:t>
      </w:r>
      <w:r w:rsidRPr="008916C0">
        <w:rPr>
          <w:color w:val="0D0D0D" w:themeColor="text1" w:themeTint="F2"/>
        </w:rPr>
        <w:t>revealing trends and disparities establishing greater community context</w:t>
      </w:r>
      <w:r w:rsidR="00743485">
        <w:rPr>
          <w:color w:val="0D0D0D" w:themeColor="text1" w:themeTint="F2"/>
        </w:rPr>
        <w:t xml:space="preserve"> while </w:t>
      </w:r>
      <w:r w:rsidRPr="008916C0">
        <w:rPr>
          <w:color w:val="0D0D0D" w:themeColor="text1" w:themeTint="F2"/>
        </w:rPr>
        <w:t>drawing informed correlations</w:t>
      </w:r>
      <w:r w:rsidR="00672154">
        <w:rPr>
          <w:color w:val="0D0D0D" w:themeColor="text1" w:themeTint="F2"/>
        </w:rPr>
        <w:t xml:space="preserve"> </w:t>
      </w:r>
      <w:r w:rsidRPr="008916C0">
        <w:rPr>
          <w:color w:val="0D0D0D" w:themeColor="text1" w:themeTint="F2"/>
        </w:rPr>
        <w:t xml:space="preserve">and ensuring/affirming a </w:t>
      </w:r>
      <w:r w:rsidR="003F4B5A">
        <w:rPr>
          <w:color w:val="0D0D0D" w:themeColor="text1" w:themeTint="F2"/>
        </w:rPr>
        <w:t xml:space="preserve">true </w:t>
      </w:r>
      <w:r w:rsidRPr="008916C0">
        <w:rPr>
          <w:color w:val="0D0D0D" w:themeColor="text1" w:themeTint="F2"/>
        </w:rPr>
        <w:t>representati</w:t>
      </w:r>
      <w:r w:rsidR="003F4B5A">
        <w:rPr>
          <w:color w:val="0D0D0D" w:themeColor="text1" w:themeTint="F2"/>
        </w:rPr>
        <w:t xml:space="preserve">on of certain areas within your community. </w:t>
      </w:r>
      <w:r w:rsidRPr="008916C0">
        <w:rPr>
          <w:color w:val="0D0D0D" w:themeColor="text1" w:themeTint="F2"/>
        </w:rPr>
        <w:t xml:space="preserve"> </w:t>
      </w:r>
      <w:r w:rsidR="00DA57F1">
        <w:rPr>
          <w:color w:val="0D0D0D" w:themeColor="text1" w:themeTint="F2"/>
        </w:rPr>
        <w:t xml:space="preserve">This is very helpful for areas where there may be, for example, </w:t>
      </w:r>
      <w:r w:rsidR="00B04286">
        <w:rPr>
          <w:color w:val="0D0D0D" w:themeColor="text1" w:themeTint="F2"/>
        </w:rPr>
        <w:t>transit</w:t>
      </w:r>
      <w:r w:rsidR="00DA57F1">
        <w:rPr>
          <w:color w:val="0D0D0D" w:themeColor="text1" w:themeTint="F2"/>
        </w:rPr>
        <w:t xml:space="preserve"> stops and no sidewalks</w:t>
      </w:r>
      <w:r w:rsidR="004A6D17">
        <w:rPr>
          <w:color w:val="0D0D0D" w:themeColor="text1" w:themeTint="F2"/>
        </w:rPr>
        <w:t xml:space="preserve"> or the community </w:t>
      </w:r>
      <w:proofErr w:type="gramStart"/>
      <w:r w:rsidR="004A6D17">
        <w:rPr>
          <w:color w:val="0D0D0D" w:themeColor="text1" w:themeTint="F2"/>
        </w:rPr>
        <w:t>walks</w:t>
      </w:r>
      <w:proofErr w:type="gramEnd"/>
      <w:r w:rsidR="004A6D17">
        <w:rPr>
          <w:color w:val="0D0D0D" w:themeColor="text1" w:themeTint="F2"/>
        </w:rPr>
        <w:t xml:space="preserve">/bikes to work. </w:t>
      </w:r>
    </w:p>
    <w:p w14:paraId="5C7CE018" w14:textId="77777777" w:rsidR="00EA4CF7" w:rsidRDefault="00EA4CF7" w:rsidP="00EA4CF7">
      <w:r>
        <w:t xml:space="preserve">Demographics </w:t>
      </w:r>
      <w:r w:rsidRPr="0060329F">
        <w:t>can include, but are not limited to:</w:t>
      </w:r>
    </w:p>
    <w:p w14:paraId="3DADEB36" w14:textId="77777777" w:rsidR="00EA4CF7" w:rsidRDefault="00EA4CF7" w:rsidP="009F067E">
      <w:pPr>
        <w:pStyle w:val="ListParagraph"/>
        <w:numPr>
          <w:ilvl w:val="0"/>
          <w:numId w:val="14"/>
        </w:numPr>
      </w:pPr>
      <w:r>
        <w:t>Age</w:t>
      </w:r>
    </w:p>
    <w:p w14:paraId="54253F12" w14:textId="05D9FC9E" w:rsidR="00EA4CF7" w:rsidRDefault="00EA4CF7" w:rsidP="009F067E">
      <w:pPr>
        <w:pStyle w:val="ListParagraph"/>
        <w:numPr>
          <w:ilvl w:val="0"/>
          <w:numId w:val="14"/>
        </w:numPr>
      </w:pPr>
      <w:r>
        <w:t>Income/Poverty Level</w:t>
      </w:r>
    </w:p>
    <w:p w14:paraId="33F1882E" w14:textId="6387554E" w:rsidR="00EA4CF7" w:rsidRDefault="00EA4CF7" w:rsidP="009F067E">
      <w:pPr>
        <w:pStyle w:val="ListParagraph"/>
        <w:numPr>
          <w:ilvl w:val="0"/>
          <w:numId w:val="14"/>
        </w:numPr>
      </w:pPr>
      <w:r>
        <w:lastRenderedPageBreak/>
        <w:t>People with disabilities</w:t>
      </w:r>
      <w:r w:rsidR="00282222">
        <w:t xml:space="preserve"> or other specific population groups</w:t>
      </w:r>
    </w:p>
    <w:p w14:paraId="5402231A" w14:textId="253E8249" w:rsidR="00EA4CF7" w:rsidRDefault="00EA4CF7" w:rsidP="009F067E">
      <w:pPr>
        <w:pStyle w:val="ListParagraph"/>
        <w:numPr>
          <w:ilvl w:val="0"/>
          <w:numId w:val="14"/>
        </w:numPr>
      </w:pPr>
      <w:r>
        <w:t>One car/</w:t>
      </w:r>
      <w:r w:rsidR="00C94D7E">
        <w:t>z</w:t>
      </w:r>
      <w:r>
        <w:t>ero car households</w:t>
      </w:r>
    </w:p>
    <w:p w14:paraId="710986D7" w14:textId="7F5FD7A0" w:rsidR="00EA4CF7" w:rsidRDefault="00EA4CF7" w:rsidP="009F067E">
      <w:pPr>
        <w:pStyle w:val="ListParagraph"/>
        <w:numPr>
          <w:ilvl w:val="0"/>
          <w:numId w:val="14"/>
        </w:numPr>
      </w:pPr>
      <w:r>
        <w:t xml:space="preserve">Other Potential Transportation </w:t>
      </w:r>
      <w:r w:rsidR="003E0C3D">
        <w:t>Criteria/</w:t>
      </w:r>
      <w:r>
        <w:t>Data</w:t>
      </w:r>
    </w:p>
    <w:p w14:paraId="1586E39D" w14:textId="77777777" w:rsidR="00EA4CF7" w:rsidRDefault="00EA4CF7" w:rsidP="009F067E">
      <w:pPr>
        <w:pStyle w:val="ListParagraph"/>
        <w:numPr>
          <w:ilvl w:val="1"/>
          <w:numId w:val="14"/>
        </w:numPr>
      </w:pPr>
      <w:r>
        <w:t>Transportation Insecurity</w:t>
      </w:r>
    </w:p>
    <w:p w14:paraId="72D6BB19" w14:textId="77777777" w:rsidR="00EA4CF7" w:rsidRDefault="00EA4CF7" w:rsidP="009F067E">
      <w:pPr>
        <w:pStyle w:val="ListParagraph"/>
        <w:numPr>
          <w:ilvl w:val="1"/>
          <w:numId w:val="14"/>
        </w:numPr>
      </w:pPr>
      <w:r>
        <w:t>Environmental Burden</w:t>
      </w:r>
    </w:p>
    <w:p w14:paraId="32D4AFB6" w14:textId="77777777" w:rsidR="00EA4CF7" w:rsidRDefault="00EA4CF7" w:rsidP="009F067E">
      <w:pPr>
        <w:pStyle w:val="ListParagraph"/>
        <w:numPr>
          <w:ilvl w:val="1"/>
          <w:numId w:val="14"/>
        </w:numPr>
      </w:pPr>
      <w:r>
        <w:t>Social Vulnerability</w:t>
      </w:r>
    </w:p>
    <w:p w14:paraId="246595E3" w14:textId="77777777" w:rsidR="00EA4CF7" w:rsidRDefault="00EA4CF7" w:rsidP="009F067E">
      <w:pPr>
        <w:pStyle w:val="ListParagraph"/>
        <w:numPr>
          <w:ilvl w:val="1"/>
          <w:numId w:val="14"/>
        </w:numPr>
      </w:pPr>
      <w:r>
        <w:t>Health Vulnerability</w:t>
      </w:r>
    </w:p>
    <w:p w14:paraId="6833E4DA" w14:textId="77777777" w:rsidR="00EA4CF7" w:rsidRDefault="00EA4CF7" w:rsidP="009F067E">
      <w:pPr>
        <w:pStyle w:val="ListParagraph"/>
        <w:numPr>
          <w:ilvl w:val="1"/>
          <w:numId w:val="14"/>
        </w:numPr>
      </w:pPr>
      <w:r w:rsidRPr="00766BFA">
        <w:t>Disaster Risk Burden</w:t>
      </w:r>
    </w:p>
    <w:p w14:paraId="29DF72A9" w14:textId="77777777" w:rsidR="00EA4CF7" w:rsidRDefault="00EA4CF7" w:rsidP="00EA4CF7">
      <w:r>
        <w:t>The process behind choosing each data set in addition to the importance of the dataset for your ADA transition plan should be explained in this section. Additional resources that could be referenced include:</w:t>
      </w:r>
    </w:p>
    <w:p w14:paraId="7C3E93B5" w14:textId="0B9DACEF" w:rsidR="00EA4CF7" w:rsidRPr="00EE298D" w:rsidRDefault="00EA4CF7" w:rsidP="009F067E">
      <w:pPr>
        <w:pStyle w:val="ListParagraph"/>
        <w:numPr>
          <w:ilvl w:val="0"/>
          <w:numId w:val="33"/>
        </w:numPr>
        <w:rPr>
          <w:color w:val="0D0D0D" w:themeColor="text1" w:themeTint="F2"/>
        </w:rPr>
      </w:pPr>
      <w:hyperlink r:id="rId79" w:history="1">
        <w:r w:rsidRPr="00803C76">
          <w:rPr>
            <w:rStyle w:val="Hyperlink"/>
            <w:bCs/>
            <w:i/>
            <w:iCs/>
            <w:color w:val="007BB8"/>
          </w:rPr>
          <w:t>Dangerous by Design</w:t>
        </w:r>
        <w:r w:rsidRPr="00803C76">
          <w:rPr>
            <w:rStyle w:val="Hyperlink"/>
            <w:b/>
            <w:color w:val="007BB8"/>
          </w:rPr>
          <w:t xml:space="preserve"> </w:t>
        </w:r>
        <w:r w:rsidRPr="00803C76">
          <w:rPr>
            <w:rStyle w:val="Hyperlink"/>
            <w:color w:val="007BB8"/>
          </w:rPr>
          <w:t>developed by Smart Growth America</w:t>
        </w:r>
      </w:hyperlink>
      <w:r>
        <w:t>. This report analyzes how street design contributes to pedestrian deaths and shows the most dangerous metro areas in the country and the demographic data findings of those areas.</w:t>
      </w:r>
      <w:r w:rsidRPr="00EE298D">
        <w:rPr>
          <w:color w:val="0D0D0D" w:themeColor="text1" w:themeTint="F2"/>
        </w:rPr>
        <w:t xml:space="preserve"> </w:t>
      </w:r>
    </w:p>
    <w:p w14:paraId="07B5908D" w14:textId="7D9CD693" w:rsidR="00EA4CF7" w:rsidRDefault="00EA4CF7" w:rsidP="009F067E">
      <w:pPr>
        <w:pStyle w:val="ListParagraph"/>
        <w:numPr>
          <w:ilvl w:val="0"/>
          <w:numId w:val="33"/>
        </w:numPr>
      </w:pPr>
      <w:hyperlink r:id="rId80" w:history="1">
        <w:r w:rsidRPr="00146A59">
          <w:rPr>
            <w:rStyle w:val="Hyperlink"/>
            <w:color w:val="007BB8"/>
          </w:rPr>
          <w:t>American Community Survey Data</w:t>
        </w:r>
      </w:hyperlink>
      <w:r>
        <w:rPr>
          <w:rStyle w:val="IntenseEmphasis"/>
          <w:i w:val="0"/>
          <w:color w:val="0D0D0D" w:themeColor="text1" w:themeTint="F2"/>
        </w:rPr>
        <w:t xml:space="preserve"> from the </w:t>
      </w:r>
      <w:hyperlink r:id="rId81" w:history="1">
        <w:r w:rsidRPr="009D7D58">
          <w:rPr>
            <w:rStyle w:val="Hyperlink"/>
            <w:color w:val="007BB8"/>
          </w:rPr>
          <w:t>US Census Bureau</w:t>
        </w:r>
      </w:hyperlink>
      <w:r>
        <w:rPr>
          <w:rStyle w:val="IntenseEmphasis"/>
          <w:i w:val="0"/>
          <w:color w:val="0D0D0D" w:themeColor="text1" w:themeTint="F2"/>
        </w:rPr>
        <w:t>. A variety of datasets are available for use.</w:t>
      </w:r>
    </w:p>
    <w:p w14:paraId="5B772632" w14:textId="3F628D89" w:rsidR="00EA4CF7" w:rsidRPr="00EE298D" w:rsidRDefault="00DA6BBA" w:rsidP="009F067E">
      <w:pPr>
        <w:pStyle w:val="ListParagraph"/>
        <w:numPr>
          <w:ilvl w:val="0"/>
          <w:numId w:val="33"/>
        </w:numPr>
        <w:rPr>
          <w:rStyle w:val="IntenseEmphasis"/>
          <w:i w:val="0"/>
          <w:color w:val="0D0D0D" w:themeColor="text1" w:themeTint="F2"/>
        </w:rPr>
      </w:pPr>
      <w:hyperlink r:id="rId82">
        <w:r w:rsidRPr="009D7D58">
          <w:rPr>
            <w:rStyle w:val="Hyperlink"/>
            <w:color w:val="007BB8"/>
          </w:rPr>
          <w:t>Community snapshots</w:t>
        </w:r>
      </w:hyperlink>
      <w:r w:rsidR="00EA4CF7" w:rsidRPr="00EE298D">
        <w:rPr>
          <w:i/>
          <w:color w:val="0D0D0D" w:themeColor="text1" w:themeTint="F2"/>
        </w:rPr>
        <w:t xml:space="preserve"> </w:t>
      </w:r>
      <w:r w:rsidR="00B6345E">
        <w:rPr>
          <w:iCs/>
          <w:color w:val="0D0D0D" w:themeColor="text1" w:themeTint="F2"/>
        </w:rPr>
        <w:t>by CMAP</w:t>
      </w:r>
      <w:r w:rsidR="00D07EB5">
        <w:rPr>
          <w:iCs/>
          <w:color w:val="0D0D0D" w:themeColor="text1" w:themeTint="F2"/>
        </w:rPr>
        <w:t>. Includes a variety of</w:t>
      </w:r>
      <w:r w:rsidR="00EA4CF7" w:rsidRPr="00EE298D">
        <w:rPr>
          <w:rStyle w:val="IntenseEmphasis"/>
          <w:i w:val="0"/>
          <w:color w:val="0D0D0D" w:themeColor="text1" w:themeTint="F2"/>
        </w:rPr>
        <w:t xml:space="preserve"> information about agencies within the CMAP </w:t>
      </w:r>
      <w:r w:rsidR="00EA4CF7">
        <w:rPr>
          <w:rStyle w:val="IntenseEmphasis"/>
          <w:i w:val="0"/>
          <w:color w:val="0D0D0D" w:themeColor="text1" w:themeTint="F2"/>
        </w:rPr>
        <w:t>region</w:t>
      </w:r>
      <w:r w:rsidR="00EA4CF7" w:rsidRPr="00EE298D">
        <w:rPr>
          <w:rStyle w:val="IntenseEmphasis"/>
          <w:i w:val="0"/>
          <w:color w:val="0D0D0D" w:themeColor="text1" w:themeTint="F2"/>
        </w:rPr>
        <w:t>.</w:t>
      </w:r>
    </w:p>
    <w:p w14:paraId="7F76FE0D" w14:textId="77777777" w:rsidR="00F05C16" w:rsidRDefault="00F05C16" w:rsidP="00F05C16">
      <w:pPr>
        <w:pStyle w:val="Heading3"/>
      </w:pPr>
      <w:bookmarkStart w:id="43" w:name="_Toc227855639"/>
      <w:r>
        <w:t>Modifications Completed to Improve Accessibility</w:t>
      </w:r>
      <w:bookmarkEnd w:id="43"/>
    </w:p>
    <w:p w14:paraId="12FD4404" w14:textId="71F34E41" w:rsidR="00F05C16" w:rsidRPr="00EA122B" w:rsidRDefault="00F05C16" w:rsidP="00F05C16">
      <w:pPr>
        <w:rPr>
          <w:color w:val="0D0D0D" w:themeColor="text1" w:themeTint="F2"/>
        </w:rPr>
      </w:pPr>
      <w:r w:rsidRPr="00C55708">
        <w:rPr>
          <w:rStyle w:val="IntenseEmphasis"/>
          <w:i w:val="0"/>
          <w:iCs w:val="0"/>
          <w:color w:val="0D0D0D" w:themeColor="text1" w:themeTint="F2"/>
        </w:rPr>
        <w:t xml:space="preserve">The goal of this section is to </w:t>
      </w:r>
      <w:r>
        <w:rPr>
          <w:rStyle w:val="IntenseEmphasis"/>
          <w:i w:val="0"/>
          <w:iCs w:val="0"/>
          <w:color w:val="0D0D0D" w:themeColor="text1" w:themeTint="F2"/>
        </w:rPr>
        <w:t>highlight</w:t>
      </w:r>
      <w:r w:rsidRPr="00C55708">
        <w:rPr>
          <w:rStyle w:val="IntenseEmphasis"/>
          <w:i w:val="0"/>
          <w:iCs w:val="0"/>
          <w:color w:val="0D0D0D" w:themeColor="text1" w:themeTint="F2"/>
        </w:rPr>
        <w:t xml:space="preserve"> </w:t>
      </w:r>
      <w:r w:rsidR="004459FB" w:rsidRPr="00C55708">
        <w:rPr>
          <w:rStyle w:val="IntenseEmphasis"/>
          <w:i w:val="0"/>
          <w:iCs w:val="0"/>
          <w:color w:val="0D0D0D" w:themeColor="text1" w:themeTint="F2"/>
        </w:rPr>
        <w:t>the efforts</w:t>
      </w:r>
      <w:r w:rsidRPr="00C55708">
        <w:rPr>
          <w:rStyle w:val="IntenseEmphasis"/>
          <w:i w:val="0"/>
          <w:iCs w:val="0"/>
          <w:color w:val="0D0D0D" w:themeColor="text1" w:themeTint="F2"/>
        </w:rPr>
        <w:t xml:space="preserve"> </w:t>
      </w:r>
      <w:r>
        <w:rPr>
          <w:rStyle w:val="IntenseEmphasis"/>
          <w:i w:val="0"/>
          <w:iCs w:val="0"/>
          <w:color w:val="0D0D0D" w:themeColor="text1" w:themeTint="F2"/>
        </w:rPr>
        <w:t>your</w:t>
      </w:r>
      <w:r w:rsidRPr="00C55708">
        <w:rPr>
          <w:rStyle w:val="IntenseEmphasis"/>
          <w:i w:val="0"/>
          <w:iCs w:val="0"/>
          <w:color w:val="0D0D0D" w:themeColor="text1" w:themeTint="F2"/>
        </w:rPr>
        <w:t xml:space="preserve"> </w:t>
      </w:r>
      <w:r>
        <w:rPr>
          <w:rStyle w:val="IntenseEmphasis"/>
          <w:i w:val="0"/>
          <w:iCs w:val="0"/>
          <w:color w:val="0D0D0D" w:themeColor="text1" w:themeTint="F2"/>
        </w:rPr>
        <w:t>a</w:t>
      </w:r>
      <w:r w:rsidRPr="00C55708">
        <w:rPr>
          <w:rStyle w:val="IntenseEmphasis"/>
          <w:i w:val="0"/>
          <w:iCs w:val="0"/>
          <w:color w:val="0D0D0D" w:themeColor="text1" w:themeTint="F2"/>
        </w:rPr>
        <w:t>gency has taken</w:t>
      </w:r>
      <w:r>
        <w:rPr>
          <w:rStyle w:val="IntenseEmphasis"/>
          <w:i w:val="0"/>
          <w:iCs w:val="0"/>
          <w:color w:val="0D0D0D" w:themeColor="text1" w:themeTint="F2"/>
        </w:rPr>
        <w:t xml:space="preserve"> to improve accessibility. If a self-evaluation</w:t>
      </w:r>
      <w:r w:rsidR="003E01FE">
        <w:rPr>
          <w:rStyle w:val="IntenseEmphasis"/>
          <w:i w:val="0"/>
          <w:iCs w:val="0"/>
          <w:color w:val="0D0D0D" w:themeColor="text1" w:themeTint="F2"/>
        </w:rPr>
        <w:t xml:space="preserve"> and transition plan</w:t>
      </w:r>
      <w:r>
        <w:rPr>
          <w:rStyle w:val="IntenseEmphasis"/>
          <w:i w:val="0"/>
          <w:iCs w:val="0"/>
          <w:color w:val="0D0D0D" w:themeColor="text1" w:themeTint="F2"/>
        </w:rPr>
        <w:t xml:space="preserve"> has not been previously conducted by your agency</w:t>
      </w:r>
      <w:r w:rsidR="00424EA9">
        <w:rPr>
          <w:rStyle w:val="IntenseEmphasis"/>
          <w:i w:val="0"/>
          <w:iCs w:val="0"/>
          <w:color w:val="0D0D0D" w:themeColor="text1" w:themeTint="F2"/>
        </w:rPr>
        <w:t>,</w:t>
      </w:r>
      <w:r>
        <w:rPr>
          <w:rStyle w:val="IntenseEmphasis"/>
          <w:i w:val="0"/>
          <w:iCs w:val="0"/>
          <w:color w:val="0D0D0D" w:themeColor="text1" w:themeTint="F2"/>
        </w:rPr>
        <w:t xml:space="preserve"> summarize efforts your agency has taken to improve accessibility over the last 5 or 10 years.  Improvements can be summarized in the following categories: m</w:t>
      </w:r>
      <w:r w:rsidRPr="00C55708">
        <w:rPr>
          <w:rStyle w:val="IntenseEmphasis"/>
          <w:i w:val="0"/>
          <w:iCs w:val="0"/>
          <w:color w:val="0D0D0D" w:themeColor="text1" w:themeTint="F2"/>
        </w:rPr>
        <w:t xml:space="preserve">aintenance </w:t>
      </w:r>
      <w:r>
        <w:rPr>
          <w:rStyle w:val="IntenseEmphasis"/>
          <w:i w:val="0"/>
          <w:iCs w:val="0"/>
          <w:color w:val="0D0D0D" w:themeColor="text1" w:themeTint="F2"/>
        </w:rPr>
        <w:t>a</w:t>
      </w:r>
      <w:r w:rsidRPr="00C55708">
        <w:rPr>
          <w:rStyle w:val="IntenseEmphasis"/>
          <w:i w:val="0"/>
          <w:iCs w:val="0"/>
          <w:color w:val="0D0D0D" w:themeColor="text1" w:themeTint="F2"/>
        </w:rPr>
        <w:t xml:space="preserve">ctivities, </w:t>
      </w:r>
      <w:r>
        <w:rPr>
          <w:rStyle w:val="IntenseEmphasis"/>
          <w:i w:val="0"/>
          <w:iCs w:val="0"/>
          <w:color w:val="0D0D0D" w:themeColor="text1" w:themeTint="F2"/>
        </w:rPr>
        <w:t>c</w:t>
      </w:r>
      <w:r w:rsidRPr="00C55708">
        <w:rPr>
          <w:rStyle w:val="IntenseEmphasis"/>
          <w:i w:val="0"/>
          <w:iCs w:val="0"/>
          <w:color w:val="0D0D0D" w:themeColor="text1" w:themeTint="F2"/>
        </w:rPr>
        <w:t xml:space="preserve">onstruction </w:t>
      </w:r>
      <w:r>
        <w:rPr>
          <w:rStyle w:val="IntenseEmphasis"/>
          <w:i w:val="0"/>
          <w:iCs w:val="0"/>
          <w:color w:val="0D0D0D" w:themeColor="text1" w:themeTint="F2"/>
        </w:rPr>
        <w:t>p</w:t>
      </w:r>
      <w:r w:rsidRPr="00C55708">
        <w:rPr>
          <w:rStyle w:val="IntenseEmphasis"/>
          <w:i w:val="0"/>
          <w:iCs w:val="0"/>
          <w:color w:val="0D0D0D" w:themeColor="text1" w:themeTint="F2"/>
        </w:rPr>
        <w:t xml:space="preserve">rojects, </w:t>
      </w:r>
      <w:r>
        <w:rPr>
          <w:rStyle w:val="IntenseEmphasis"/>
          <w:i w:val="0"/>
          <w:iCs w:val="0"/>
          <w:color w:val="0D0D0D" w:themeColor="text1" w:themeTint="F2"/>
        </w:rPr>
        <w:t>p</w:t>
      </w:r>
      <w:r w:rsidRPr="00C55708">
        <w:rPr>
          <w:rStyle w:val="IntenseEmphasis"/>
          <w:i w:val="0"/>
          <w:iCs w:val="0"/>
          <w:color w:val="0D0D0D" w:themeColor="text1" w:themeTint="F2"/>
        </w:rPr>
        <w:t>olicy/</w:t>
      </w:r>
      <w:r>
        <w:rPr>
          <w:rStyle w:val="IntenseEmphasis"/>
          <w:i w:val="0"/>
          <w:iCs w:val="0"/>
          <w:color w:val="0D0D0D" w:themeColor="text1" w:themeTint="F2"/>
        </w:rPr>
        <w:t>procedure</w:t>
      </w:r>
      <w:r w:rsidRPr="00C55708">
        <w:rPr>
          <w:rStyle w:val="IntenseEmphasis"/>
          <w:i w:val="0"/>
          <w:iCs w:val="0"/>
          <w:color w:val="0D0D0D" w:themeColor="text1" w:themeTint="F2"/>
        </w:rPr>
        <w:t xml:space="preserve"> </w:t>
      </w:r>
      <w:r>
        <w:rPr>
          <w:rStyle w:val="IntenseEmphasis"/>
          <w:i w:val="0"/>
          <w:iCs w:val="0"/>
          <w:color w:val="0D0D0D" w:themeColor="text1" w:themeTint="F2"/>
        </w:rPr>
        <w:t>u</w:t>
      </w:r>
      <w:r w:rsidRPr="00C55708">
        <w:rPr>
          <w:rStyle w:val="IntenseEmphasis"/>
          <w:i w:val="0"/>
          <w:iCs w:val="0"/>
          <w:color w:val="0D0D0D" w:themeColor="text1" w:themeTint="F2"/>
        </w:rPr>
        <w:t xml:space="preserve">pdates, equipment updates, and utility improvements. This is an opportunity to </w:t>
      </w:r>
      <w:r>
        <w:rPr>
          <w:rStyle w:val="IntenseEmphasis"/>
          <w:i w:val="0"/>
          <w:iCs w:val="0"/>
          <w:color w:val="0D0D0D" w:themeColor="text1" w:themeTint="F2"/>
        </w:rPr>
        <w:t>explain</w:t>
      </w:r>
      <w:r w:rsidRPr="00C55708">
        <w:rPr>
          <w:rStyle w:val="IntenseEmphasis"/>
          <w:i w:val="0"/>
          <w:iCs w:val="0"/>
          <w:color w:val="0D0D0D" w:themeColor="text1" w:themeTint="F2"/>
        </w:rPr>
        <w:t xml:space="preserve"> all the efforts that you have already </w:t>
      </w:r>
      <w:r>
        <w:rPr>
          <w:rStyle w:val="IntenseEmphasis"/>
          <w:i w:val="0"/>
          <w:iCs w:val="0"/>
          <w:color w:val="0D0D0D" w:themeColor="text1" w:themeTint="F2"/>
        </w:rPr>
        <w:t xml:space="preserve">taken </w:t>
      </w:r>
      <w:r w:rsidRPr="00C55708">
        <w:rPr>
          <w:rStyle w:val="IntenseEmphasis"/>
          <w:i w:val="0"/>
          <w:iCs w:val="0"/>
          <w:color w:val="0D0D0D" w:themeColor="text1" w:themeTint="F2"/>
        </w:rPr>
        <w:t xml:space="preserve">towards barrier </w:t>
      </w:r>
      <w:r>
        <w:rPr>
          <w:rStyle w:val="IntenseEmphasis"/>
          <w:i w:val="0"/>
          <w:iCs w:val="0"/>
          <w:color w:val="0D0D0D" w:themeColor="text1" w:themeTint="F2"/>
        </w:rPr>
        <w:t>removal</w:t>
      </w:r>
      <w:r w:rsidRPr="00C55708">
        <w:rPr>
          <w:rStyle w:val="IntenseEmphasis"/>
          <w:i w:val="0"/>
          <w:iCs w:val="0"/>
          <w:color w:val="0D0D0D" w:themeColor="text1" w:themeTint="F2"/>
        </w:rPr>
        <w:t xml:space="preserve">. No </w:t>
      </w:r>
      <w:r w:rsidR="00424EA9">
        <w:rPr>
          <w:rStyle w:val="IntenseEmphasis"/>
          <w:i w:val="0"/>
          <w:iCs w:val="0"/>
          <w:color w:val="0D0D0D" w:themeColor="text1" w:themeTint="F2"/>
        </w:rPr>
        <w:t>agency</w:t>
      </w:r>
      <w:r w:rsidR="00424EA9" w:rsidRPr="00C55708">
        <w:rPr>
          <w:rStyle w:val="IntenseEmphasis"/>
          <w:i w:val="0"/>
          <w:iCs w:val="0"/>
          <w:color w:val="0D0D0D" w:themeColor="text1" w:themeTint="F2"/>
        </w:rPr>
        <w:t xml:space="preserve"> </w:t>
      </w:r>
      <w:r w:rsidRPr="00C55708">
        <w:rPr>
          <w:rStyle w:val="IntenseEmphasis"/>
          <w:i w:val="0"/>
          <w:iCs w:val="0"/>
          <w:color w:val="0D0D0D" w:themeColor="text1" w:themeTint="F2"/>
        </w:rPr>
        <w:t xml:space="preserve">is 100% compliant so you are not alone in this journey, in fact, you have </w:t>
      </w:r>
      <w:r>
        <w:rPr>
          <w:rStyle w:val="IntenseEmphasis"/>
          <w:i w:val="0"/>
          <w:iCs w:val="0"/>
          <w:color w:val="0D0D0D" w:themeColor="text1" w:themeTint="F2"/>
        </w:rPr>
        <w:t xml:space="preserve">likely completed </w:t>
      </w:r>
      <w:r w:rsidRPr="00C55708">
        <w:rPr>
          <w:rStyle w:val="IntenseEmphasis"/>
          <w:i w:val="0"/>
          <w:iCs w:val="0"/>
          <w:color w:val="0D0D0D" w:themeColor="text1" w:themeTint="F2"/>
        </w:rPr>
        <w:t xml:space="preserve">efforts that are part of an ADA </w:t>
      </w:r>
      <w:r>
        <w:rPr>
          <w:rStyle w:val="IntenseEmphasis"/>
          <w:i w:val="0"/>
          <w:iCs w:val="0"/>
          <w:color w:val="0D0D0D" w:themeColor="text1" w:themeTint="F2"/>
        </w:rPr>
        <w:t>t</w:t>
      </w:r>
      <w:r w:rsidRPr="00C55708">
        <w:rPr>
          <w:rStyle w:val="IntenseEmphasis"/>
          <w:i w:val="0"/>
          <w:iCs w:val="0"/>
          <w:color w:val="0D0D0D" w:themeColor="text1" w:themeTint="F2"/>
        </w:rPr>
        <w:t xml:space="preserve">ransition </w:t>
      </w:r>
      <w:r>
        <w:rPr>
          <w:rStyle w:val="IntenseEmphasis"/>
          <w:i w:val="0"/>
          <w:iCs w:val="0"/>
          <w:color w:val="0D0D0D" w:themeColor="text1" w:themeTint="F2"/>
        </w:rPr>
        <w:t>p</w:t>
      </w:r>
      <w:r w:rsidRPr="00C55708">
        <w:rPr>
          <w:rStyle w:val="IntenseEmphasis"/>
          <w:i w:val="0"/>
          <w:iCs w:val="0"/>
          <w:color w:val="0D0D0D" w:themeColor="text1" w:themeTint="F2"/>
        </w:rPr>
        <w:t xml:space="preserve">lan even if you don’t realize it. </w:t>
      </w:r>
    </w:p>
    <w:p w14:paraId="19271AB5" w14:textId="00AE6AA4" w:rsidR="00F05C16" w:rsidRPr="00C55708" w:rsidRDefault="00F05C16" w:rsidP="00F05C16">
      <w:pPr>
        <w:rPr>
          <w:rStyle w:val="IntenseEmphasis"/>
          <w:i w:val="0"/>
          <w:iCs w:val="0"/>
          <w:color w:val="0D0D0D" w:themeColor="text1" w:themeTint="F2"/>
        </w:rPr>
      </w:pPr>
      <w:r w:rsidRPr="009E3426">
        <w:rPr>
          <w:rStyle w:val="Strong"/>
          <w:color w:val="000000" w:themeColor="text1"/>
        </w:rPr>
        <w:t>Maintenance</w:t>
      </w:r>
      <w:r w:rsidRPr="009E3426">
        <w:rPr>
          <w:rStyle w:val="IntenseEmphasis"/>
          <w:color w:val="000000" w:themeColor="text1"/>
        </w:rPr>
        <w:t>.</w:t>
      </w:r>
      <w:r w:rsidRPr="009E3426">
        <w:rPr>
          <w:rStyle w:val="IntenseEmphasis"/>
          <w:i w:val="0"/>
          <w:iCs w:val="0"/>
          <w:color w:val="000000" w:themeColor="text1"/>
        </w:rPr>
        <w:t xml:space="preserve"> </w:t>
      </w:r>
      <w:r w:rsidRPr="00C55708">
        <w:rPr>
          <w:rStyle w:val="IntenseEmphasis"/>
          <w:i w:val="0"/>
          <w:iCs w:val="0"/>
          <w:color w:val="0D0D0D" w:themeColor="text1" w:themeTint="F2"/>
        </w:rPr>
        <w:t xml:space="preserve">Provide a </w:t>
      </w:r>
      <w:r>
        <w:rPr>
          <w:rStyle w:val="IntenseEmphasis"/>
          <w:i w:val="0"/>
          <w:iCs w:val="0"/>
          <w:color w:val="0D0D0D" w:themeColor="text1" w:themeTint="F2"/>
        </w:rPr>
        <w:t>summary</w:t>
      </w:r>
      <w:r w:rsidRPr="00C55708">
        <w:rPr>
          <w:rStyle w:val="IntenseEmphasis"/>
          <w:i w:val="0"/>
          <w:iCs w:val="0"/>
          <w:color w:val="0D0D0D" w:themeColor="text1" w:themeTint="F2"/>
        </w:rPr>
        <w:t xml:space="preserve"> of the </w:t>
      </w:r>
      <w:r>
        <w:rPr>
          <w:rStyle w:val="IntenseEmphasis"/>
          <w:i w:val="0"/>
          <w:iCs w:val="0"/>
          <w:color w:val="0D0D0D" w:themeColor="text1" w:themeTint="F2"/>
        </w:rPr>
        <w:t>a</w:t>
      </w:r>
      <w:r w:rsidRPr="00C55708">
        <w:rPr>
          <w:rStyle w:val="IntenseEmphasis"/>
          <w:i w:val="0"/>
          <w:iCs w:val="0"/>
          <w:color w:val="0D0D0D" w:themeColor="text1" w:themeTint="F2"/>
        </w:rPr>
        <w:t>gency’s activities regarding maintenance of pedestrian facilities with</w:t>
      </w:r>
      <w:r>
        <w:rPr>
          <w:rStyle w:val="IntenseEmphasis"/>
          <w:i w:val="0"/>
          <w:iCs w:val="0"/>
          <w:color w:val="0D0D0D" w:themeColor="text1" w:themeTint="F2"/>
        </w:rPr>
        <w:t>in</w:t>
      </w:r>
      <w:r w:rsidRPr="00C55708">
        <w:rPr>
          <w:rStyle w:val="IntenseEmphasis"/>
          <w:i w:val="0"/>
          <w:iCs w:val="0"/>
          <w:color w:val="0D0D0D" w:themeColor="text1" w:themeTint="F2"/>
        </w:rPr>
        <w:t xml:space="preserve"> the </w:t>
      </w:r>
      <w:r>
        <w:rPr>
          <w:rStyle w:val="IntenseEmphasis"/>
          <w:i w:val="0"/>
          <w:iCs w:val="0"/>
          <w:color w:val="0D0D0D" w:themeColor="text1" w:themeTint="F2"/>
        </w:rPr>
        <w:t>PROW</w:t>
      </w:r>
      <w:r w:rsidRPr="00C55708">
        <w:rPr>
          <w:rStyle w:val="IntenseEmphasis"/>
          <w:i w:val="0"/>
          <w:iCs w:val="0"/>
          <w:color w:val="0D0D0D" w:themeColor="text1" w:themeTint="F2"/>
        </w:rPr>
        <w:t xml:space="preserve">. </w:t>
      </w:r>
      <w:r w:rsidR="0051694A">
        <w:rPr>
          <w:rStyle w:val="IntenseEmphasis"/>
          <w:i w:val="0"/>
          <w:iCs w:val="0"/>
          <w:color w:val="0D0D0D" w:themeColor="text1" w:themeTint="F2"/>
        </w:rPr>
        <w:t xml:space="preserve">This may include a </w:t>
      </w:r>
      <w:r w:rsidR="0051694A" w:rsidRPr="00D72CA5">
        <w:rPr>
          <w:rFonts w:ascii="Aptos" w:eastAsia="Aptos" w:hAnsi="Aptos" w:cs="Aptos"/>
        </w:rPr>
        <w:t xml:space="preserve">list </w:t>
      </w:r>
      <w:r w:rsidR="0051694A">
        <w:rPr>
          <w:rFonts w:ascii="Aptos" w:eastAsia="Aptos" w:hAnsi="Aptos" w:cs="Aptos"/>
        </w:rPr>
        <w:t xml:space="preserve">of </w:t>
      </w:r>
      <w:r w:rsidR="0051694A" w:rsidRPr="00D72CA5">
        <w:rPr>
          <w:rFonts w:ascii="Aptos" w:eastAsia="Aptos" w:hAnsi="Aptos" w:cs="Aptos"/>
        </w:rPr>
        <w:t>general</w:t>
      </w:r>
      <w:r w:rsidR="0051694A">
        <w:rPr>
          <w:rFonts w:ascii="Aptos" w:eastAsia="Aptos" w:hAnsi="Aptos" w:cs="Aptos"/>
        </w:rPr>
        <w:t xml:space="preserve"> </w:t>
      </w:r>
      <w:r w:rsidR="0051694A" w:rsidRPr="00D72CA5">
        <w:rPr>
          <w:rFonts w:ascii="Aptos" w:eastAsia="Aptos" w:hAnsi="Aptos" w:cs="Aptos"/>
        </w:rPr>
        <w:t>maintenance</w:t>
      </w:r>
      <w:r w:rsidR="0051694A">
        <w:rPr>
          <w:rFonts w:ascii="Aptos" w:eastAsia="Aptos" w:hAnsi="Aptos" w:cs="Aptos"/>
        </w:rPr>
        <w:t xml:space="preserve"> </w:t>
      </w:r>
      <w:r w:rsidR="0051694A" w:rsidRPr="00D72CA5">
        <w:rPr>
          <w:rFonts w:ascii="Aptos" w:eastAsia="Aptos" w:hAnsi="Aptos" w:cs="Aptos"/>
        </w:rPr>
        <w:t>activities</w:t>
      </w:r>
      <w:r w:rsidR="0051694A">
        <w:rPr>
          <w:rFonts w:ascii="Aptos" w:eastAsia="Aptos" w:hAnsi="Aptos" w:cs="Aptos"/>
        </w:rPr>
        <w:t xml:space="preserve"> </w:t>
      </w:r>
      <w:r w:rsidR="0051694A" w:rsidRPr="00D72CA5">
        <w:rPr>
          <w:rFonts w:ascii="Aptos" w:eastAsia="Aptos" w:hAnsi="Aptos" w:cs="Aptos"/>
        </w:rPr>
        <w:t xml:space="preserve">that the agency takes to improve accessibility or </w:t>
      </w:r>
      <w:r w:rsidR="0051694A">
        <w:rPr>
          <w:rFonts w:ascii="Aptos" w:eastAsia="Aptos" w:hAnsi="Aptos" w:cs="Aptos"/>
        </w:rPr>
        <w:t>a</w:t>
      </w:r>
      <w:r w:rsidR="0051694A" w:rsidRPr="00D72CA5">
        <w:rPr>
          <w:rFonts w:ascii="Aptos" w:eastAsia="Aptos" w:hAnsi="Aptos" w:cs="Aptos"/>
        </w:rPr>
        <w:t xml:space="preserve"> list </w:t>
      </w:r>
      <w:r w:rsidR="0051694A">
        <w:rPr>
          <w:rFonts w:ascii="Aptos" w:eastAsia="Aptos" w:hAnsi="Aptos" w:cs="Aptos"/>
        </w:rPr>
        <w:t xml:space="preserve">of </w:t>
      </w:r>
      <w:r w:rsidR="0051694A" w:rsidRPr="00D72CA5">
        <w:rPr>
          <w:rFonts w:ascii="Aptos" w:eastAsia="Aptos" w:hAnsi="Aptos" w:cs="Aptos"/>
        </w:rPr>
        <w:t>specific improvement</w:t>
      </w:r>
      <w:r w:rsidR="00E56880">
        <w:rPr>
          <w:rFonts w:ascii="Aptos" w:eastAsia="Aptos" w:hAnsi="Aptos" w:cs="Aptos"/>
        </w:rPr>
        <w:t>s</w:t>
      </w:r>
      <w:r w:rsidR="005F7797">
        <w:rPr>
          <w:rFonts w:ascii="Aptos" w:eastAsia="Aptos" w:hAnsi="Aptos" w:cs="Aptos"/>
        </w:rPr>
        <w:t xml:space="preserve">. </w:t>
      </w:r>
      <w:r w:rsidRPr="00C55708">
        <w:rPr>
          <w:rStyle w:val="IntenseEmphasis"/>
          <w:i w:val="0"/>
          <w:iCs w:val="0"/>
          <w:color w:val="0D0D0D" w:themeColor="text1" w:themeTint="F2"/>
        </w:rPr>
        <w:t>Examples of typical maintenance items relating to accessibility include</w:t>
      </w:r>
      <w:r>
        <w:rPr>
          <w:rStyle w:val="IntenseEmphasis"/>
          <w:i w:val="0"/>
          <w:iCs w:val="0"/>
          <w:color w:val="0D0D0D" w:themeColor="text1" w:themeTint="F2"/>
        </w:rPr>
        <w:t xml:space="preserve"> </w:t>
      </w:r>
      <w:r w:rsidRPr="00C55708">
        <w:rPr>
          <w:rStyle w:val="IntenseEmphasis"/>
          <w:i w:val="0"/>
          <w:iCs w:val="0"/>
          <w:color w:val="0D0D0D" w:themeColor="text1" w:themeTint="F2"/>
        </w:rPr>
        <w:t xml:space="preserve">snow removal and ice control for sidewalks, </w:t>
      </w:r>
      <w:r>
        <w:rPr>
          <w:rStyle w:val="IntenseEmphasis"/>
          <w:i w:val="0"/>
          <w:iCs w:val="0"/>
          <w:color w:val="0D0D0D" w:themeColor="text1" w:themeTint="F2"/>
        </w:rPr>
        <w:t xml:space="preserve">curb ramp repair, </w:t>
      </w:r>
      <w:r w:rsidRPr="00C55708">
        <w:rPr>
          <w:rStyle w:val="IntenseEmphasis"/>
          <w:i w:val="0"/>
          <w:iCs w:val="0"/>
          <w:color w:val="0D0D0D" w:themeColor="text1" w:themeTint="F2"/>
        </w:rPr>
        <w:t xml:space="preserve">sidewalk repair, renewal of crosswalk markings, and signal hardware. </w:t>
      </w:r>
    </w:p>
    <w:p w14:paraId="0C384FA6" w14:textId="5FD7E41F" w:rsidR="00F05C16" w:rsidRPr="00C55708" w:rsidRDefault="00F05C16" w:rsidP="00F05C16">
      <w:pPr>
        <w:rPr>
          <w:rStyle w:val="IntenseEmphasis"/>
          <w:i w:val="0"/>
          <w:iCs w:val="0"/>
          <w:color w:val="0D0D0D" w:themeColor="text1" w:themeTint="F2"/>
        </w:rPr>
      </w:pPr>
      <w:r w:rsidRPr="009E3426">
        <w:rPr>
          <w:rStyle w:val="Strong"/>
          <w:color w:val="000000" w:themeColor="text1"/>
        </w:rPr>
        <w:lastRenderedPageBreak/>
        <w:t>Policy/</w:t>
      </w:r>
      <w:r w:rsidR="00BB3E2F" w:rsidRPr="009E3426">
        <w:rPr>
          <w:rStyle w:val="Strong"/>
          <w:color w:val="000000" w:themeColor="text1"/>
        </w:rPr>
        <w:t>Ordinance/</w:t>
      </w:r>
      <w:r w:rsidRPr="009E3426">
        <w:rPr>
          <w:rStyle w:val="Strong"/>
          <w:color w:val="000000" w:themeColor="text1"/>
        </w:rPr>
        <w:t>Procedure.</w:t>
      </w:r>
      <w:r w:rsidRPr="009E3426">
        <w:rPr>
          <w:rStyle w:val="IntenseEmphasis"/>
          <w:i w:val="0"/>
          <w:iCs w:val="0"/>
          <w:color w:val="000000" w:themeColor="text1"/>
        </w:rPr>
        <w:t xml:space="preserve"> </w:t>
      </w:r>
      <w:r w:rsidRPr="00C55708">
        <w:rPr>
          <w:rStyle w:val="IntenseEmphasis"/>
          <w:i w:val="0"/>
          <w:iCs w:val="0"/>
          <w:color w:val="0D0D0D" w:themeColor="text1" w:themeTint="F2"/>
        </w:rPr>
        <w:t xml:space="preserve">Discuss updates to </w:t>
      </w:r>
      <w:r>
        <w:rPr>
          <w:rStyle w:val="IntenseEmphasis"/>
          <w:i w:val="0"/>
          <w:iCs w:val="0"/>
          <w:color w:val="0D0D0D" w:themeColor="text1" w:themeTint="F2"/>
        </w:rPr>
        <w:t>the agency’s</w:t>
      </w:r>
      <w:r w:rsidRPr="00C55708">
        <w:rPr>
          <w:rStyle w:val="IntenseEmphasis"/>
          <w:i w:val="0"/>
          <w:iCs w:val="0"/>
          <w:color w:val="0D0D0D" w:themeColor="text1" w:themeTint="F2"/>
        </w:rPr>
        <w:t xml:space="preserve"> policies</w:t>
      </w:r>
      <w:r>
        <w:rPr>
          <w:rStyle w:val="IntenseEmphasis"/>
          <w:i w:val="0"/>
          <w:iCs w:val="0"/>
          <w:color w:val="0D0D0D" w:themeColor="text1" w:themeTint="F2"/>
        </w:rPr>
        <w:t>, ordinances,</w:t>
      </w:r>
      <w:r w:rsidRPr="00C55708">
        <w:rPr>
          <w:rStyle w:val="IntenseEmphasis"/>
          <w:i w:val="0"/>
          <w:iCs w:val="0"/>
          <w:color w:val="0D0D0D" w:themeColor="text1" w:themeTint="F2"/>
        </w:rPr>
        <w:t xml:space="preserve"> and procedures that impact the </w:t>
      </w:r>
      <w:r>
        <w:rPr>
          <w:rStyle w:val="IntenseEmphasis"/>
          <w:i w:val="0"/>
          <w:iCs w:val="0"/>
          <w:color w:val="0D0D0D" w:themeColor="text1" w:themeTint="F2"/>
        </w:rPr>
        <w:t>PROW</w:t>
      </w:r>
      <w:r w:rsidRPr="00C55708">
        <w:rPr>
          <w:rStyle w:val="IntenseEmphasis"/>
          <w:i w:val="0"/>
          <w:iCs w:val="0"/>
          <w:color w:val="0D0D0D" w:themeColor="text1" w:themeTint="F2"/>
        </w:rPr>
        <w:t xml:space="preserve">. Examples include sidewalk repair policy, references in the code of ordinances, private work within the </w:t>
      </w:r>
      <w:r>
        <w:rPr>
          <w:rStyle w:val="IntenseEmphasis"/>
          <w:i w:val="0"/>
          <w:iCs w:val="0"/>
          <w:color w:val="0D0D0D" w:themeColor="text1" w:themeTint="F2"/>
        </w:rPr>
        <w:t>PROW</w:t>
      </w:r>
      <w:r w:rsidRPr="00C55708">
        <w:rPr>
          <w:rStyle w:val="IntenseEmphasis"/>
          <w:i w:val="0"/>
          <w:iCs w:val="0"/>
          <w:color w:val="0D0D0D" w:themeColor="text1" w:themeTint="F2"/>
        </w:rPr>
        <w:t xml:space="preserve">, outdoor dining in the </w:t>
      </w:r>
      <w:r>
        <w:rPr>
          <w:rStyle w:val="IntenseEmphasis"/>
          <w:i w:val="0"/>
          <w:iCs w:val="0"/>
          <w:color w:val="0D0D0D" w:themeColor="text1" w:themeTint="F2"/>
        </w:rPr>
        <w:t>PROW</w:t>
      </w:r>
      <w:r w:rsidRPr="00C55708">
        <w:rPr>
          <w:rStyle w:val="IntenseEmphasis"/>
          <w:i w:val="0"/>
          <w:iCs w:val="0"/>
          <w:color w:val="0D0D0D" w:themeColor="text1" w:themeTint="F2"/>
        </w:rPr>
        <w:t>, temporary events, etc.</w:t>
      </w:r>
      <w:r>
        <w:rPr>
          <w:rStyle w:val="IntenseEmphasis"/>
          <w:i w:val="0"/>
          <w:iCs w:val="0"/>
          <w:color w:val="0D0D0D" w:themeColor="text1" w:themeTint="F2"/>
        </w:rPr>
        <w:t xml:space="preserve"> Recommendations for policy/procedure updates can be documented in a memo attached to the transition plan appendices.</w:t>
      </w:r>
    </w:p>
    <w:p w14:paraId="2E7AA32C" w14:textId="0729DA64" w:rsidR="005A6BC6" w:rsidRPr="00937E27" w:rsidRDefault="00895DAE" w:rsidP="00F05C16">
      <w:pPr>
        <w:pStyle w:val="Heading3"/>
      </w:pPr>
      <w:bookmarkStart w:id="44" w:name="_Toc208295454"/>
      <w:bookmarkStart w:id="45" w:name="_Toc227855640"/>
      <w:bookmarkEnd w:id="44"/>
      <w:r w:rsidRPr="00937E27">
        <w:t xml:space="preserve">ADA Barrier </w:t>
      </w:r>
      <w:r w:rsidR="00606C42">
        <w:t>Removal/Mitigation</w:t>
      </w:r>
      <w:r w:rsidR="00606C42" w:rsidRPr="00937E27">
        <w:t xml:space="preserve"> </w:t>
      </w:r>
      <w:r w:rsidRPr="00937E27">
        <w:t>Strategies</w:t>
      </w:r>
      <w:bookmarkEnd w:id="45"/>
    </w:p>
    <w:p w14:paraId="12A96DE0" w14:textId="349CBBFC" w:rsidR="00DE468A" w:rsidRDefault="00DE468A" w:rsidP="00DE468A">
      <w:r w:rsidRPr="4AAB8833">
        <w:rPr>
          <w:rStyle w:val="IntenseEmphasis"/>
          <w:i w:val="0"/>
          <w:iCs w:val="0"/>
          <w:color w:val="auto"/>
        </w:rPr>
        <w:t xml:space="preserve">This </w:t>
      </w:r>
      <w:r>
        <w:rPr>
          <w:rStyle w:val="IntenseEmphasis"/>
          <w:i w:val="0"/>
          <w:iCs w:val="0"/>
          <w:color w:val="auto"/>
        </w:rPr>
        <w:t xml:space="preserve">section </w:t>
      </w:r>
      <w:r w:rsidRPr="4AAB8833">
        <w:rPr>
          <w:rStyle w:val="IntenseEmphasis"/>
          <w:i w:val="0"/>
          <w:iCs w:val="0"/>
          <w:color w:val="auto"/>
        </w:rPr>
        <w:t>provides a</w:t>
      </w:r>
      <w:r>
        <w:rPr>
          <w:rStyle w:val="IntenseEmphasis"/>
          <w:i w:val="0"/>
          <w:iCs w:val="0"/>
          <w:color w:val="auto"/>
        </w:rPr>
        <w:t xml:space="preserve">n </w:t>
      </w:r>
      <w:r w:rsidRPr="4AAB8833">
        <w:rPr>
          <w:rStyle w:val="IntenseEmphasis"/>
          <w:i w:val="0"/>
          <w:iCs w:val="0"/>
          <w:color w:val="auto"/>
        </w:rPr>
        <w:t>inventory</w:t>
      </w:r>
      <w:r>
        <w:rPr>
          <w:rStyle w:val="IntenseEmphasis"/>
          <w:i w:val="0"/>
          <w:iCs w:val="0"/>
          <w:color w:val="auto"/>
        </w:rPr>
        <w:t xml:space="preserve"> list of</w:t>
      </w:r>
      <w:r w:rsidRPr="4AAB8833">
        <w:rPr>
          <w:rStyle w:val="IntenseEmphasis"/>
          <w:i w:val="0"/>
          <w:iCs w:val="0"/>
          <w:color w:val="auto"/>
        </w:rPr>
        <w:t xml:space="preserve"> </w:t>
      </w:r>
      <w:r>
        <w:rPr>
          <w:rStyle w:val="IntenseEmphasis"/>
          <w:i w:val="0"/>
          <w:iCs w:val="0"/>
          <w:color w:val="auto"/>
        </w:rPr>
        <w:t xml:space="preserve">ADA </w:t>
      </w:r>
      <w:r w:rsidR="00341810">
        <w:rPr>
          <w:rStyle w:val="IntenseEmphasis"/>
          <w:i w:val="0"/>
          <w:iCs w:val="0"/>
          <w:color w:val="auto"/>
        </w:rPr>
        <w:t>barriers in the PROW</w:t>
      </w:r>
      <w:r w:rsidR="00750973">
        <w:rPr>
          <w:rStyle w:val="IntenseEmphasis"/>
          <w:i w:val="0"/>
          <w:iCs w:val="0"/>
          <w:color w:val="auto"/>
        </w:rPr>
        <w:t xml:space="preserve"> </w:t>
      </w:r>
      <w:r w:rsidRPr="4AAB8833">
        <w:rPr>
          <w:rStyle w:val="IntenseEmphasis"/>
          <w:i w:val="0"/>
          <w:iCs w:val="0"/>
          <w:color w:val="auto"/>
        </w:rPr>
        <w:t>that limit accessibility</w:t>
      </w:r>
      <w:r w:rsidR="008F4893">
        <w:rPr>
          <w:rStyle w:val="IntenseEmphasis"/>
          <w:i w:val="0"/>
          <w:iCs w:val="0"/>
          <w:color w:val="auto"/>
        </w:rPr>
        <w:t xml:space="preserve"> and </w:t>
      </w:r>
      <w:r w:rsidR="000A63A0">
        <w:rPr>
          <w:rStyle w:val="IntenseEmphasis"/>
          <w:i w:val="0"/>
          <w:iCs w:val="0"/>
          <w:color w:val="auto"/>
        </w:rPr>
        <w:t xml:space="preserve">corresponding </w:t>
      </w:r>
      <w:r w:rsidR="00752B9B">
        <w:rPr>
          <w:rStyle w:val="IntenseEmphasis"/>
          <w:i w:val="0"/>
          <w:iCs w:val="0"/>
          <w:color w:val="auto"/>
        </w:rPr>
        <w:t>removal/</w:t>
      </w:r>
      <w:r w:rsidR="000A63A0">
        <w:rPr>
          <w:rStyle w:val="IntenseEmphasis"/>
          <w:i w:val="0"/>
          <w:iCs w:val="0"/>
          <w:color w:val="auto"/>
        </w:rPr>
        <w:t>mitigation strategies</w:t>
      </w:r>
      <w:r w:rsidRPr="4AAB8833">
        <w:rPr>
          <w:rStyle w:val="IntenseEmphasis"/>
          <w:i w:val="0"/>
          <w:iCs w:val="0"/>
          <w:color w:val="auto"/>
        </w:rPr>
        <w:t xml:space="preserve"> by </w:t>
      </w:r>
      <w:r w:rsidR="00752B9B">
        <w:rPr>
          <w:rStyle w:val="IntenseEmphasis"/>
          <w:i w:val="0"/>
          <w:iCs w:val="0"/>
          <w:color w:val="auto"/>
        </w:rPr>
        <w:t xml:space="preserve">pedestrian facility </w:t>
      </w:r>
      <w:r w:rsidR="005D2748">
        <w:rPr>
          <w:rStyle w:val="IntenseEmphasis"/>
          <w:i w:val="0"/>
          <w:iCs w:val="0"/>
          <w:color w:val="auto"/>
        </w:rPr>
        <w:t>type or</w:t>
      </w:r>
      <w:r w:rsidR="00752B9B">
        <w:rPr>
          <w:rStyle w:val="IntenseEmphasis"/>
          <w:i w:val="0"/>
          <w:iCs w:val="0"/>
          <w:color w:val="auto"/>
        </w:rPr>
        <w:t xml:space="preserve"> </w:t>
      </w:r>
      <w:r w:rsidR="00076199" w:rsidRPr="4AAB8833">
        <w:rPr>
          <w:rStyle w:val="IntenseEmphasis"/>
          <w:i w:val="0"/>
          <w:iCs w:val="0"/>
          <w:color w:val="auto"/>
        </w:rPr>
        <w:t>element.</w:t>
      </w:r>
      <w:r w:rsidRPr="4AAB8833">
        <w:rPr>
          <w:rStyle w:val="IntenseEmphasis"/>
          <w:i w:val="0"/>
          <w:iCs w:val="0"/>
          <w:color w:val="auto"/>
        </w:rPr>
        <w:t xml:space="preserve"> </w:t>
      </w:r>
    </w:p>
    <w:p w14:paraId="1E30B39B" w14:textId="6FAF3E07" w:rsidR="00584676" w:rsidRDefault="16C5D3C8" w:rsidP="4AAB8833">
      <w:r w:rsidRPr="00CE1D2E">
        <w:t xml:space="preserve">Table </w:t>
      </w:r>
      <w:r w:rsidRPr="00590166">
        <w:t>4-</w:t>
      </w:r>
      <w:r w:rsidR="00750973" w:rsidRPr="00590166">
        <w:t>2</w:t>
      </w:r>
      <w:r w:rsidRPr="00590166">
        <w:t>, ADA Barriers and Suggested Mitigation Strategies</w:t>
      </w:r>
      <w:r>
        <w:t xml:space="preserve"> </w:t>
      </w:r>
      <w:proofErr w:type="gramStart"/>
      <w:r w:rsidR="008B20E8">
        <w:t>is</w:t>
      </w:r>
      <w:proofErr w:type="gramEnd"/>
      <w:r w:rsidR="008B20E8">
        <w:t xml:space="preserve"> provided</w:t>
      </w:r>
      <w:r>
        <w:t xml:space="preserve"> in the </w:t>
      </w:r>
      <w:r w:rsidR="00A35ED9">
        <w:t>Template</w:t>
      </w:r>
      <w:r w:rsidR="45A290C6">
        <w:t xml:space="preserve">. It </w:t>
      </w:r>
      <w:r w:rsidR="00584676">
        <w:t xml:space="preserve">is not a </w:t>
      </w:r>
      <w:r w:rsidR="004A5153">
        <w:t xml:space="preserve">comprehensive </w:t>
      </w:r>
      <w:r w:rsidR="00584676">
        <w:t>list of ADA barriers and mitigation strategies; however, it represents common examples of ADA barriers and mitigation strategies that are typical throughout most agencies.</w:t>
      </w:r>
      <w:r w:rsidR="00FC7A7C">
        <w:t xml:space="preserve"> The </w:t>
      </w:r>
      <w:r w:rsidR="00714964">
        <w:t>table</w:t>
      </w:r>
      <w:r w:rsidR="00FC7A7C">
        <w:t xml:space="preserve"> should be reviewed and </w:t>
      </w:r>
      <w:r w:rsidR="00481240">
        <w:t xml:space="preserve">modified to include common barriers within the scope of </w:t>
      </w:r>
      <w:r w:rsidR="00714964">
        <w:t xml:space="preserve">your </w:t>
      </w:r>
      <w:r w:rsidR="00481240">
        <w:t>self-evaluation.</w:t>
      </w:r>
      <w:r w:rsidR="00584676">
        <w:t xml:space="preserve"> </w:t>
      </w:r>
      <w:r w:rsidR="006D14CE">
        <w:t>This</w:t>
      </w:r>
      <w:r w:rsidR="00BB7373">
        <w:t xml:space="preserve"> tells the public how you plan to remove/mitigate barriers in your agency’s PROW and will allow the public to provide inspection and comment</w:t>
      </w:r>
      <w:r w:rsidR="0011591D">
        <w:t>s</w:t>
      </w:r>
      <w:r w:rsidR="00BB7373">
        <w:t>.</w:t>
      </w:r>
      <w:r w:rsidR="0011591D">
        <w:t xml:space="preserve"> </w:t>
      </w:r>
      <w:r w:rsidR="009D5A09">
        <w:t xml:space="preserve">Your mitigation strategies may include </w:t>
      </w:r>
      <w:r w:rsidR="00274139">
        <w:t xml:space="preserve">the implementation of changes to existing </w:t>
      </w:r>
      <w:r w:rsidR="009D5A09">
        <w:t>polic</w:t>
      </w:r>
      <w:r w:rsidR="00274139">
        <w:t>ies</w:t>
      </w:r>
      <w:r w:rsidR="009D5A09">
        <w:t xml:space="preserve"> </w:t>
      </w:r>
      <w:r w:rsidR="00526E73">
        <w:t>and procedure</w:t>
      </w:r>
      <w:r w:rsidR="00274139">
        <w:t>s or the development and implementation of new policies and procedures.</w:t>
      </w:r>
    </w:p>
    <w:p w14:paraId="396F1ECB" w14:textId="034B523D" w:rsidR="00A00C0D" w:rsidRDefault="00A00C0D" w:rsidP="001873B5">
      <w:pPr>
        <w:pStyle w:val="Heading3"/>
      </w:pPr>
      <w:bookmarkStart w:id="46" w:name="_Toc227855641"/>
      <w:r>
        <w:t xml:space="preserve">ADA Barrier </w:t>
      </w:r>
      <w:r w:rsidR="00D15C84">
        <w:t>Removal/</w:t>
      </w:r>
      <w:r>
        <w:t xml:space="preserve">Mitigation </w:t>
      </w:r>
      <w:r w:rsidR="001873B5">
        <w:t xml:space="preserve">Cost </w:t>
      </w:r>
      <w:r>
        <w:t>Assessment</w:t>
      </w:r>
      <w:bookmarkEnd w:id="46"/>
      <w:r w:rsidR="00ED4BD6">
        <w:t xml:space="preserve"> </w:t>
      </w:r>
    </w:p>
    <w:p w14:paraId="52B388C3" w14:textId="40F608A6" w:rsidR="00A00C0D" w:rsidRPr="00590166" w:rsidRDefault="00CF33B0" w:rsidP="00A00C0D">
      <w:r>
        <w:t>Your</w:t>
      </w:r>
      <w:r w:rsidR="00F35554">
        <w:t xml:space="preserve"> a</w:t>
      </w:r>
      <w:r w:rsidR="00BC21E5">
        <w:t>genc</w:t>
      </w:r>
      <w:r w:rsidR="00F35554">
        <w:t>y</w:t>
      </w:r>
      <w:r w:rsidR="00A00C0D">
        <w:t xml:space="preserve"> </w:t>
      </w:r>
      <w:r w:rsidR="005D3A6B">
        <w:t xml:space="preserve">can </w:t>
      </w:r>
      <w:r w:rsidR="00A00C0D">
        <w:t xml:space="preserve">include </w:t>
      </w:r>
      <w:r w:rsidR="00BC21E5">
        <w:t xml:space="preserve">unit </w:t>
      </w:r>
      <w:r w:rsidR="00A00C0D">
        <w:t xml:space="preserve">cost estimates for ADA barrier </w:t>
      </w:r>
      <w:r w:rsidR="00336989">
        <w:t>removal/</w:t>
      </w:r>
      <w:r w:rsidR="00A00C0D">
        <w:t>mitigation in this section</w:t>
      </w:r>
      <w:r w:rsidR="00BC150E">
        <w:t xml:space="preserve">. </w:t>
      </w:r>
      <w:r w:rsidR="0052662E">
        <w:t>C</w:t>
      </w:r>
      <w:r w:rsidR="008A5C63">
        <w:t xml:space="preserve">ost estimates </w:t>
      </w:r>
      <w:r w:rsidR="0052662E">
        <w:t>are used in transition planning to</w:t>
      </w:r>
      <w:r w:rsidR="008A5C63">
        <w:t xml:space="preserve"> better understand </w:t>
      </w:r>
      <w:r w:rsidR="00A535B2">
        <w:t xml:space="preserve">funding </w:t>
      </w:r>
      <w:r w:rsidR="00A255BD">
        <w:t xml:space="preserve">needs and </w:t>
      </w:r>
      <w:r w:rsidR="008A5C63">
        <w:t xml:space="preserve">how long </w:t>
      </w:r>
      <w:r w:rsidR="008A5C63" w:rsidRPr="00590166">
        <w:t>it will take for your agency to implement barrier removal/mitigation measures</w:t>
      </w:r>
      <w:r w:rsidR="00371267" w:rsidRPr="00590166">
        <w:t xml:space="preserve"> </w:t>
      </w:r>
      <w:r w:rsidR="00532B74" w:rsidRPr="00590166">
        <w:t>as</w:t>
      </w:r>
      <w:r w:rsidR="00371267" w:rsidRPr="00590166">
        <w:t xml:space="preserve"> </w:t>
      </w:r>
      <w:r w:rsidR="008A5C63" w:rsidRPr="00590166">
        <w:t xml:space="preserve">required by Title II of the ADA. </w:t>
      </w:r>
      <w:r w:rsidR="00BC150E" w:rsidRPr="00590166">
        <w:t xml:space="preserve">Table </w:t>
      </w:r>
      <w:r w:rsidR="008A5E43" w:rsidRPr="00590166">
        <w:t>4</w:t>
      </w:r>
      <w:r w:rsidR="002A23FE" w:rsidRPr="00590166">
        <w:t>-</w:t>
      </w:r>
      <w:r w:rsidR="00BC150E" w:rsidRPr="00590166">
        <w:t>3</w:t>
      </w:r>
      <w:r w:rsidR="00BE53A9" w:rsidRPr="00590166">
        <w:t>,</w:t>
      </w:r>
      <w:r w:rsidR="004636A4" w:rsidRPr="00590166">
        <w:t xml:space="preserve"> Barrier </w:t>
      </w:r>
      <w:r w:rsidR="00336989" w:rsidRPr="00590166">
        <w:t>Removal/</w:t>
      </w:r>
      <w:r w:rsidR="004636A4" w:rsidRPr="00590166">
        <w:t>Mitigation Unit Costs by Barrier Type</w:t>
      </w:r>
      <w:r w:rsidR="00BE53A9" w:rsidRPr="00590166">
        <w:t>,</w:t>
      </w:r>
      <w:r w:rsidR="00BC150E" w:rsidRPr="00590166">
        <w:t xml:space="preserve"> </w:t>
      </w:r>
      <w:r w:rsidR="000A71BE" w:rsidRPr="00590166">
        <w:t xml:space="preserve">in the </w:t>
      </w:r>
      <w:r w:rsidR="00A35ED9" w:rsidRPr="00590166">
        <w:t xml:space="preserve">Template </w:t>
      </w:r>
      <w:r w:rsidR="00803B2A" w:rsidRPr="00590166">
        <w:t xml:space="preserve">should be completed and adjusted as needed </w:t>
      </w:r>
      <w:r w:rsidR="00234E44" w:rsidRPr="00590166">
        <w:t>by</w:t>
      </w:r>
      <w:r w:rsidR="00803B2A" w:rsidRPr="00590166">
        <w:t xml:space="preserve"> your agency</w:t>
      </w:r>
      <w:r w:rsidR="00A00C0D" w:rsidRPr="00590166">
        <w:t xml:space="preserve">. </w:t>
      </w:r>
    </w:p>
    <w:p w14:paraId="02298A95" w14:textId="659DE5D4" w:rsidR="000F5C54" w:rsidRDefault="00AE1A51" w:rsidP="00A00C0D">
      <w:r w:rsidRPr="00590166">
        <w:t>Table 4-1</w:t>
      </w:r>
      <w:r w:rsidR="00FC64E2" w:rsidRPr="00590166">
        <w:t>, Example Barrier Removal/Mitigation Project Cost Estimates</w:t>
      </w:r>
      <w:r w:rsidRPr="00590166">
        <w:t xml:space="preserve"> and </w:t>
      </w:r>
      <w:r w:rsidR="00FC64E2" w:rsidRPr="00590166">
        <w:t xml:space="preserve">Table </w:t>
      </w:r>
      <w:r w:rsidRPr="00590166">
        <w:t>4-2</w:t>
      </w:r>
      <w:r w:rsidR="00FC64E2" w:rsidRPr="00590166">
        <w:t>, Engineering and Right-of-Way Cost Estimation</w:t>
      </w:r>
      <w:r w:rsidRPr="00FC59FE">
        <w:t xml:space="preserve"> </w:t>
      </w:r>
      <w:r>
        <w:t xml:space="preserve">provide example cost estimates for an assortment of barrier </w:t>
      </w:r>
      <w:r w:rsidR="00816AE0">
        <w:t>removal/</w:t>
      </w:r>
      <w:r>
        <w:t xml:space="preserve">mitigations that may </w:t>
      </w:r>
      <w:r w:rsidR="00F30A92">
        <w:t>be needed</w:t>
      </w:r>
      <w:r>
        <w:t xml:space="preserve"> in your Project limits. Once updated these tables can be included in the </w:t>
      </w:r>
      <w:r w:rsidR="005448AD">
        <w:t xml:space="preserve">transition plan </w:t>
      </w:r>
      <w:r w:rsidR="00361C2F">
        <w:t>a</w:t>
      </w:r>
      <w:r w:rsidR="00D74F89">
        <w:t>ppendices</w:t>
      </w:r>
      <w:r>
        <w:t xml:space="preserve">. </w:t>
      </w:r>
      <w:r w:rsidR="000F5C54">
        <w:t xml:space="preserve">The cost estimates </w:t>
      </w:r>
      <w:r w:rsidR="00EF01F8">
        <w:t>a</w:t>
      </w:r>
      <w:r w:rsidR="00476ADB">
        <w:t xml:space="preserve">re </w:t>
      </w:r>
      <w:r w:rsidR="00063AED">
        <w:t xml:space="preserve">not comprehensive, and </w:t>
      </w:r>
      <w:r w:rsidR="008672FC">
        <w:t>your a</w:t>
      </w:r>
      <w:r w:rsidR="00063AED">
        <w:t>genc</w:t>
      </w:r>
      <w:r w:rsidR="008672FC">
        <w:t>y</w:t>
      </w:r>
      <w:r w:rsidR="00063AED">
        <w:t xml:space="preserve"> should complete </w:t>
      </w:r>
      <w:r w:rsidR="008672FC">
        <w:t xml:space="preserve">your </w:t>
      </w:r>
      <w:r w:rsidR="00063AED">
        <w:t xml:space="preserve">own cost estimates based on </w:t>
      </w:r>
      <w:r w:rsidR="00F722B8">
        <w:t>state or local</w:t>
      </w:r>
      <w:r w:rsidR="00EA4238">
        <w:t xml:space="preserve"> </w:t>
      </w:r>
      <w:r w:rsidR="00101194">
        <w:t xml:space="preserve">average </w:t>
      </w:r>
      <w:r w:rsidR="00334991">
        <w:t>costs</w:t>
      </w:r>
      <w:r w:rsidR="0022649B">
        <w:t xml:space="preserve"> as </w:t>
      </w:r>
      <w:r w:rsidR="00A070E2">
        <w:t>published</w:t>
      </w:r>
      <w:r w:rsidR="003F720E">
        <w:t xml:space="preserve"> by state agencies such as IDOT or </w:t>
      </w:r>
      <w:r w:rsidR="00FB2A16">
        <w:t xml:space="preserve">as attained by </w:t>
      </w:r>
      <w:r w:rsidR="00F9122B">
        <w:t>contractor bids</w:t>
      </w:r>
      <w:r w:rsidR="00771618">
        <w:t>, etc.</w:t>
      </w:r>
      <w:r w:rsidR="00063AED">
        <w:t xml:space="preserve"> </w:t>
      </w:r>
      <w:r w:rsidR="00784C29">
        <w:t xml:space="preserve">Construction costs for upgrading facilities can vary depending on each individual improvement and conditions on each site. Costs can also vary depending on the type and size of the project the improvements are associated with. All costs are site specific and cost estimates need to consider both the retrofit of the existing facility and the impact of the neighboring facilities. For example, if the scope of work is to reconstruct the existing sidewalk from Street A to Street B to meet ADA standards </w:t>
      </w:r>
      <w:r w:rsidR="00784C29">
        <w:lastRenderedPageBreak/>
        <w:t xml:space="preserve">the cost estimate will consider required utility adjustments, reconstruction of existing entrances, impact to neighboring properties, and other ancillary costs. </w:t>
      </w:r>
      <w:r w:rsidR="00EB486E" w:rsidRPr="0007005B">
        <w:t xml:space="preserve">The calculation of </w:t>
      </w:r>
      <w:r w:rsidR="00EB486E" w:rsidRPr="000E09F9">
        <w:t>barrier removal costs will assist your agency in determining</w:t>
      </w:r>
      <w:r w:rsidR="00EB486E" w:rsidRPr="0007005B">
        <w:t xml:space="preserve"> the</w:t>
      </w:r>
      <w:r w:rsidR="00EB486E" w:rsidRPr="000E09F9">
        <w:t xml:space="preserve"> </w:t>
      </w:r>
      <w:r w:rsidR="00EB486E" w:rsidRPr="0007005B">
        <w:t>level of funding needed to become barrier-free. This will be used by your agency to determine the length of the transition plan and support your implementation schedule</w:t>
      </w:r>
      <w:r w:rsidR="00EB486E" w:rsidRPr="000E09F9">
        <w:t>. Agencies should have an idea of costs so that appropriate funding mechanisms can be targeted.</w:t>
      </w:r>
      <w:r w:rsidR="004839A6" w:rsidRPr="000E09F9">
        <w:t xml:space="preserve"> </w:t>
      </w:r>
      <w:r w:rsidRPr="000E09F9">
        <w:t xml:space="preserve">Calculating barrier elimination costs will help your agency determine the baseline budget that will be necessary to eliminate accessibility barriers. </w:t>
      </w:r>
    </w:p>
    <w:p w14:paraId="7B2F2093" w14:textId="6A436B4D" w:rsidR="00051894" w:rsidRDefault="00051894" w:rsidP="002531B9">
      <w:pPr>
        <w:pStyle w:val="Caption"/>
        <w:keepNext/>
      </w:pPr>
      <w:bookmarkStart w:id="47" w:name="_Toc195018742"/>
      <w:r>
        <w:t xml:space="preserve">Table </w:t>
      </w:r>
      <w:r>
        <w:fldChar w:fldCharType="begin"/>
      </w:r>
      <w:r>
        <w:instrText>STYLEREF 1 \s</w:instrText>
      </w:r>
      <w:r>
        <w:fldChar w:fldCharType="separate"/>
      </w:r>
      <w:r w:rsidR="00AF16FE">
        <w:rPr>
          <w:noProof/>
        </w:rPr>
        <w:t>4</w:t>
      </w:r>
      <w:r>
        <w:fldChar w:fldCharType="end"/>
      </w:r>
      <w:r w:rsidR="00807940">
        <w:noBreakHyphen/>
      </w:r>
      <w:r>
        <w:fldChar w:fldCharType="begin"/>
      </w:r>
      <w:r>
        <w:instrText>SEQ Table \* ARABIC \s 1</w:instrText>
      </w:r>
      <w:r>
        <w:fldChar w:fldCharType="separate"/>
      </w:r>
      <w:r w:rsidR="00AF16FE">
        <w:rPr>
          <w:noProof/>
        </w:rPr>
        <w:t>1</w:t>
      </w:r>
      <w:r>
        <w:fldChar w:fldCharType="end"/>
      </w:r>
      <w:r>
        <w:t xml:space="preserve">. Example Barrier </w:t>
      </w:r>
      <w:r w:rsidR="00816AE0">
        <w:t>Removal/</w:t>
      </w:r>
      <w:r>
        <w:t>Mitigation Project Cost Estimates</w:t>
      </w:r>
      <w:bookmarkEnd w:id="47"/>
    </w:p>
    <w:tbl>
      <w:tblPr>
        <w:tblStyle w:val="TableGrid"/>
        <w:tblW w:w="10075" w:type="dxa"/>
        <w:tblLook w:val="04A0" w:firstRow="1" w:lastRow="0" w:firstColumn="1" w:lastColumn="0" w:noHBand="0" w:noVBand="1"/>
      </w:tblPr>
      <w:tblGrid>
        <w:gridCol w:w="3955"/>
        <w:gridCol w:w="2160"/>
        <w:gridCol w:w="3960"/>
      </w:tblGrid>
      <w:tr w:rsidR="003535B0" w14:paraId="0C4277C6" w14:textId="68A29E96" w:rsidTr="00AB6388">
        <w:trPr>
          <w:tblHeader/>
        </w:trPr>
        <w:tc>
          <w:tcPr>
            <w:tcW w:w="3955" w:type="dxa"/>
          </w:tcPr>
          <w:p w14:paraId="1F324827" w14:textId="164F577F" w:rsidR="00F40ED9" w:rsidRPr="005801F7" w:rsidRDefault="00F40ED9" w:rsidP="00A00C0D">
            <w:pPr>
              <w:rPr>
                <w:b/>
                <w:bCs/>
              </w:rPr>
            </w:pPr>
            <w:r>
              <w:rPr>
                <w:b/>
                <w:bCs/>
              </w:rPr>
              <w:t xml:space="preserve">Barrier </w:t>
            </w:r>
            <w:r w:rsidR="00173F12">
              <w:rPr>
                <w:b/>
                <w:bCs/>
              </w:rPr>
              <w:t>Removal/</w:t>
            </w:r>
            <w:r w:rsidRPr="3567F67A">
              <w:rPr>
                <w:b/>
                <w:bCs/>
              </w:rPr>
              <w:t>Mitigation</w:t>
            </w:r>
            <w:r>
              <w:rPr>
                <w:b/>
                <w:bCs/>
              </w:rPr>
              <w:t xml:space="preserve"> – Project Type</w:t>
            </w:r>
          </w:p>
        </w:tc>
        <w:tc>
          <w:tcPr>
            <w:tcW w:w="2160" w:type="dxa"/>
          </w:tcPr>
          <w:p w14:paraId="6706D5BC" w14:textId="7D321C4E" w:rsidR="00F40ED9" w:rsidRPr="005801F7" w:rsidRDefault="00F40ED9" w:rsidP="006A73DE">
            <w:pPr>
              <w:rPr>
                <w:b/>
                <w:bCs/>
              </w:rPr>
            </w:pPr>
            <w:r w:rsidRPr="005801F7">
              <w:rPr>
                <w:b/>
                <w:bCs/>
              </w:rPr>
              <w:t xml:space="preserve">Cost Estimate </w:t>
            </w:r>
            <w:r w:rsidR="00A7397F">
              <w:rPr>
                <w:b/>
                <w:bCs/>
              </w:rPr>
              <w:t xml:space="preserve"> </w:t>
            </w:r>
            <w:proofErr w:type="gramStart"/>
            <w:r w:rsidR="00AD09CF">
              <w:rPr>
                <w:b/>
                <w:bCs/>
              </w:rPr>
              <w:t xml:space="preserve"> </w:t>
            </w:r>
            <w:r w:rsidR="00A7397F">
              <w:rPr>
                <w:b/>
                <w:bCs/>
              </w:rPr>
              <w:t xml:space="preserve">  </w:t>
            </w:r>
            <w:r w:rsidRPr="005801F7">
              <w:rPr>
                <w:b/>
                <w:bCs/>
              </w:rPr>
              <w:t>(</w:t>
            </w:r>
            <w:proofErr w:type="gramEnd"/>
            <w:r w:rsidRPr="005801F7">
              <w:rPr>
                <w:b/>
                <w:bCs/>
              </w:rPr>
              <w:t>FY 2023</w:t>
            </w:r>
            <w:r w:rsidR="00B07CB4">
              <w:rPr>
                <w:b/>
                <w:bCs/>
              </w:rPr>
              <w:t>, 2024</w:t>
            </w:r>
            <w:r w:rsidRPr="005801F7">
              <w:rPr>
                <w:b/>
                <w:bCs/>
              </w:rPr>
              <w:t>)</w:t>
            </w:r>
          </w:p>
        </w:tc>
        <w:tc>
          <w:tcPr>
            <w:tcW w:w="3960" w:type="dxa"/>
          </w:tcPr>
          <w:p w14:paraId="41AADD9F" w14:textId="6D1F89BF" w:rsidR="00F40ED9" w:rsidRPr="005801F7" w:rsidRDefault="00AD09CF" w:rsidP="006A73DE">
            <w:pPr>
              <w:rPr>
                <w:b/>
                <w:bCs/>
              </w:rPr>
            </w:pPr>
            <w:r>
              <w:rPr>
                <w:b/>
                <w:bCs/>
              </w:rPr>
              <w:t>Note/</w:t>
            </w:r>
            <w:r w:rsidR="00F40ED9">
              <w:rPr>
                <w:b/>
                <w:bCs/>
              </w:rPr>
              <w:t>Assumption</w:t>
            </w:r>
          </w:p>
        </w:tc>
      </w:tr>
      <w:tr w:rsidR="003535B0" w14:paraId="653CB231" w14:textId="218BD6C4" w:rsidTr="00AB6388">
        <w:trPr>
          <w:trHeight w:val="962"/>
        </w:trPr>
        <w:tc>
          <w:tcPr>
            <w:tcW w:w="3955" w:type="dxa"/>
          </w:tcPr>
          <w:p w14:paraId="07CB52FC" w14:textId="11E4E238" w:rsidR="00F40ED9" w:rsidRDefault="00F40ED9" w:rsidP="00A00C0D">
            <w:r>
              <w:t>ADA Curb Ramp Upgrade</w:t>
            </w:r>
          </w:p>
        </w:tc>
        <w:tc>
          <w:tcPr>
            <w:tcW w:w="2160" w:type="dxa"/>
          </w:tcPr>
          <w:p w14:paraId="1E3B551B" w14:textId="06131CF0" w:rsidR="00F40ED9" w:rsidRDefault="00F40ED9" w:rsidP="00A00C0D">
            <w:r>
              <w:t>$5,000</w:t>
            </w:r>
            <w:r w:rsidR="00F059F9">
              <w:t xml:space="preserve"> to $</w:t>
            </w:r>
            <w:r>
              <w:t xml:space="preserve">10,000 </w:t>
            </w:r>
            <w:r w:rsidR="003B7860">
              <w:t>per corner/curb ramp</w:t>
            </w:r>
            <w:r w:rsidR="003B7860" w:rsidDel="00FA662B">
              <w:t xml:space="preserve"> </w:t>
            </w:r>
          </w:p>
        </w:tc>
        <w:tc>
          <w:tcPr>
            <w:tcW w:w="3960" w:type="dxa"/>
          </w:tcPr>
          <w:p w14:paraId="0CBADFE5" w14:textId="77777777" w:rsidR="00F40ED9" w:rsidRDefault="00F40ED9" w:rsidP="00A00C0D"/>
        </w:tc>
      </w:tr>
      <w:tr w:rsidR="003535B0" w14:paraId="1BF7A045" w14:textId="77777777" w:rsidTr="00AB6388">
        <w:tc>
          <w:tcPr>
            <w:tcW w:w="3955" w:type="dxa"/>
          </w:tcPr>
          <w:p w14:paraId="29B3AA67" w14:textId="323044C6" w:rsidR="00DB6388" w:rsidRPr="002961CA" w:rsidRDefault="00DB6388" w:rsidP="00DB6388">
            <w:r w:rsidRPr="0055206A">
              <w:t>Adjust Manholes, Inlets, Valve or Hydrants</w:t>
            </w:r>
          </w:p>
        </w:tc>
        <w:tc>
          <w:tcPr>
            <w:tcW w:w="2160" w:type="dxa"/>
          </w:tcPr>
          <w:p w14:paraId="6C9CEE2F" w14:textId="00CB2B9D" w:rsidR="00DB6388" w:rsidRPr="002961CA" w:rsidRDefault="00DB6388" w:rsidP="00DB6388">
            <w:r w:rsidRPr="0055206A">
              <w:t>$2,500</w:t>
            </w:r>
          </w:p>
        </w:tc>
        <w:tc>
          <w:tcPr>
            <w:tcW w:w="3960" w:type="dxa"/>
          </w:tcPr>
          <w:p w14:paraId="5B6A66D3" w14:textId="77777777" w:rsidR="00DB6388" w:rsidRPr="002961CA" w:rsidRDefault="00DB6388" w:rsidP="00DB6388"/>
        </w:tc>
      </w:tr>
      <w:tr w:rsidR="003535B0" w14:paraId="1F5D21D6" w14:textId="77777777" w:rsidTr="00AB6388">
        <w:tc>
          <w:tcPr>
            <w:tcW w:w="3955" w:type="dxa"/>
          </w:tcPr>
          <w:p w14:paraId="01273118" w14:textId="0D54C4AF" w:rsidR="00DB6388" w:rsidRPr="002961CA" w:rsidRDefault="00DB6388" w:rsidP="00DB6388">
            <w:r w:rsidRPr="0055206A">
              <w:t>Adjust Utility Pedestal</w:t>
            </w:r>
          </w:p>
        </w:tc>
        <w:tc>
          <w:tcPr>
            <w:tcW w:w="2160" w:type="dxa"/>
          </w:tcPr>
          <w:p w14:paraId="5793234F" w14:textId="080A2C38" w:rsidR="00DB6388" w:rsidRPr="002961CA" w:rsidRDefault="00DB6388" w:rsidP="00DB6388">
            <w:r w:rsidRPr="0055206A">
              <w:t>$10,000</w:t>
            </w:r>
          </w:p>
        </w:tc>
        <w:tc>
          <w:tcPr>
            <w:tcW w:w="3960" w:type="dxa"/>
          </w:tcPr>
          <w:p w14:paraId="42BE7361" w14:textId="77777777" w:rsidR="00DB6388" w:rsidRPr="002961CA" w:rsidRDefault="00DB6388" w:rsidP="00DB6388"/>
        </w:tc>
      </w:tr>
      <w:tr w:rsidR="003535B0" w14:paraId="33E0F2BF" w14:textId="77777777" w:rsidTr="00AB6388">
        <w:tc>
          <w:tcPr>
            <w:tcW w:w="3955" w:type="dxa"/>
          </w:tcPr>
          <w:p w14:paraId="23C556E9" w14:textId="1FD4C54F" w:rsidR="00260C8C" w:rsidRPr="0055206A" w:rsidRDefault="00260C8C" w:rsidP="00260C8C">
            <w:r>
              <w:t>Base Cost of Intersection for new Traffic signal</w:t>
            </w:r>
          </w:p>
        </w:tc>
        <w:tc>
          <w:tcPr>
            <w:tcW w:w="2160" w:type="dxa"/>
          </w:tcPr>
          <w:p w14:paraId="64A3DFDD" w14:textId="40A2395F" w:rsidR="00260C8C" w:rsidRPr="0055206A" w:rsidRDefault="00260C8C" w:rsidP="00260C8C">
            <w:r>
              <w:t>$160,000 to $200,000</w:t>
            </w:r>
          </w:p>
        </w:tc>
        <w:tc>
          <w:tcPr>
            <w:tcW w:w="3960" w:type="dxa"/>
          </w:tcPr>
          <w:p w14:paraId="7DD01C77" w14:textId="77777777" w:rsidR="00260C8C" w:rsidRPr="002961CA" w:rsidRDefault="00260C8C" w:rsidP="00260C8C"/>
        </w:tc>
      </w:tr>
      <w:tr w:rsidR="003535B0" w14:paraId="0EE74343" w14:textId="77777777" w:rsidTr="00AB6388">
        <w:tc>
          <w:tcPr>
            <w:tcW w:w="3955" w:type="dxa"/>
          </w:tcPr>
          <w:p w14:paraId="792BA8E9" w14:textId="64D81F33" w:rsidR="00ED1919" w:rsidRPr="0055206A" w:rsidRDefault="00ED1919" w:rsidP="00ED1919">
            <w:r w:rsidRPr="0055206A">
              <w:t>Clear Width less than 4 foot</w:t>
            </w:r>
          </w:p>
        </w:tc>
        <w:tc>
          <w:tcPr>
            <w:tcW w:w="2160" w:type="dxa"/>
          </w:tcPr>
          <w:p w14:paraId="1AFBE058" w14:textId="5231C32A" w:rsidR="00ED1919" w:rsidRPr="0055206A" w:rsidRDefault="00ED1919" w:rsidP="00ED1919">
            <w:r w:rsidRPr="0055206A">
              <w:t>$100 per linear foot</w:t>
            </w:r>
          </w:p>
        </w:tc>
        <w:tc>
          <w:tcPr>
            <w:tcW w:w="3960" w:type="dxa"/>
          </w:tcPr>
          <w:p w14:paraId="4BDA4072" w14:textId="77777777" w:rsidR="00ED1919" w:rsidRPr="002961CA" w:rsidRDefault="00ED1919" w:rsidP="00ED1919"/>
        </w:tc>
      </w:tr>
      <w:tr w:rsidR="003535B0" w14:paraId="513F6090" w14:textId="77777777" w:rsidTr="00AB6388">
        <w:tc>
          <w:tcPr>
            <w:tcW w:w="3955" w:type="dxa"/>
          </w:tcPr>
          <w:p w14:paraId="5F25B8C9" w14:textId="379740CB" w:rsidR="00305E32" w:rsidRPr="002961CA" w:rsidRDefault="00305E32" w:rsidP="00305E32">
            <w:r>
              <w:t>Combination Lighting</w:t>
            </w:r>
          </w:p>
        </w:tc>
        <w:tc>
          <w:tcPr>
            <w:tcW w:w="2160" w:type="dxa"/>
          </w:tcPr>
          <w:p w14:paraId="452EEFBB" w14:textId="409D71CE" w:rsidR="00305E32" w:rsidRPr="002961CA" w:rsidRDefault="00305E32" w:rsidP="00305E32">
            <w:r>
              <w:t>$25,000-$35,000</w:t>
            </w:r>
          </w:p>
        </w:tc>
        <w:tc>
          <w:tcPr>
            <w:tcW w:w="3960" w:type="dxa"/>
          </w:tcPr>
          <w:p w14:paraId="34AFA450" w14:textId="77777777" w:rsidR="00305E32" w:rsidRPr="002961CA" w:rsidRDefault="00305E32" w:rsidP="00305E32"/>
        </w:tc>
      </w:tr>
      <w:tr w:rsidR="003535B0" w14:paraId="541BB2AF" w14:textId="77777777" w:rsidTr="00AB6388">
        <w:tc>
          <w:tcPr>
            <w:tcW w:w="3955" w:type="dxa"/>
          </w:tcPr>
          <w:p w14:paraId="31108788" w14:textId="7323BF4E" w:rsidR="00305E32" w:rsidRPr="002961CA" w:rsidRDefault="00305E32" w:rsidP="00305E32">
            <w:r>
              <w:t>Crosswalk Striping</w:t>
            </w:r>
          </w:p>
        </w:tc>
        <w:tc>
          <w:tcPr>
            <w:tcW w:w="2160" w:type="dxa"/>
          </w:tcPr>
          <w:p w14:paraId="622C46B1" w14:textId="3D6EFA83" w:rsidR="00305E32" w:rsidRPr="002961CA" w:rsidRDefault="00305E32" w:rsidP="00305E32">
            <w:r>
              <w:t>$500 to 800 each</w:t>
            </w:r>
          </w:p>
        </w:tc>
        <w:tc>
          <w:tcPr>
            <w:tcW w:w="3960" w:type="dxa"/>
          </w:tcPr>
          <w:p w14:paraId="57A0EFC8" w14:textId="77777777" w:rsidR="00305E32" w:rsidRPr="002961CA" w:rsidRDefault="00305E32" w:rsidP="00305E32"/>
        </w:tc>
      </w:tr>
      <w:tr w:rsidR="003535B0" w14:paraId="7749316C" w14:textId="77777777" w:rsidTr="00AB6388">
        <w:tc>
          <w:tcPr>
            <w:tcW w:w="3955" w:type="dxa"/>
          </w:tcPr>
          <w:p w14:paraId="69AE5835" w14:textId="24D17B3B" w:rsidR="00867863" w:rsidRDefault="00867863" w:rsidP="00867863">
            <w:r>
              <w:t>Driveway Cross Slope greater than 2% to 3%</w:t>
            </w:r>
          </w:p>
        </w:tc>
        <w:tc>
          <w:tcPr>
            <w:tcW w:w="2160" w:type="dxa"/>
          </w:tcPr>
          <w:p w14:paraId="607AEA5B" w14:textId="13715C61" w:rsidR="00867863" w:rsidRDefault="00867863" w:rsidP="00867863">
            <w:r>
              <w:t>$3,000</w:t>
            </w:r>
          </w:p>
        </w:tc>
        <w:tc>
          <w:tcPr>
            <w:tcW w:w="3960" w:type="dxa"/>
          </w:tcPr>
          <w:p w14:paraId="667D7D9F" w14:textId="77777777" w:rsidR="00867863" w:rsidRPr="002961CA" w:rsidRDefault="00867863" w:rsidP="00867863"/>
        </w:tc>
      </w:tr>
      <w:tr w:rsidR="003535B0" w14:paraId="30427E1C" w14:textId="77777777" w:rsidTr="00AB6388">
        <w:tc>
          <w:tcPr>
            <w:tcW w:w="3955" w:type="dxa"/>
          </w:tcPr>
          <w:p w14:paraId="4633924B" w14:textId="49B9A5B5" w:rsidR="00867863" w:rsidRDefault="00867863" w:rsidP="00867863">
            <w:r>
              <w:t>Driveway Cross Slope greater than 3% to 5%</w:t>
            </w:r>
          </w:p>
        </w:tc>
        <w:tc>
          <w:tcPr>
            <w:tcW w:w="2160" w:type="dxa"/>
          </w:tcPr>
          <w:p w14:paraId="4380323E" w14:textId="7216DF6D" w:rsidR="00867863" w:rsidRDefault="00867863" w:rsidP="00867863">
            <w:r>
              <w:t>$4,000</w:t>
            </w:r>
          </w:p>
        </w:tc>
        <w:tc>
          <w:tcPr>
            <w:tcW w:w="3960" w:type="dxa"/>
          </w:tcPr>
          <w:p w14:paraId="28145D0D" w14:textId="77777777" w:rsidR="00867863" w:rsidRPr="002961CA" w:rsidRDefault="00867863" w:rsidP="00867863"/>
        </w:tc>
      </w:tr>
      <w:tr w:rsidR="003535B0" w14:paraId="55607576" w14:textId="77777777" w:rsidTr="00AB6388">
        <w:tc>
          <w:tcPr>
            <w:tcW w:w="3955" w:type="dxa"/>
          </w:tcPr>
          <w:p w14:paraId="31C39324" w14:textId="658D5213" w:rsidR="00867863" w:rsidRPr="002961CA" w:rsidRDefault="00867863" w:rsidP="00867863">
            <w:r>
              <w:t>Driveway Cross Slope greater than 5% to 8%</w:t>
            </w:r>
          </w:p>
        </w:tc>
        <w:tc>
          <w:tcPr>
            <w:tcW w:w="2160" w:type="dxa"/>
          </w:tcPr>
          <w:p w14:paraId="36F0A47F" w14:textId="79927E9D" w:rsidR="00867863" w:rsidRPr="002961CA" w:rsidRDefault="00867863" w:rsidP="00867863">
            <w:r>
              <w:t>$5,000</w:t>
            </w:r>
          </w:p>
        </w:tc>
        <w:tc>
          <w:tcPr>
            <w:tcW w:w="3960" w:type="dxa"/>
          </w:tcPr>
          <w:p w14:paraId="48E35C80" w14:textId="77777777" w:rsidR="00867863" w:rsidRPr="002961CA" w:rsidRDefault="00867863" w:rsidP="00867863"/>
        </w:tc>
      </w:tr>
      <w:tr w:rsidR="003535B0" w14:paraId="430250E3" w14:textId="77777777" w:rsidTr="00AB6388">
        <w:tc>
          <w:tcPr>
            <w:tcW w:w="3955" w:type="dxa"/>
          </w:tcPr>
          <w:p w14:paraId="0A591C20" w14:textId="04103377" w:rsidR="00867863" w:rsidRPr="002961CA" w:rsidRDefault="00867863" w:rsidP="00867863">
            <w:r>
              <w:t>Driveway Cross Slope greater than 8%</w:t>
            </w:r>
          </w:p>
        </w:tc>
        <w:tc>
          <w:tcPr>
            <w:tcW w:w="2160" w:type="dxa"/>
          </w:tcPr>
          <w:p w14:paraId="1798A410" w14:textId="7C931B64" w:rsidR="00867863" w:rsidRPr="002961CA" w:rsidRDefault="00867863" w:rsidP="00867863">
            <w:r>
              <w:t>$7,500</w:t>
            </w:r>
          </w:p>
        </w:tc>
        <w:tc>
          <w:tcPr>
            <w:tcW w:w="3960" w:type="dxa"/>
          </w:tcPr>
          <w:p w14:paraId="55DAB944" w14:textId="77777777" w:rsidR="00867863" w:rsidRPr="002961CA" w:rsidRDefault="00867863" w:rsidP="00867863"/>
        </w:tc>
      </w:tr>
      <w:tr w:rsidR="003535B0" w14:paraId="4A7168E3" w14:textId="77777777" w:rsidTr="00AB6388">
        <w:tc>
          <w:tcPr>
            <w:tcW w:w="3955" w:type="dxa"/>
          </w:tcPr>
          <w:p w14:paraId="1CD7CC47" w14:textId="66431FA9" w:rsidR="00867863" w:rsidRPr="002961CA" w:rsidRDefault="00867863" w:rsidP="00867863">
            <w:r>
              <w:t>Emergency Vehicle Priority Program (EVP) - New</w:t>
            </w:r>
          </w:p>
        </w:tc>
        <w:tc>
          <w:tcPr>
            <w:tcW w:w="2160" w:type="dxa"/>
          </w:tcPr>
          <w:p w14:paraId="1DC483D5" w14:textId="38228D3B" w:rsidR="00867863" w:rsidRPr="002961CA" w:rsidRDefault="00867863" w:rsidP="00867863">
            <w:r>
              <w:t>$7,000-$9,000</w:t>
            </w:r>
          </w:p>
        </w:tc>
        <w:tc>
          <w:tcPr>
            <w:tcW w:w="3960" w:type="dxa"/>
          </w:tcPr>
          <w:p w14:paraId="17023329" w14:textId="77777777" w:rsidR="00867863" w:rsidRPr="002961CA" w:rsidRDefault="00867863" w:rsidP="00867863"/>
        </w:tc>
      </w:tr>
      <w:tr w:rsidR="003535B0" w14:paraId="212AECF7" w14:textId="77777777" w:rsidTr="00AB6388">
        <w:tc>
          <w:tcPr>
            <w:tcW w:w="3955" w:type="dxa"/>
          </w:tcPr>
          <w:p w14:paraId="383F6DFA" w14:textId="3231FF69" w:rsidR="0095161D" w:rsidRPr="002961CA" w:rsidRDefault="0095161D" w:rsidP="0095161D">
            <w:r>
              <w:t>Emergency Vehicle Priority Program (EVP) - Relocate</w:t>
            </w:r>
          </w:p>
        </w:tc>
        <w:tc>
          <w:tcPr>
            <w:tcW w:w="2160" w:type="dxa"/>
          </w:tcPr>
          <w:p w14:paraId="746AE60F" w14:textId="4320298C" w:rsidR="0095161D" w:rsidRPr="002961CA" w:rsidRDefault="0095161D" w:rsidP="0095161D">
            <w:r>
              <w:t>$3,000-$4,500</w:t>
            </w:r>
          </w:p>
        </w:tc>
        <w:tc>
          <w:tcPr>
            <w:tcW w:w="3960" w:type="dxa"/>
          </w:tcPr>
          <w:p w14:paraId="4408D046" w14:textId="77777777" w:rsidR="0095161D" w:rsidRPr="002961CA" w:rsidRDefault="0095161D" w:rsidP="0095161D"/>
        </w:tc>
      </w:tr>
      <w:tr w:rsidR="003535B0" w14:paraId="62464259" w14:textId="0C39D4AC" w:rsidTr="00AB6388">
        <w:tc>
          <w:tcPr>
            <w:tcW w:w="3955" w:type="dxa"/>
          </w:tcPr>
          <w:p w14:paraId="6160E699" w14:textId="4A9D44DA" w:rsidR="00AF6AE2" w:rsidRDefault="00AF6AE2" w:rsidP="00AF6AE2">
            <w:r>
              <w:t>Full Intersection Signal Equipment Upgrade for ADA</w:t>
            </w:r>
          </w:p>
        </w:tc>
        <w:tc>
          <w:tcPr>
            <w:tcW w:w="2160" w:type="dxa"/>
          </w:tcPr>
          <w:p w14:paraId="5D7B67B4" w14:textId="0E67307F" w:rsidR="00AF6AE2" w:rsidRDefault="00AF6AE2" w:rsidP="00AF6AE2">
            <w:r>
              <w:t>$35,000 to $52,000</w:t>
            </w:r>
          </w:p>
        </w:tc>
        <w:tc>
          <w:tcPr>
            <w:tcW w:w="3960" w:type="dxa"/>
          </w:tcPr>
          <w:p w14:paraId="21A084C8" w14:textId="27BC2EB0" w:rsidR="00AF6AE2" w:rsidRPr="002961CA" w:rsidRDefault="00AF6AE2" w:rsidP="00AF6AE2">
            <w:r>
              <w:t>Includes 12% for engineering and survey</w:t>
            </w:r>
          </w:p>
        </w:tc>
      </w:tr>
      <w:tr w:rsidR="003535B0" w14:paraId="6AFD4B96" w14:textId="77777777" w:rsidTr="00AB6388">
        <w:tc>
          <w:tcPr>
            <w:tcW w:w="3955" w:type="dxa"/>
          </w:tcPr>
          <w:p w14:paraId="73F4364C" w14:textId="18E78E37" w:rsidR="00AF6AE2" w:rsidRDefault="00AF6AE2" w:rsidP="00AF6AE2">
            <w:r>
              <w:t>Intersection Corner ADA Improvement (Small Qty, &lt; 5,000 sq ft)</w:t>
            </w:r>
          </w:p>
        </w:tc>
        <w:tc>
          <w:tcPr>
            <w:tcW w:w="2160" w:type="dxa"/>
          </w:tcPr>
          <w:p w14:paraId="7AD40195" w14:textId="064781C4" w:rsidR="00AF6AE2" w:rsidRDefault="00AF6AE2" w:rsidP="00AF6AE2">
            <w:r>
              <w:t>$18,000 to $28,000</w:t>
            </w:r>
          </w:p>
        </w:tc>
        <w:tc>
          <w:tcPr>
            <w:tcW w:w="3960" w:type="dxa"/>
          </w:tcPr>
          <w:p w14:paraId="324DBAA0" w14:textId="1E381B62" w:rsidR="00AF6AE2" w:rsidRPr="002961CA" w:rsidRDefault="00AF6AE2" w:rsidP="00AF6AE2">
            <w:r>
              <w:t xml:space="preserve">50% Sidewalk </w:t>
            </w:r>
            <w:r w:rsidR="0013296A">
              <w:t xml:space="preserve">and </w:t>
            </w:r>
            <w:r>
              <w:t xml:space="preserve">50% ADA Sidewalk - 4" </w:t>
            </w:r>
            <w:r w:rsidR="0013296A">
              <w:t xml:space="preserve">and </w:t>
            </w:r>
            <w:r>
              <w:t>5", includes 12% for engineering and survey</w:t>
            </w:r>
          </w:p>
        </w:tc>
      </w:tr>
      <w:tr w:rsidR="003535B0" w14:paraId="24C99075" w14:textId="77777777" w:rsidTr="00AB6388">
        <w:tc>
          <w:tcPr>
            <w:tcW w:w="3955" w:type="dxa"/>
          </w:tcPr>
          <w:p w14:paraId="35E569A9" w14:textId="2F62D90C" w:rsidR="00AF6AE2" w:rsidRDefault="00AF6AE2" w:rsidP="00AF6AE2">
            <w:r>
              <w:lastRenderedPageBreak/>
              <w:t>Intersection Corner ADA Improvement (Large Qty, &gt; 5,000 sq ft)</w:t>
            </w:r>
          </w:p>
        </w:tc>
        <w:tc>
          <w:tcPr>
            <w:tcW w:w="2160" w:type="dxa"/>
          </w:tcPr>
          <w:p w14:paraId="3D133BFB" w14:textId="7E2D7979" w:rsidR="00AF6AE2" w:rsidRDefault="00AF6AE2" w:rsidP="00AF6AE2">
            <w:r>
              <w:t>$13,000 to $19,000</w:t>
            </w:r>
          </w:p>
        </w:tc>
        <w:tc>
          <w:tcPr>
            <w:tcW w:w="3960" w:type="dxa"/>
          </w:tcPr>
          <w:p w14:paraId="25F0DFE1" w14:textId="54B02163" w:rsidR="00AF6AE2" w:rsidRPr="002961CA" w:rsidRDefault="00AF6AE2" w:rsidP="00AF6AE2">
            <w:r>
              <w:t xml:space="preserve">50% Sidewalk </w:t>
            </w:r>
            <w:r w:rsidR="00CD7DBA">
              <w:t>and</w:t>
            </w:r>
            <w:r>
              <w:t xml:space="preserve"> 50% ADA Sidewalk - 4" </w:t>
            </w:r>
            <w:r w:rsidR="0013296A">
              <w:t>and</w:t>
            </w:r>
            <w:r>
              <w:t xml:space="preserve"> 5", includes 12% for engineering and survey</w:t>
            </w:r>
          </w:p>
        </w:tc>
      </w:tr>
      <w:tr w:rsidR="003535B0" w14:paraId="5914884C" w14:textId="77777777" w:rsidTr="00AB6388">
        <w:tc>
          <w:tcPr>
            <w:tcW w:w="3955" w:type="dxa"/>
          </w:tcPr>
          <w:p w14:paraId="647FF29C" w14:textId="1EC9711A" w:rsidR="00AF6AE2" w:rsidRDefault="00AF6AE2" w:rsidP="00AF6AE2">
            <w:r w:rsidRPr="0055206A">
              <w:t>Mast Arm Relocation</w:t>
            </w:r>
          </w:p>
        </w:tc>
        <w:tc>
          <w:tcPr>
            <w:tcW w:w="2160" w:type="dxa"/>
          </w:tcPr>
          <w:p w14:paraId="1B8B2E67" w14:textId="3104BDF9" w:rsidR="00AF6AE2" w:rsidRDefault="00AF6AE2" w:rsidP="00AF6AE2">
            <w:r w:rsidRPr="0055206A">
              <w:t>$10,000</w:t>
            </w:r>
          </w:p>
        </w:tc>
        <w:tc>
          <w:tcPr>
            <w:tcW w:w="3960" w:type="dxa"/>
          </w:tcPr>
          <w:p w14:paraId="457FF631" w14:textId="77777777" w:rsidR="00AF6AE2" w:rsidRPr="002961CA" w:rsidRDefault="00AF6AE2" w:rsidP="00AF6AE2"/>
        </w:tc>
      </w:tr>
      <w:tr w:rsidR="003535B0" w14:paraId="693AB87D" w14:textId="77777777" w:rsidTr="00AB6388">
        <w:tc>
          <w:tcPr>
            <w:tcW w:w="3955" w:type="dxa"/>
          </w:tcPr>
          <w:p w14:paraId="29AAD60B" w14:textId="65FF96EA" w:rsidR="008840F1" w:rsidRDefault="008840F1" w:rsidP="008840F1">
            <w:r>
              <w:t>Sidewalk / Driveway Crossing ADA Improvement (Large Qty, &gt; 5,000 sq</w:t>
            </w:r>
            <w:r w:rsidR="005E3DFF">
              <w:t xml:space="preserve"> </w:t>
            </w:r>
            <w:r>
              <w:t>ft)</w:t>
            </w:r>
          </w:p>
        </w:tc>
        <w:tc>
          <w:tcPr>
            <w:tcW w:w="2160" w:type="dxa"/>
          </w:tcPr>
          <w:p w14:paraId="19E23AB1" w14:textId="4D4D9366" w:rsidR="008840F1" w:rsidRDefault="008840F1" w:rsidP="008840F1">
            <w:r>
              <w:t>$4,000 to $7,000</w:t>
            </w:r>
          </w:p>
        </w:tc>
        <w:tc>
          <w:tcPr>
            <w:tcW w:w="3960" w:type="dxa"/>
          </w:tcPr>
          <w:p w14:paraId="16F251D9" w14:textId="03FDB3ED" w:rsidR="008840F1" w:rsidRPr="002961CA" w:rsidRDefault="008840F1" w:rsidP="008840F1">
            <w:r>
              <w:t xml:space="preserve">100% Sidewalk - 6" to 10", 200 sq ft of D/W </w:t>
            </w:r>
            <w:r w:rsidR="00CD7DBA">
              <w:t>and</w:t>
            </w:r>
            <w:r>
              <w:t xml:space="preserve"> Sidewalk replacement per location, includes 12% for engineering and survey</w:t>
            </w:r>
          </w:p>
        </w:tc>
      </w:tr>
      <w:tr w:rsidR="003535B0" w14:paraId="679AE625" w14:textId="77777777" w:rsidTr="00AB6388">
        <w:tc>
          <w:tcPr>
            <w:tcW w:w="3955" w:type="dxa"/>
          </w:tcPr>
          <w:p w14:paraId="3FBD869F" w14:textId="308FFCAD" w:rsidR="008840F1" w:rsidRDefault="008840F1" w:rsidP="008840F1">
            <w:r>
              <w:t>Sidewalk / Driveway Crossing ADA Improvement (Small Qty, &lt; 5,000 sq ft)</w:t>
            </w:r>
          </w:p>
        </w:tc>
        <w:tc>
          <w:tcPr>
            <w:tcW w:w="2160" w:type="dxa"/>
          </w:tcPr>
          <w:p w14:paraId="64E257ED" w14:textId="1EDD35FE" w:rsidR="008840F1" w:rsidRDefault="008840F1" w:rsidP="008840F1">
            <w:r>
              <w:t>$6,000 to $9,000</w:t>
            </w:r>
          </w:p>
        </w:tc>
        <w:tc>
          <w:tcPr>
            <w:tcW w:w="3960" w:type="dxa"/>
          </w:tcPr>
          <w:p w14:paraId="5A541AF4" w14:textId="36EC4039" w:rsidR="008840F1" w:rsidRPr="002961CA" w:rsidRDefault="008840F1" w:rsidP="008840F1">
            <w:r>
              <w:t xml:space="preserve">100% Sidewalk - 6" to 10", 200 sq ft of D/W </w:t>
            </w:r>
            <w:r w:rsidR="00CD7DBA">
              <w:t>and</w:t>
            </w:r>
            <w:r>
              <w:t xml:space="preserve"> Sidewalk replacement per location, includes 12% for engineering and survey</w:t>
            </w:r>
          </w:p>
        </w:tc>
      </w:tr>
      <w:tr w:rsidR="003535B0" w14:paraId="671DCE08" w14:textId="77777777" w:rsidTr="00AB6388">
        <w:tc>
          <w:tcPr>
            <w:tcW w:w="3955" w:type="dxa"/>
          </w:tcPr>
          <w:p w14:paraId="0FF3A0C0" w14:textId="2CBC38EE" w:rsidR="008840F1" w:rsidRDefault="008840F1" w:rsidP="008840F1">
            <w:r>
              <w:t>Sidewalk Spot Improvements (non-intersection) (Large Qty, &gt; 5,000 sq ft)</w:t>
            </w:r>
          </w:p>
        </w:tc>
        <w:tc>
          <w:tcPr>
            <w:tcW w:w="2160" w:type="dxa"/>
          </w:tcPr>
          <w:p w14:paraId="106A8DD7" w14:textId="4BE0BAA8" w:rsidR="008840F1" w:rsidRDefault="008840F1" w:rsidP="008840F1">
            <w:r>
              <w:t>$2,000 to $3,000</w:t>
            </w:r>
          </w:p>
        </w:tc>
        <w:tc>
          <w:tcPr>
            <w:tcW w:w="3960" w:type="dxa"/>
          </w:tcPr>
          <w:p w14:paraId="62D02B66" w14:textId="20689C3B" w:rsidR="008840F1" w:rsidRPr="002961CA" w:rsidRDefault="008840F1" w:rsidP="008840F1">
            <w:r>
              <w:t xml:space="preserve">100% Sidewalk - 4" </w:t>
            </w:r>
            <w:r w:rsidR="00CD7DBA">
              <w:t>and</w:t>
            </w:r>
            <w:r>
              <w:t xml:space="preserve"> 5", 50 sq ft of sidewalk replacement per location, includes 12% for engineering and survey</w:t>
            </w:r>
          </w:p>
        </w:tc>
      </w:tr>
      <w:tr w:rsidR="003535B0" w14:paraId="5D52BD14" w14:textId="22246877" w:rsidTr="00AB6388">
        <w:tc>
          <w:tcPr>
            <w:tcW w:w="3955" w:type="dxa"/>
          </w:tcPr>
          <w:p w14:paraId="57313535" w14:textId="5253D20C" w:rsidR="008840F1" w:rsidRDefault="008840F1" w:rsidP="008840F1">
            <w:r>
              <w:t>Sidewalk Spot Improvements (non-intersection) (Small Qty, &lt; 5,000 sq ft)</w:t>
            </w:r>
          </w:p>
        </w:tc>
        <w:tc>
          <w:tcPr>
            <w:tcW w:w="2160" w:type="dxa"/>
          </w:tcPr>
          <w:p w14:paraId="15D3117E" w14:textId="2EF89AE4" w:rsidR="008840F1" w:rsidRDefault="008840F1" w:rsidP="008840F1">
            <w:r>
              <w:t>$2,000 to $3,000</w:t>
            </w:r>
          </w:p>
        </w:tc>
        <w:tc>
          <w:tcPr>
            <w:tcW w:w="3960" w:type="dxa"/>
          </w:tcPr>
          <w:p w14:paraId="69C8708C" w14:textId="683E4EE2" w:rsidR="008840F1" w:rsidRDefault="008840F1" w:rsidP="008840F1">
            <w:r>
              <w:t xml:space="preserve">100% Sidewalk - 4" </w:t>
            </w:r>
            <w:r w:rsidR="00CD7DBA">
              <w:t>and</w:t>
            </w:r>
            <w:r>
              <w:t xml:space="preserve"> 5", 50 sq ft of sidewalk replacement per location, includes 12% for engineering and survey</w:t>
            </w:r>
          </w:p>
        </w:tc>
      </w:tr>
      <w:tr w:rsidR="003535B0" w14:paraId="5B2D785A" w14:textId="61045D4F" w:rsidTr="00AB6388">
        <w:tc>
          <w:tcPr>
            <w:tcW w:w="3955" w:type="dxa"/>
          </w:tcPr>
          <w:p w14:paraId="3C9B6310" w14:textId="0C44A481" w:rsidR="008840F1" w:rsidRPr="00CF51DB" w:rsidRDefault="008840F1" w:rsidP="008840F1">
            <w:r w:rsidRPr="0055206A">
              <w:t xml:space="preserve">Sidewalk/Trail ADA improvement </w:t>
            </w:r>
          </w:p>
        </w:tc>
        <w:tc>
          <w:tcPr>
            <w:tcW w:w="2160" w:type="dxa"/>
          </w:tcPr>
          <w:p w14:paraId="303422F2" w14:textId="4067A2C8" w:rsidR="008840F1" w:rsidRPr="00CF51DB" w:rsidRDefault="008840F1" w:rsidP="008840F1">
            <w:r w:rsidRPr="0055206A">
              <w:t xml:space="preserve">$10 </w:t>
            </w:r>
            <w:r>
              <w:t xml:space="preserve">to $16 </w:t>
            </w:r>
            <w:r w:rsidRPr="0055206A">
              <w:t>per square foot</w:t>
            </w:r>
          </w:p>
        </w:tc>
        <w:tc>
          <w:tcPr>
            <w:tcW w:w="3960" w:type="dxa"/>
          </w:tcPr>
          <w:p w14:paraId="7F7C9149" w14:textId="77777777" w:rsidR="008840F1" w:rsidRPr="00F40ED9" w:rsidRDefault="008840F1" w:rsidP="008840F1"/>
        </w:tc>
      </w:tr>
      <w:tr w:rsidR="003535B0" w14:paraId="5F337398" w14:textId="4CCF9B71" w:rsidTr="00AB6388">
        <w:tc>
          <w:tcPr>
            <w:tcW w:w="3955" w:type="dxa"/>
          </w:tcPr>
          <w:p w14:paraId="439FE850" w14:textId="62DCBC27" w:rsidR="008840F1" w:rsidRDefault="008840F1" w:rsidP="008840F1">
            <w:r>
              <w:t xml:space="preserve">Signal Timing Optimization </w:t>
            </w:r>
          </w:p>
        </w:tc>
        <w:tc>
          <w:tcPr>
            <w:tcW w:w="2160" w:type="dxa"/>
          </w:tcPr>
          <w:p w14:paraId="68A00D84" w14:textId="492B1AC7" w:rsidR="008840F1" w:rsidRDefault="008840F1" w:rsidP="008840F1">
            <w:r>
              <w:t>$6,000 per intersection</w:t>
            </w:r>
          </w:p>
        </w:tc>
        <w:tc>
          <w:tcPr>
            <w:tcW w:w="3960" w:type="dxa"/>
          </w:tcPr>
          <w:p w14:paraId="538B2839" w14:textId="77777777" w:rsidR="008840F1" w:rsidRDefault="008840F1" w:rsidP="008840F1"/>
        </w:tc>
      </w:tr>
      <w:tr w:rsidR="003535B0" w14:paraId="5D0A9A2C" w14:textId="0211C059" w:rsidTr="00AB6388">
        <w:tc>
          <w:tcPr>
            <w:tcW w:w="3955" w:type="dxa"/>
          </w:tcPr>
          <w:p w14:paraId="1ADAB356" w14:textId="40940F80" w:rsidR="008840F1" w:rsidRDefault="008840F1" w:rsidP="008840F1">
            <w:r>
              <w:t>Temporary Traffic Signals and Removal of Existing Equipment</w:t>
            </w:r>
          </w:p>
        </w:tc>
        <w:tc>
          <w:tcPr>
            <w:tcW w:w="2160" w:type="dxa"/>
          </w:tcPr>
          <w:p w14:paraId="531EBB77" w14:textId="0B238A07" w:rsidR="008840F1" w:rsidRDefault="008840F1" w:rsidP="008840F1">
            <w:r>
              <w:t>$55,000</w:t>
            </w:r>
          </w:p>
        </w:tc>
        <w:tc>
          <w:tcPr>
            <w:tcW w:w="3960" w:type="dxa"/>
          </w:tcPr>
          <w:p w14:paraId="7E0CDABD" w14:textId="77777777" w:rsidR="008840F1" w:rsidRDefault="008840F1" w:rsidP="008840F1"/>
        </w:tc>
      </w:tr>
      <w:tr w:rsidR="003535B0" w14:paraId="2BEC30C8" w14:textId="40880AA3" w:rsidTr="00AB6388">
        <w:tc>
          <w:tcPr>
            <w:tcW w:w="3955" w:type="dxa"/>
          </w:tcPr>
          <w:p w14:paraId="5600BC9C" w14:textId="6D72F0ED" w:rsidR="008840F1" w:rsidRDefault="008840F1" w:rsidP="008840F1">
            <w:r>
              <w:t>Traffic Control and Mobilization</w:t>
            </w:r>
          </w:p>
        </w:tc>
        <w:tc>
          <w:tcPr>
            <w:tcW w:w="2160" w:type="dxa"/>
          </w:tcPr>
          <w:p w14:paraId="75507D84" w14:textId="6D91B1C0" w:rsidR="008840F1" w:rsidRDefault="008840F1" w:rsidP="008840F1">
            <w:r>
              <w:t>10% of total</w:t>
            </w:r>
          </w:p>
        </w:tc>
        <w:tc>
          <w:tcPr>
            <w:tcW w:w="3960" w:type="dxa"/>
          </w:tcPr>
          <w:p w14:paraId="3E0CE169" w14:textId="77777777" w:rsidR="008840F1" w:rsidRDefault="008840F1" w:rsidP="008840F1"/>
        </w:tc>
      </w:tr>
      <w:tr w:rsidR="003535B0" w14:paraId="4895696F" w14:textId="10A2C432" w:rsidTr="00AB6388">
        <w:tc>
          <w:tcPr>
            <w:tcW w:w="3955" w:type="dxa"/>
          </w:tcPr>
          <w:p w14:paraId="0CE53A68" w14:textId="0BA11F05" w:rsidR="008840F1" w:rsidRDefault="008840F1" w:rsidP="008840F1">
            <w:r w:rsidRPr="0055206A">
              <w:t xml:space="preserve">Traffic </w:t>
            </w:r>
            <w:r>
              <w:t>C</w:t>
            </w:r>
            <w:r w:rsidRPr="0055206A">
              <w:t xml:space="preserve">ontrol </w:t>
            </w:r>
            <w:r>
              <w:t>S</w:t>
            </w:r>
            <w:r w:rsidRPr="0055206A">
              <w:t>ignal APS upgrade</w:t>
            </w:r>
          </w:p>
        </w:tc>
        <w:tc>
          <w:tcPr>
            <w:tcW w:w="2160" w:type="dxa"/>
          </w:tcPr>
          <w:p w14:paraId="50FE587C" w14:textId="5DBB5441" w:rsidR="008840F1" w:rsidRDefault="008840F1" w:rsidP="008840F1">
            <w:r w:rsidRPr="0055206A">
              <w:t>$15,000 to $20,000</w:t>
            </w:r>
          </w:p>
        </w:tc>
        <w:tc>
          <w:tcPr>
            <w:tcW w:w="3960" w:type="dxa"/>
          </w:tcPr>
          <w:p w14:paraId="4F4D657D" w14:textId="77777777" w:rsidR="008840F1" w:rsidRDefault="008840F1" w:rsidP="008840F1"/>
        </w:tc>
      </w:tr>
      <w:tr w:rsidR="003535B0" w14:paraId="204360BA" w14:textId="77777777" w:rsidTr="00AB6388">
        <w:tc>
          <w:tcPr>
            <w:tcW w:w="3955" w:type="dxa"/>
          </w:tcPr>
          <w:p w14:paraId="678D73AB" w14:textId="3AAFB31E" w:rsidR="008840F1" w:rsidRPr="006D63C0" w:rsidRDefault="008840F1" w:rsidP="008840F1">
            <w:r>
              <w:t xml:space="preserve">Utility Structure Adjustments </w:t>
            </w:r>
          </w:p>
        </w:tc>
        <w:tc>
          <w:tcPr>
            <w:tcW w:w="2160" w:type="dxa"/>
          </w:tcPr>
          <w:p w14:paraId="389B46B1" w14:textId="0B78852C" w:rsidR="008840F1" w:rsidRPr="006D63C0" w:rsidRDefault="008840F1" w:rsidP="008840F1">
            <w:r>
              <w:t>$1,000 to $2,000 each</w:t>
            </w:r>
          </w:p>
        </w:tc>
        <w:tc>
          <w:tcPr>
            <w:tcW w:w="3960" w:type="dxa"/>
          </w:tcPr>
          <w:p w14:paraId="37F3D51C" w14:textId="39582C53" w:rsidR="008840F1" w:rsidRPr="00F40ED9" w:rsidRDefault="008840F1" w:rsidP="008840F1">
            <w:r>
              <w:t>Includes 12% for engineering and survey</w:t>
            </w:r>
          </w:p>
        </w:tc>
      </w:tr>
      <w:tr w:rsidR="003535B0" w14:paraId="5C0CFD2F" w14:textId="1FDF1C64" w:rsidTr="00AB6388">
        <w:tc>
          <w:tcPr>
            <w:tcW w:w="3955" w:type="dxa"/>
          </w:tcPr>
          <w:p w14:paraId="0948F8EE" w14:textId="003CD270" w:rsidR="008840F1" w:rsidRPr="0055206A" w:rsidRDefault="008840F1" w:rsidP="008840F1">
            <w:r w:rsidRPr="002961CA">
              <w:t>Vertical Displacement at Inlets</w:t>
            </w:r>
          </w:p>
        </w:tc>
        <w:tc>
          <w:tcPr>
            <w:tcW w:w="2160" w:type="dxa"/>
          </w:tcPr>
          <w:p w14:paraId="4F827D47" w14:textId="70728944" w:rsidR="008840F1" w:rsidRPr="0055206A" w:rsidRDefault="008840F1" w:rsidP="008840F1">
            <w:r w:rsidRPr="002961CA">
              <w:t>$1,000</w:t>
            </w:r>
          </w:p>
        </w:tc>
        <w:tc>
          <w:tcPr>
            <w:tcW w:w="3960" w:type="dxa"/>
          </w:tcPr>
          <w:p w14:paraId="4D50F069" w14:textId="77777777" w:rsidR="008840F1" w:rsidRPr="00F40ED9" w:rsidRDefault="008840F1" w:rsidP="008840F1"/>
        </w:tc>
      </w:tr>
    </w:tbl>
    <w:p w14:paraId="221D3447" w14:textId="6D7BF4B8" w:rsidR="002961CA" w:rsidRDefault="00A60F9C" w:rsidP="002522BC">
      <w:pPr>
        <w:spacing w:before="240"/>
        <w:rPr>
          <w:i/>
          <w:iCs/>
        </w:rPr>
      </w:pPr>
      <w:r>
        <w:rPr>
          <w:i/>
          <w:iCs/>
        </w:rPr>
        <w:t xml:space="preserve">Note: </w:t>
      </w:r>
      <w:r w:rsidRPr="0055206A">
        <w:rPr>
          <w:i/>
          <w:iCs/>
        </w:rPr>
        <w:t xml:space="preserve">Cost </w:t>
      </w:r>
      <w:r w:rsidR="00206C5F">
        <w:rPr>
          <w:i/>
          <w:iCs/>
        </w:rPr>
        <w:t>r</w:t>
      </w:r>
      <w:r w:rsidRPr="0055206A">
        <w:rPr>
          <w:i/>
          <w:iCs/>
        </w:rPr>
        <w:t>ange</w:t>
      </w:r>
      <w:r w:rsidR="00650942">
        <w:rPr>
          <w:i/>
          <w:iCs/>
        </w:rPr>
        <w:t>s</w:t>
      </w:r>
      <w:r w:rsidRPr="0055206A">
        <w:rPr>
          <w:i/>
          <w:iCs/>
        </w:rPr>
        <w:t xml:space="preserve"> provided </w:t>
      </w:r>
      <w:r w:rsidR="00650942">
        <w:rPr>
          <w:i/>
          <w:iCs/>
        </w:rPr>
        <w:t xml:space="preserve">to account for </w:t>
      </w:r>
      <w:r w:rsidR="002A5B09">
        <w:rPr>
          <w:i/>
          <w:iCs/>
        </w:rPr>
        <w:t>varying project</w:t>
      </w:r>
      <w:r w:rsidR="00B71E6F">
        <w:rPr>
          <w:i/>
          <w:iCs/>
        </w:rPr>
        <w:t xml:space="preserve"> </w:t>
      </w:r>
      <w:r w:rsidR="00561541">
        <w:rPr>
          <w:i/>
          <w:iCs/>
        </w:rPr>
        <w:t>scope</w:t>
      </w:r>
      <w:r w:rsidR="002A5B09">
        <w:rPr>
          <w:i/>
          <w:iCs/>
        </w:rPr>
        <w:t>s</w:t>
      </w:r>
      <w:r w:rsidR="005F1124">
        <w:rPr>
          <w:i/>
          <w:iCs/>
        </w:rPr>
        <w:t>. Costs may vary if improvement is stand-alone compared to part of a larger project.</w:t>
      </w:r>
      <w:r w:rsidR="00DE42EB">
        <w:rPr>
          <w:i/>
          <w:iCs/>
        </w:rPr>
        <w:t xml:space="preserve"> </w:t>
      </w:r>
      <w:r w:rsidR="00DE42EB" w:rsidRPr="00DE42EB">
        <w:rPr>
          <w:i/>
          <w:iCs/>
        </w:rPr>
        <w:t>Transit stop improvements would fall under the Sidewalk Spot Improvement (non-intersection) items.</w:t>
      </w:r>
    </w:p>
    <w:p w14:paraId="334BEF09" w14:textId="13EC5B3F" w:rsidR="002531B9" w:rsidRDefault="002531B9" w:rsidP="009033F3">
      <w:pPr>
        <w:pStyle w:val="Caption"/>
        <w:keepNext/>
        <w:keepLines/>
        <w:spacing w:before="240"/>
      </w:pPr>
      <w:bookmarkStart w:id="48" w:name="_Toc195018743"/>
      <w:r>
        <w:lastRenderedPageBreak/>
        <w:t xml:space="preserve">Table </w:t>
      </w:r>
      <w:r>
        <w:fldChar w:fldCharType="begin"/>
      </w:r>
      <w:r>
        <w:instrText>STYLEREF 1 \s</w:instrText>
      </w:r>
      <w:r>
        <w:fldChar w:fldCharType="separate"/>
      </w:r>
      <w:r w:rsidR="00AF16FE">
        <w:rPr>
          <w:noProof/>
        </w:rPr>
        <w:t>4</w:t>
      </w:r>
      <w:r>
        <w:fldChar w:fldCharType="end"/>
      </w:r>
      <w:r w:rsidR="00807940">
        <w:noBreakHyphen/>
      </w:r>
      <w:r>
        <w:fldChar w:fldCharType="begin"/>
      </w:r>
      <w:r>
        <w:instrText>SEQ Table \* ARABIC \s 1</w:instrText>
      </w:r>
      <w:r>
        <w:fldChar w:fldCharType="separate"/>
      </w:r>
      <w:r w:rsidR="00AF16FE">
        <w:rPr>
          <w:noProof/>
        </w:rPr>
        <w:t>2</w:t>
      </w:r>
      <w:r>
        <w:fldChar w:fldCharType="end"/>
      </w:r>
      <w:r>
        <w:t>.</w:t>
      </w:r>
      <w:r w:rsidR="007357F0" w:rsidRPr="007357F0">
        <w:t xml:space="preserve"> </w:t>
      </w:r>
      <w:r w:rsidR="007357F0">
        <w:t>Engineering and Right-of-Way Cost Estimation</w:t>
      </w:r>
      <w:bookmarkEnd w:id="48"/>
    </w:p>
    <w:tbl>
      <w:tblPr>
        <w:tblStyle w:val="TableGrid"/>
        <w:tblW w:w="0" w:type="auto"/>
        <w:tblLook w:val="04A0" w:firstRow="1" w:lastRow="0" w:firstColumn="1" w:lastColumn="0" w:noHBand="0" w:noVBand="1"/>
      </w:tblPr>
      <w:tblGrid>
        <w:gridCol w:w="4675"/>
        <w:gridCol w:w="4675"/>
      </w:tblGrid>
      <w:tr w:rsidR="00DF68C7" w14:paraId="6D5CBEE1" w14:textId="77777777" w:rsidTr="00DF68C7">
        <w:tc>
          <w:tcPr>
            <w:tcW w:w="4675" w:type="dxa"/>
          </w:tcPr>
          <w:p w14:paraId="68E60DE6" w14:textId="17A2677E" w:rsidR="00DF68C7" w:rsidRPr="005801F7" w:rsidRDefault="007F54DF" w:rsidP="009033F3">
            <w:pPr>
              <w:keepNext/>
              <w:keepLines/>
              <w:rPr>
                <w:b/>
                <w:bCs/>
              </w:rPr>
            </w:pPr>
            <w:r>
              <w:rPr>
                <w:b/>
                <w:bCs/>
              </w:rPr>
              <w:t>Removal/</w:t>
            </w:r>
            <w:r w:rsidR="00DF68C7" w:rsidRPr="005801F7">
              <w:rPr>
                <w:b/>
                <w:bCs/>
              </w:rPr>
              <w:t>Mitigation</w:t>
            </w:r>
          </w:p>
        </w:tc>
        <w:tc>
          <w:tcPr>
            <w:tcW w:w="4675" w:type="dxa"/>
          </w:tcPr>
          <w:p w14:paraId="5CB02A89" w14:textId="7148F07F" w:rsidR="00DF68C7" w:rsidRPr="005801F7" w:rsidRDefault="00DF68C7" w:rsidP="009033F3">
            <w:pPr>
              <w:keepNext/>
              <w:keepLines/>
              <w:rPr>
                <w:b/>
                <w:bCs/>
              </w:rPr>
            </w:pPr>
            <w:r w:rsidRPr="005801F7">
              <w:rPr>
                <w:b/>
                <w:bCs/>
              </w:rPr>
              <w:t>Cost Estimate (FY 2023)</w:t>
            </w:r>
          </w:p>
        </w:tc>
      </w:tr>
      <w:tr w:rsidR="00DF68C7" w14:paraId="32EA1732" w14:textId="77777777" w:rsidTr="00DF68C7">
        <w:tc>
          <w:tcPr>
            <w:tcW w:w="4675" w:type="dxa"/>
          </w:tcPr>
          <w:p w14:paraId="1A13BA46" w14:textId="434475FB" w:rsidR="00DF68C7" w:rsidRDefault="006D3C4F" w:rsidP="009033F3">
            <w:pPr>
              <w:keepNext/>
              <w:keepLines/>
            </w:pPr>
            <w:r>
              <w:t>Phase I Engineering</w:t>
            </w:r>
          </w:p>
        </w:tc>
        <w:tc>
          <w:tcPr>
            <w:tcW w:w="4675" w:type="dxa"/>
          </w:tcPr>
          <w:p w14:paraId="01DDBEB7" w14:textId="2657C5D7" w:rsidR="00DF68C7" w:rsidRDefault="00C53A4C" w:rsidP="009033F3">
            <w:pPr>
              <w:keepNext/>
              <w:keepLines/>
            </w:pPr>
            <w:r>
              <w:t>7</w:t>
            </w:r>
            <w:r w:rsidR="001947E2">
              <w:t>-9</w:t>
            </w:r>
            <w:r w:rsidR="006D3C4F">
              <w:t>% of construction estimate</w:t>
            </w:r>
          </w:p>
        </w:tc>
      </w:tr>
      <w:tr w:rsidR="00DF68C7" w14:paraId="010F21BE" w14:textId="77777777" w:rsidTr="00DF68C7">
        <w:tc>
          <w:tcPr>
            <w:tcW w:w="4675" w:type="dxa"/>
          </w:tcPr>
          <w:p w14:paraId="5988B327" w14:textId="092169F9" w:rsidR="00DF68C7" w:rsidRDefault="006D3C4F" w:rsidP="00DF68C7">
            <w:r>
              <w:t>Phase II Engineering</w:t>
            </w:r>
          </w:p>
        </w:tc>
        <w:tc>
          <w:tcPr>
            <w:tcW w:w="4675" w:type="dxa"/>
          </w:tcPr>
          <w:p w14:paraId="6C4DD5C7" w14:textId="748178BE" w:rsidR="00DF68C7" w:rsidRDefault="00F47276" w:rsidP="00DF68C7">
            <w:r>
              <w:t>8-10</w:t>
            </w:r>
            <w:r w:rsidR="006D3C4F">
              <w:t>% of construction estimate</w:t>
            </w:r>
          </w:p>
        </w:tc>
      </w:tr>
      <w:tr w:rsidR="006D3C4F" w14:paraId="050CC53B" w14:textId="77777777" w:rsidTr="00DF68C7">
        <w:tc>
          <w:tcPr>
            <w:tcW w:w="4675" w:type="dxa"/>
          </w:tcPr>
          <w:p w14:paraId="43294F43" w14:textId="1FCEF253" w:rsidR="006D3C4F" w:rsidRDefault="006D3C4F" w:rsidP="00DF68C7">
            <w:r>
              <w:t>Construction Engineering</w:t>
            </w:r>
          </w:p>
        </w:tc>
        <w:tc>
          <w:tcPr>
            <w:tcW w:w="4675" w:type="dxa"/>
          </w:tcPr>
          <w:p w14:paraId="22D29E39" w14:textId="19965559" w:rsidR="006D3C4F" w:rsidRDefault="007C3A7D" w:rsidP="00DF68C7">
            <w:r>
              <w:t>9-11</w:t>
            </w:r>
            <w:r w:rsidR="006D3C4F">
              <w:t>% of construction estimate</w:t>
            </w:r>
          </w:p>
        </w:tc>
      </w:tr>
    </w:tbl>
    <w:p w14:paraId="7BE109CC" w14:textId="4BD4C979" w:rsidR="005D7C48" w:rsidRPr="00DF68C7" w:rsidRDefault="005D7C48" w:rsidP="005801F7">
      <w:pPr>
        <w:pStyle w:val="Caption"/>
      </w:pPr>
    </w:p>
    <w:p w14:paraId="193F0BF9" w14:textId="50BD7484" w:rsidR="00D30833" w:rsidRDefault="00BA0D42">
      <w:pPr>
        <w:rPr>
          <w:i/>
          <w:iCs/>
          <w:color w:val="0E2841" w:themeColor="text2"/>
          <w:szCs w:val="18"/>
        </w:rPr>
      </w:pPr>
      <w:r>
        <w:t xml:space="preserve">An additional example of how to format cost estimates </w:t>
      </w:r>
      <w:r w:rsidR="00DC6D03">
        <w:t>is provided</w:t>
      </w:r>
      <w:r>
        <w:t xml:space="preserve"> in </w:t>
      </w:r>
      <w:r w:rsidRPr="001121BD">
        <w:t xml:space="preserve">Table </w:t>
      </w:r>
      <w:r w:rsidR="00F56335" w:rsidRPr="000C60E5">
        <w:t>4</w:t>
      </w:r>
      <w:r w:rsidR="001101A9" w:rsidRPr="000C60E5">
        <w:t>-</w:t>
      </w:r>
      <w:r w:rsidR="00CF51DB" w:rsidRPr="000C60E5">
        <w:t>3</w:t>
      </w:r>
      <w:r w:rsidR="003C203D" w:rsidRPr="000C60E5">
        <w:t>, Example Table for Cost Estimation</w:t>
      </w:r>
      <w:r w:rsidR="00324274" w:rsidRPr="000C60E5">
        <w:t xml:space="preserve">. </w:t>
      </w:r>
      <w:r w:rsidR="002C678D" w:rsidRPr="000C60E5">
        <w:t xml:space="preserve">It is recommended to </w:t>
      </w:r>
      <w:r w:rsidR="00A93CCB" w:rsidRPr="000C60E5">
        <w:t>automate calculatio</w:t>
      </w:r>
      <w:r w:rsidR="00A93CCB">
        <w:t xml:space="preserve">ns internally </w:t>
      </w:r>
      <w:r w:rsidR="002F185E">
        <w:t xml:space="preserve">using </w:t>
      </w:r>
      <w:r w:rsidR="00BB563D">
        <w:t xml:space="preserve">spreadsheet </w:t>
      </w:r>
      <w:r w:rsidR="00DA5091">
        <w:t>software or something similar</w:t>
      </w:r>
      <w:r w:rsidR="0025166C">
        <w:t>.</w:t>
      </w:r>
      <w:r w:rsidR="0045369B">
        <w:t xml:space="preserve"> </w:t>
      </w:r>
      <w:r w:rsidR="0065676F">
        <w:t>H</w:t>
      </w:r>
      <w:r w:rsidR="00324274">
        <w:t xml:space="preserve">owever, when presenting the data and cost estimates in your </w:t>
      </w:r>
      <w:r w:rsidR="006C15FE">
        <w:t>a</w:t>
      </w:r>
      <w:r w:rsidR="00324274">
        <w:t>gency</w:t>
      </w:r>
      <w:r w:rsidR="006C15FE">
        <w:t>’s</w:t>
      </w:r>
      <w:r w:rsidR="00324274">
        <w:t xml:space="preserve"> ADA </w:t>
      </w:r>
      <w:r w:rsidR="006C15FE">
        <w:t>transition plan</w:t>
      </w:r>
      <w:r w:rsidR="00324274">
        <w:t xml:space="preserve">, remember </w:t>
      </w:r>
      <w:r w:rsidR="00825B43">
        <w:t>to keep tables simplified for online screen reader capabilities.</w:t>
      </w:r>
      <w:bookmarkStart w:id="49" w:name="_Toc195018744"/>
    </w:p>
    <w:p w14:paraId="497A65CD" w14:textId="1204C3F5" w:rsidR="0093774F" w:rsidRDefault="00B03655" w:rsidP="00B03655">
      <w:pPr>
        <w:pStyle w:val="Caption"/>
      </w:pPr>
      <w:r>
        <w:t xml:space="preserve">Table </w:t>
      </w:r>
      <w:r>
        <w:fldChar w:fldCharType="begin"/>
      </w:r>
      <w:r>
        <w:instrText>STYLEREF 1 \s</w:instrText>
      </w:r>
      <w:r>
        <w:fldChar w:fldCharType="separate"/>
      </w:r>
      <w:r w:rsidR="00AF16FE">
        <w:rPr>
          <w:noProof/>
        </w:rPr>
        <w:t>4</w:t>
      </w:r>
      <w:r>
        <w:fldChar w:fldCharType="end"/>
      </w:r>
      <w:r w:rsidR="00807940">
        <w:noBreakHyphen/>
      </w:r>
      <w:r>
        <w:fldChar w:fldCharType="begin"/>
      </w:r>
      <w:r>
        <w:instrText>SEQ Table \* ARABIC \s 1</w:instrText>
      </w:r>
      <w:r>
        <w:fldChar w:fldCharType="separate"/>
      </w:r>
      <w:r w:rsidR="00AF16FE">
        <w:rPr>
          <w:noProof/>
        </w:rPr>
        <w:t>3</w:t>
      </w:r>
      <w:r>
        <w:fldChar w:fldCharType="end"/>
      </w:r>
      <w:r w:rsidR="00ED7E90">
        <w:t xml:space="preserve">. </w:t>
      </w:r>
      <w:r w:rsidR="00B82993">
        <w:t xml:space="preserve">Example </w:t>
      </w:r>
      <w:r w:rsidR="0017742A">
        <w:t>Table</w:t>
      </w:r>
      <w:r w:rsidR="00B82993">
        <w:t xml:space="preserve"> for </w:t>
      </w:r>
      <w:r w:rsidR="008D44F9">
        <w:t xml:space="preserve">Cost </w:t>
      </w:r>
      <w:r w:rsidR="0017742A">
        <w:t>Estimation</w:t>
      </w:r>
      <w:bookmarkEnd w:id="49"/>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603C5" w14:paraId="43A64809" w14:textId="77777777" w:rsidTr="0055206A">
        <w:trPr>
          <w:tblHeader/>
        </w:trPr>
        <w:tc>
          <w:tcPr>
            <w:tcW w:w="1558" w:type="dxa"/>
          </w:tcPr>
          <w:p w14:paraId="3B117A75" w14:textId="7A023AFD" w:rsidR="0093774F" w:rsidRPr="00147DC1" w:rsidRDefault="0093774F" w:rsidP="005801F7">
            <w:pPr>
              <w:rPr>
                <w:b/>
                <w:bCs/>
              </w:rPr>
            </w:pPr>
            <w:r w:rsidRPr="00147DC1">
              <w:rPr>
                <w:b/>
                <w:bCs/>
              </w:rPr>
              <w:t>Occurrence</w:t>
            </w:r>
          </w:p>
        </w:tc>
        <w:tc>
          <w:tcPr>
            <w:tcW w:w="1558" w:type="dxa"/>
          </w:tcPr>
          <w:p w14:paraId="2893A715" w14:textId="45EF756E" w:rsidR="0093774F" w:rsidRPr="00147DC1" w:rsidRDefault="0093774F" w:rsidP="005801F7">
            <w:pPr>
              <w:rPr>
                <w:b/>
                <w:bCs/>
              </w:rPr>
            </w:pPr>
            <w:r w:rsidRPr="00147DC1">
              <w:rPr>
                <w:b/>
                <w:bCs/>
              </w:rPr>
              <w:t>Strategy</w:t>
            </w:r>
          </w:p>
        </w:tc>
        <w:tc>
          <w:tcPr>
            <w:tcW w:w="1558" w:type="dxa"/>
          </w:tcPr>
          <w:p w14:paraId="437D9C88" w14:textId="1610D5BC" w:rsidR="0093774F" w:rsidRPr="00147DC1" w:rsidRDefault="0093774F" w:rsidP="005801F7">
            <w:pPr>
              <w:rPr>
                <w:b/>
                <w:bCs/>
              </w:rPr>
            </w:pPr>
            <w:r w:rsidRPr="00147DC1">
              <w:rPr>
                <w:b/>
                <w:bCs/>
              </w:rPr>
              <w:t>Units</w:t>
            </w:r>
          </w:p>
        </w:tc>
        <w:tc>
          <w:tcPr>
            <w:tcW w:w="1558" w:type="dxa"/>
          </w:tcPr>
          <w:p w14:paraId="44EAE752" w14:textId="4AC18549" w:rsidR="0093774F" w:rsidRPr="00147DC1" w:rsidRDefault="0093774F" w:rsidP="005801F7">
            <w:pPr>
              <w:rPr>
                <w:b/>
                <w:bCs/>
              </w:rPr>
            </w:pPr>
            <w:r w:rsidRPr="00147DC1">
              <w:rPr>
                <w:b/>
                <w:bCs/>
              </w:rPr>
              <w:t>Quantity</w:t>
            </w:r>
            <w:r w:rsidR="00A04425" w:rsidRPr="00147DC1">
              <w:rPr>
                <w:b/>
                <w:bCs/>
              </w:rPr>
              <w:t>*</w:t>
            </w:r>
          </w:p>
        </w:tc>
        <w:tc>
          <w:tcPr>
            <w:tcW w:w="1559" w:type="dxa"/>
          </w:tcPr>
          <w:p w14:paraId="02B90D6F" w14:textId="3CD34F06" w:rsidR="0093774F" w:rsidRPr="00147DC1" w:rsidRDefault="0093774F" w:rsidP="005801F7">
            <w:pPr>
              <w:rPr>
                <w:b/>
                <w:bCs/>
              </w:rPr>
            </w:pPr>
            <w:r w:rsidRPr="00147DC1">
              <w:rPr>
                <w:b/>
                <w:bCs/>
              </w:rPr>
              <w:t xml:space="preserve">Item Cost </w:t>
            </w:r>
          </w:p>
        </w:tc>
        <w:tc>
          <w:tcPr>
            <w:tcW w:w="1559" w:type="dxa"/>
          </w:tcPr>
          <w:p w14:paraId="10450A3C" w14:textId="534CAD6B" w:rsidR="0093774F" w:rsidRPr="00147DC1" w:rsidRDefault="0093774F" w:rsidP="005801F7">
            <w:pPr>
              <w:rPr>
                <w:b/>
                <w:bCs/>
              </w:rPr>
            </w:pPr>
            <w:r w:rsidRPr="00147DC1">
              <w:rPr>
                <w:b/>
                <w:bCs/>
              </w:rPr>
              <w:t>Unit Cost</w:t>
            </w:r>
          </w:p>
        </w:tc>
      </w:tr>
      <w:tr w:rsidR="00E603C5" w14:paraId="31FD98F9" w14:textId="77777777" w:rsidTr="0093774F">
        <w:tc>
          <w:tcPr>
            <w:tcW w:w="1558" w:type="dxa"/>
          </w:tcPr>
          <w:p w14:paraId="5D266080" w14:textId="5A02055E" w:rsidR="0093774F" w:rsidRPr="00147DC1" w:rsidRDefault="00454681" w:rsidP="005801F7">
            <w:pPr>
              <w:rPr>
                <w:b/>
                <w:bCs/>
              </w:rPr>
            </w:pPr>
            <w:r w:rsidRPr="00147DC1">
              <w:rPr>
                <w:b/>
                <w:bCs/>
              </w:rPr>
              <w:t>Gap in Sidewalk</w:t>
            </w:r>
          </w:p>
        </w:tc>
        <w:tc>
          <w:tcPr>
            <w:tcW w:w="1558" w:type="dxa"/>
          </w:tcPr>
          <w:p w14:paraId="24510989" w14:textId="1B88073E" w:rsidR="0093774F" w:rsidRDefault="00454681" w:rsidP="005801F7">
            <w:r>
              <w:t>New 5’ Sidewalk</w:t>
            </w:r>
          </w:p>
        </w:tc>
        <w:tc>
          <w:tcPr>
            <w:tcW w:w="1558" w:type="dxa"/>
          </w:tcPr>
          <w:p w14:paraId="53E789FC" w14:textId="0C893D05" w:rsidR="0093774F" w:rsidRDefault="00454681" w:rsidP="005801F7">
            <w:r>
              <w:t>LF</w:t>
            </w:r>
          </w:p>
        </w:tc>
        <w:tc>
          <w:tcPr>
            <w:tcW w:w="1558" w:type="dxa"/>
          </w:tcPr>
          <w:p w14:paraId="74A571BE" w14:textId="4C71D671" w:rsidR="0093774F" w:rsidRDefault="00454681" w:rsidP="005801F7">
            <w:r>
              <w:t>#</w:t>
            </w:r>
          </w:p>
        </w:tc>
        <w:tc>
          <w:tcPr>
            <w:tcW w:w="1559" w:type="dxa"/>
          </w:tcPr>
          <w:p w14:paraId="0A098721" w14:textId="77777777" w:rsidR="0093774F" w:rsidRDefault="0093774F" w:rsidP="005801F7"/>
        </w:tc>
        <w:tc>
          <w:tcPr>
            <w:tcW w:w="1559" w:type="dxa"/>
          </w:tcPr>
          <w:p w14:paraId="2A91AF44" w14:textId="77777777" w:rsidR="0093774F" w:rsidRDefault="0093774F" w:rsidP="005801F7"/>
        </w:tc>
      </w:tr>
      <w:tr w:rsidR="00E603C5" w14:paraId="5D1FCA7F" w14:textId="77777777" w:rsidTr="0093774F">
        <w:tc>
          <w:tcPr>
            <w:tcW w:w="1558" w:type="dxa"/>
          </w:tcPr>
          <w:p w14:paraId="68E2570E" w14:textId="594F82B1" w:rsidR="0093774F" w:rsidRDefault="0093774F" w:rsidP="005801F7"/>
        </w:tc>
        <w:tc>
          <w:tcPr>
            <w:tcW w:w="1558" w:type="dxa"/>
          </w:tcPr>
          <w:p w14:paraId="4E32A2AE" w14:textId="34A470FC" w:rsidR="0093774F" w:rsidRDefault="00A04425" w:rsidP="005801F7">
            <w:r>
              <w:t>Concrete</w:t>
            </w:r>
          </w:p>
        </w:tc>
        <w:tc>
          <w:tcPr>
            <w:tcW w:w="1558" w:type="dxa"/>
          </w:tcPr>
          <w:p w14:paraId="0797CAF3" w14:textId="5FAFCA76" w:rsidR="0093774F" w:rsidRDefault="00A04425" w:rsidP="005801F7">
            <w:r>
              <w:t>SY</w:t>
            </w:r>
          </w:p>
        </w:tc>
        <w:tc>
          <w:tcPr>
            <w:tcW w:w="1558" w:type="dxa"/>
          </w:tcPr>
          <w:p w14:paraId="655188AB" w14:textId="60C381F1" w:rsidR="0093774F" w:rsidRDefault="00A04425" w:rsidP="005801F7">
            <w:r>
              <w:t>#</w:t>
            </w:r>
          </w:p>
        </w:tc>
        <w:tc>
          <w:tcPr>
            <w:tcW w:w="1559" w:type="dxa"/>
          </w:tcPr>
          <w:p w14:paraId="03F4F166" w14:textId="77777777" w:rsidR="0093774F" w:rsidRDefault="0093774F" w:rsidP="005801F7"/>
        </w:tc>
        <w:tc>
          <w:tcPr>
            <w:tcW w:w="1559" w:type="dxa"/>
          </w:tcPr>
          <w:p w14:paraId="66DD9165" w14:textId="77777777" w:rsidR="0093774F" w:rsidRDefault="0093774F" w:rsidP="005801F7"/>
        </w:tc>
      </w:tr>
      <w:tr w:rsidR="00E603C5" w14:paraId="710531E1" w14:textId="77777777" w:rsidTr="0093774F">
        <w:tc>
          <w:tcPr>
            <w:tcW w:w="1558" w:type="dxa"/>
          </w:tcPr>
          <w:p w14:paraId="27A85F2D" w14:textId="77777777" w:rsidR="0093774F" w:rsidRDefault="0093774F" w:rsidP="005801F7"/>
        </w:tc>
        <w:tc>
          <w:tcPr>
            <w:tcW w:w="1558" w:type="dxa"/>
          </w:tcPr>
          <w:p w14:paraId="0158108D" w14:textId="3E8319F8" w:rsidR="0093774F" w:rsidRDefault="00A04425" w:rsidP="005801F7">
            <w:r>
              <w:t>Erosion Control</w:t>
            </w:r>
          </w:p>
        </w:tc>
        <w:tc>
          <w:tcPr>
            <w:tcW w:w="1558" w:type="dxa"/>
          </w:tcPr>
          <w:p w14:paraId="2A7FA47A" w14:textId="64BF8FEF" w:rsidR="0093774F" w:rsidRDefault="00A04425" w:rsidP="005801F7">
            <w:r>
              <w:t>LF</w:t>
            </w:r>
          </w:p>
        </w:tc>
        <w:tc>
          <w:tcPr>
            <w:tcW w:w="1558" w:type="dxa"/>
          </w:tcPr>
          <w:p w14:paraId="7DD59916" w14:textId="65F3DC33" w:rsidR="0093774F" w:rsidRDefault="00A04425" w:rsidP="005801F7">
            <w:r>
              <w:t>#</w:t>
            </w:r>
          </w:p>
        </w:tc>
        <w:tc>
          <w:tcPr>
            <w:tcW w:w="1559" w:type="dxa"/>
          </w:tcPr>
          <w:p w14:paraId="065ED240" w14:textId="77777777" w:rsidR="0093774F" w:rsidRDefault="0093774F" w:rsidP="005801F7"/>
        </w:tc>
        <w:tc>
          <w:tcPr>
            <w:tcW w:w="1559" w:type="dxa"/>
          </w:tcPr>
          <w:p w14:paraId="7EB496AC" w14:textId="77777777" w:rsidR="0093774F" w:rsidRDefault="0093774F" w:rsidP="005801F7"/>
        </w:tc>
      </w:tr>
      <w:tr w:rsidR="00E603C5" w14:paraId="1A6756AE" w14:textId="77777777" w:rsidTr="0093774F">
        <w:tc>
          <w:tcPr>
            <w:tcW w:w="1558" w:type="dxa"/>
          </w:tcPr>
          <w:p w14:paraId="63C75F49" w14:textId="77777777" w:rsidR="00374517" w:rsidRDefault="00374517" w:rsidP="005801F7"/>
        </w:tc>
        <w:tc>
          <w:tcPr>
            <w:tcW w:w="1558" w:type="dxa"/>
          </w:tcPr>
          <w:p w14:paraId="729F65C8" w14:textId="58736F94" w:rsidR="00374517" w:rsidRDefault="00374517" w:rsidP="005801F7">
            <w:r>
              <w:t>Clear / Grub</w:t>
            </w:r>
          </w:p>
        </w:tc>
        <w:tc>
          <w:tcPr>
            <w:tcW w:w="1558" w:type="dxa"/>
          </w:tcPr>
          <w:p w14:paraId="6810A9EE" w14:textId="02C45C9A" w:rsidR="00374517" w:rsidRDefault="00374517" w:rsidP="005801F7">
            <w:r>
              <w:t>AC</w:t>
            </w:r>
          </w:p>
        </w:tc>
        <w:tc>
          <w:tcPr>
            <w:tcW w:w="1558" w:type="dxa"/>
          </w:tcPr>
          <w:p w14:paraId="62540E76" w14:textId="497BB1F7" w:rsidR="00374517" w:rsidRDefault="00374517" w:rsidP="005801F7">
            <w:r>
              <w:t>#</w:t>
            </w:r>
          </w:p>
        </w:tc>
        <w:tc>
          <w:tcPr>
            <w:tcW w:w="1559" w:type="dxa"/>
          </w:tcPr>
          <w:p w14:paraId="4DBBC080" w14:textId="77777777" w:rsidR="00374517" w:rsidRDefault="00374517" w:rsidP="005801F7"/>
        </w:tc>
        <w:tc>
          <w:tcPr>
            <w:tcW w:w="1559" w:type="dxa"/>
          </w:tcPr>
          <w:p w14:paraId="36D4BD1A" w14:textId="77777777" w:rsidR="00374517" w:rsidRDefault="00374517" w:rsidP="005801F7"/>
        </w:tc>
      </w:tr>
      <w:tr w:rsidR="00E603C5" w14:paraId="1967816A" w14:textId="77777777" w:rsidTr="0093774F">
        <w:tc>
          <w:tcPr>
            <w:tcW w:w="1558" w:type="dxa"/>
          </w:tcPr>
          <w:p w14:paraId="6E55C707" w14:textId="77777777" w:rsidR="00374517" w:rsidRDefault="00374517" w:rsidP="005801F7"/>
        </w:tc>
        <w:tc>
          <w:tcPr>
            <w:tcW w:w="1558" w:type="dxa"/>
          </w:tcPr>
          <w:p w14:paraId="6BC13D38" w14:textId="0EAD25C4" w:rsidR="00374517" w:rsidRDefault="00374517" w:rsidP="005801F7">
            <w:r>
              <w:t>Earthwork</w:t>
            </w:r>
          </w:p>
        </w:tc>
        <w:tc>
          <w:tcPr>
            <w:tcW w:w="1558" w:type="dxa"/>
          </w:tcPr>
          <w:p w14:paraId="6F5679EA" w14:textId="1C40D509" w:rsidR="00374517" w:rsidRDefault="00374517" w:rsidP="005801F7">
            <w:r>
              <w:t>CY</w:t>
            </w:r>
          </w:p>
        </w:tc>
        <w:tc>
          <w:tcPr>
            <w:tcW w:w="1558" w:type="dxa"/>
          </w:tcPr>
          <w:p w14:paraId="638FE77D" w14:textId="64084058" w:rsidR="00374517" w:rsidRDefault="00374517" w:rsidP="005801F7">
            <w:r>
              <w:t>#</w:t>
            </w:r>
          </w:p>
        </w:tc>
        <w:tc>
          <w:tcPr>
            <w:tcW w:w="1559" w:type="dxa"/>
          </w:tcPr>
          <w:p w14:paraId="22B08C64" w14:textId="77777777" w:rsidR="00374517" w:rsidRDefault="00374517" w:rsidP="005801F7"/>
        </w:tc>
        <w:tc>
          <w:tcPr>
            <w:tcW w:w="1559" w:type="dxa"/>
          </w:tcPr>
          <w:p w14:paraId="6A0693F8" w14:textId="77777777" w:rsidR="00374517" w:rsidRDefault="00374517" w:rsidP="005801F7"/>
        </w:tc>
      </w:tr>
      <w:tr w:rsidR="00E603C5" w14:paraId="0DB20D5B" w14:textId="77777777" w:rsidTr="0093774F">
        <w:tc>
          <w:tcPr>
            <w:tcW w:w="1558" w:type="dxa"/>
          </w:tcPr>
          <w:p w14:paraId="52450414" w14:textId="77777777" w:rsidR="00374517" w:rsidRDefault="00374517" w:rsidP="005801F7"/>
        </w:tc>
        <w:tc>
          <w:tcPr>
            <w:tcW w:w="1558" w:type="dxa"/>
          </w:tcPr>
          <w:p w14:paraId="3CBA5CD7" w14:textId="7E0A0AFC" w:rsidR="00374517" w:rsidRDefault="00374517" w:rsidP="005801F7">
            <w:r>
              <w:t>Sod</w:t>
            </w:r>
          </w:p>
        </w:tc>
        <w:tc>
          <w:tcPr>
            <w:tcW w:w="1558" w:type="dxa"/>
          </w:tcPr>
          <w:p w14:paraId="54887B52" w14:textId="5092D905" w:rsidR="00374517" w:rsidRDefault="00374517" w:rsidP="005801F7">
            <w:r>
              <w:t>SY</w:t>
            </w:r>
          </w:p>
        </w:tc>
        <w:tc>
          <w:tcPr>
            <w:tcW w:w="1558" w:type="dxa"/>
          </w:tcPr>
          <w:p w14:paraId="12EFE31E" w14:textId="2A21C989" w:rsidR="00374517" w:rsidRDefault="00374517" w:rsidP="005801F7">
            <w:r>
              <w:t>#</w:t>
            </w:r>
          </w:p>
        </w:tc>
        <w:tc>
          <w:tcPr>
            <w:tcW w:w="1559" w:type="dxa"/>
          </w:tcPr>
          <w:p w14:paraId="17E89FB6" w14:textId="77777777" w:rsidR="00374517" w:rsidRDefault="00374517" w:rsidP="005801F7"/>
        </w:tc>
        <w:tc>
          <w:tcPr>
            <w:tcW w:w="1559" w:type="dxa"/>
          </w:tcPr>
          <w:p w14:paraId="5243CA3B" w14:textId="77777777" w:rsidR="00374517" w:rsidRDefault="00374517" w:rsidP="005801F7"/>
        </w:tc>
      </w:tr>
      <w:tr w:rsidR="00E603C5" w14:paraId="16AD4C5C" w14:textId="77777777" w:rsidTr="0093774F">
        <w:tc>
          <w:tcPr>
            <w:tcW w:w="1558" w:type="dxa"/>
          </w:tcPr>
          <w:p w14:paraId="25852C3C" w14:textId="6675E561" w:rsidR="009917C3" w:rsidRPr="00147DC1" w:rsidRDefault="00291F6C" w:rsidP="005801F7">
            <w:pPr>
              <w:rPr>
                <w:b/>
                <w:bCs/>
              </w:rPr>
            </w:pPr>
            <w:r w:rsidRPr="00147DC1">
              <w:rPr>
                <w:b/>
                <w:bCs/>
              </w:rPr>
              <w:t>Insufficient Passing Distance</w:t>
            </w:r>
          </w:p>
        </w:tc>
        <w:tc>
          <w:tcPr>
            <w:tcW w:w="1558" w:type="dxa"/>
          </w:tcPr>
          <w:p w14:paraId="00FEC448" w14:textId="7002AF4F" w:rsidR="009917C3" w:rsidRDefault="007A1230" w:rsidP="005801F7">
            <w:r>
              <w:t xml:space="preserve">Remove sidewalk panel </w:t>
            </w:r>
            <w:r w:rsidR="009F5071">
              <w:t>and</w:t>
            </w:r>
            <w:r>
              <w:t xml:space="preserve"> add </w:t>
            </w:r>
            <w:r w:rsidR="004E280F">
              <w:t>5’ wide panel for passing / turn around</w:t>
            </w:r>
          </w:p>
        </w:tc>
        <w:tc>
          <w:tcPr>
            <w:tcW w:w="1558" w:type="dxa"/>
          </w:tcPr>
          <w:p w14:paraId="48BCA066" w14:textId="1A85C987" w:rsidR="009917C3" w:rsidRDefault="004E280F" w:rsidP="005801F7">
            <w:r>
              <w:t>Each Sidewalk P</w:t>
            </w:r>
            <w:r w:rsidR="008017F0">
              <w:t>anel</w:t>
            </w:r>
          </w:p>
        </w:tc>
        <w:tc>
          <w:tcPr>
            <w:tcW w:w="1558" w:type="dxa"/>
          </w:tcPr>
          <w:p w14:paraId="07624346" w14:textId="77777777" w:rsidR="009917C3" w:rsidRDefault="009917C3" w:rsidP="005801F7"/>
        </w:tc>
        <w:tc>
          <w:tcPr>
            <w:tcW w:w="1559" w:type="dxa"/>
          </w:tcPr>
          <w:p w14:paraId="5FBB87AE" w14:textId="77777777" w:rsidR="009917C3" w:rsidRDefault="009917C3" w:rsidP="005801F7"/>
        </w:tc>
        <w:tc>
          <w:tcPr>
            <w:tcW w:w="1559" w:type="dxa"/>
          </w:tcPr>
          <w:p w14:paraId="38510158" w14:textId="77777777" w:rsidR="009917C3" w:rsidRDefault="009917C3" w:rsidP="005801F7"/>
        </w:tc>
      </w:tr>
      <w:tr w:rsidR="00E603C5" w14:paraId="0B58BD0B" w14:textId="77777777" w:rsidTr="0093774F">
        <w:tc>
          <w:tcPr>
            <w:tcW w:w="1558" w:type="dxa"/>
          </w:tcPr>
          <w:p w14:paraId="3BC79C52" w14:textId="77777777" w:rsidR="008F546C" w:rsidRPr="008F546C" w:rsidRDefault="008F546C" w:rsidP="005801F7">
            <w:pPr>
              <w:rPr>
                <w:b/>
                <w:bCs/>
              </w:rPr>
            </w:pPr>
          </w:p>
        </w:tc>
        <w:tc>
          <w:tcPr>
            <w:tcW w:w="1558" w:type="dxa"/>
          </w:tcPr>
          <w:p w14:paraId="73C4B6F9" w14:textId="02C26833" w:rsidR="008F546C" w:rsidRDefault="001B4D70" w:rsidP="005801F7">
            <w:r>
              <w:t>Concrete</w:t>
            </w:r>
          </w:p>
        </w:tc>
        <w:tc>
          <w:tcPr>
            <w:tcW w:w="1558" w:type="dxa"/>
          </w:tcPr>
          <w:p w14:paraId="5CAC6FB5" w14:textId="77777777" w:rsidR="008F546C" w:rsidRDefault="008F546C" w:rsidP="005801F7"/>
        </w:tc>
        <w:tc>
          <w:tcPr>
            <w:tcW w:w="1558" w:type="dxa"/>
          </w:tcPr>
          <w:p w14:paraId="5E465954" w14:textId="77777777" w:rsidR="008F546C" w:rsidRDefault="008F546C" w:rsidP="005801F7"/>
        </w:tc>
        <w:tc>
          <w:tcPr>
            <w:tcW w:w="1559" w:type="dxa"/>
          </w:tcPr>
          <w:p w14:paraId="4BDDDEE8" w14:textId="77777777" w:rsidR="008F546C" w:rsidRDefault="008F546C" w:rsidP="005801F7"/>
        </w:tc>
        <w:tc>
          <w:tcPr>
            <w:tcW w:w="1559" w:type="dxa"/>
          </w:tcPr>
          <w:p w14:paraId="19BD39A2" w14:textId="77777777" w:rsidR="008F546C" w:rsidRDefault="008F546C" w:rsidP="005801F7"/>
        </w:tc>
      </w:tr>
      <w:tr w:rsidR="00E603C5" w14:paraId="69A3D275" w14:textId="77777777" w:rsidTr="0093774F">
        <w:tc>
          <w:tcPr>
            <w:tcW w:w="1558" w:type="dxa"/>
          </w:tcPr>
          <w:p w14:paraId="670ECD24" w14:textId="77777777" w:rsidR="001F5479" w:rsidRPr="008F546C" w:rsidRDefault="001F5479" w:rsidP="005801F7">
            <w:pPr>
              <w:rPr>
                <w:b/>
                <w:bCs/>
              </w:rPr>
            </w:pPr>
          </w:p>
        </w:tc>
        <w:tc>
          <w:tcPr>
            <w:tcW w:w="1558" w:type="dxa"/>
          </w:tcPr>
          <w:p w14:paraId="3DE0CE52" w14:textId="47005660" w:rsidR="001F5479" w:rsidRDefault="001F5479" w:rsidP="005801F7">
            <w:r>
              <w:t>Erosional Control</w:t>
            </w:r>
          </w:p>
        </w:tc>
        <w:tc>
          <w:tcPr>
            <w:tcW w:w="1558" w:type="dxa"/>
          </w:tcPr>
          <w:p w14:paraId="7457FD5F" w14:textId="77777777" w:rsidR="001F5479" w:rsidRDefault="001F5479" w:rsidP="005801F7"/>
        </w:tc>
        <w:tc>
          <w:tcPr>
            <w:tcW w:w="1558" w:type="dxa"/>
          </w:tcPr>
          <w:p w14:paraId="6EA020B1" w14:textId="77777777" w:rsidR="001F5479" w:rsidRDefault="001F5479" w:rsidP="005801F7"/>
        </w:tc>
        <w:tc>
          <w:tcPr>
            <w:tcW w:w="1559" w:type="dxa"/>
          </w:tcPr>
          <w:p w14:paraId="101317D2" w14:textId="77777777" w:rsidR="001F5479" w:rsidRDefault="001F5479" w:rsidP="005801F7"/>
        </w:tc>
        <w:tc>
          <w:tcPr>
            <w:tcW w:w="1559" w:type="dxa"/>
          </w:tcPr>
          <w:p w14:paraId="47858DF5" w14:textId="77777777" w:rsidR="001F5479" w:rsidRDefault="001F5479" w:rsidP="005801F7"/>
        </w:tc>
      </w:tr>
      <w:tr w:rsidR="00E603C5" w14:paraId="1B65A2B1" w14:textId="77777777" w:rsidTr="0093774F">
        <w:tc>
          <w:tcPr>
            <w:tcW w:w="1558" w:type="dxa"/>
          </w:tcPr>
          <w:p w14:paraId="7EEE8660" w14:textId="77777777" w:rsidR="001F5479" w:rsidRPr="008F546C" w:rsidRDefault="001F5479" w:rsidP="005801F7">
            <w:pPr>
              <w:rPr>
                <w:b/>
                <w:bCs/>
              </w:rPr>
            </w:pPr>
          </w:p>
        </w:tc>
        <w:tc>
          <w:tcPr>
            <w:tcW w:w="1558" w:type="dxa"/>
          </w:tcPr>
          <w:p w14:paraId="1FA6180C" w14:textId="1E8AC940" w:rsidR="001F5479" w:rsidRDefault="001F5479" w:rsidP="005801F7">
            <w:r>
              <w:t>Clear / Grub</w:t>
            </w:r>
          </w:p>
        </w:tc>
        <w:tc>
          <w:tcPr>
            <w:tcW w:w="1558" w:type="dxa"/>
          </w:tcPr>
          <w:p w14:paraId="41F551E9" w14:textId="77777777" w:rsidR="001F5479" w:rsidRDefault="001F5479" w:rsidP="005801F7"/>
        </w:tc>
        <w:tc>
          <w:tcPr>
            <w:tcW w:w="1558" w:type="dxa"/>
          </w:tcPr>
          <w:p w14:paraId="7B543168" w14:textId="77777777" w:rsidR="001F5479" w:rsidRDefault="001F5479" w:rsidP="005801F7"/>
        </w:tc>
        <w:tc>
          <w:tcPr>
            <w:tcW w:w="1559" w:type="dxa"/>
          </w:tcPr>
          <w:p w14:paraId="67F853D9" w14:textId="77777777" w:rsidR="001F5479" w:rsidRDefault="001F5479" w:rsidP="005801F7"/>
        </w:tc>
        <w:tc>
          <w:tcPr>
            <w:tcW w:w="1559" w:type="dxa"/>
          </w:tcPr>
          <w:p w14:paraId="3CB5896B" w14:textId="77777777" w:rsidR="001F5479" w:rsidRDefault="001F5479" w:rsidP="005801F7"/>
        </w:tc>
      </w:tr>
      <w:tr w:rsidR="00E603C5" w14:paraId="4F8CB18D" w14:textId="77777777" w:rsidTr="0093774F">
        <w:tc>
          <w:tcPr>
            <w:tcW w:w="1558" w:type="dxa"/>
          </w:tcPr>
          <w:p w14:paraId="2C36F90C" w14:textId="77777777" w:rsidR="001F5479" w:rsidRPr="008F546C" w:rsidRDefault="001F5479" w:rsidP="005801F7">
            <w:pPr>
              <w:rPr>
                <w:b/>
                <w:bCs/>
              </w:rPr>
            </w:pPr>
          </w:p>
        </w:tc>
        <w:tc>
          <w:tcPr>
            <w:tcW w:w="1558" w:type="dxa"/>
          </w:tcPr>
          <w:p w14:paraId="53FD16ED" w14:textId="0213E20A" w:rsidR="001F5479" w:rsidRDefault="001F5479" w:rsidP="005801F7">
            <w:r>
              <w:t>Earthwork</w:t>
            </w:r>
          </w:p>
        </w:tc>
        <w:tc>
          <w:tcPr>
            <w:tcW w:w="1558" w:type="dxa"/>
          </w:tcPr>
          <w:p w14:paraId="2F656C92" w14:textId="77777777" w:rsidR="001F5479" w:rsidRDefault="001F5479" w:rsidP="005801F7"/>
        </w:tc>
        <w:tc>
          <w:tcPr>
            <w:tcW w:w="1558" w:type="dxa"/>
          </w:tcPr>
          <w:p w14:paraId="6102FB26" w14:textId="77777777" w:rsidR="001F5479" w:rsidRDefault="001F5479" w:rsidP="005801F7"/>
        </w:tc>
        <w:tc>
          <w:tcPr>
            <w:tcW w:w="1559" w:type="dxa"/>
          </w:tcPr>
          <w:p w14:paraId="4A69C00A" w14:textId="77777777" w:rsidR="001F5479" w:rsidRDefault="001F5479" w:rsidP="005801F7"/>
        </w:tc>
        <w:tc>
          <w:tcPr>
            <w:tcW w:w="1559" w:type="dxa"/>
          </w:tcPr>
          <w:p w14:paraId="55F9144D" w14:textId="77777777" w:rsidR="001F5479" w:rsidRDefault="001F5479" w:rsidP="005801F7"/>
        </w:tc>
      </w:tr>
      <w:tr w:rsidR="00E603C5" w14:paraId="228F87AC" w14:textId="77777777" w:rsidTr="0093774F">
        <w:tc>
          <w:tcPr>
            <w:tcW w:w="1558" w:type="dxa"/>
          </w:tcPr>
          <w:p w14:paraId="1B204C4A" w14:textId="77777777" w:rsidR="001F5479" w:rsidRPr="008F546C" w:rsidRDefault="001F5479" w:rsidP="005801F7">
            <w:pPr>
              <w:rPr>
                <w:b/>
                <w:bCs/>
              </w:rPr>
            </w:pPr>
          </w:p>
        </w:tc>
        <w:tc>
          <w:tcPr>
            <w:tcW w:w="1558" w:type="dxa"/>
          </w:tcPr>
          <w:p w14:paraId="411B7113" w14:textId="3448E14F" w:rsidR="001F5479" w:rsidRDefault="001F5479" w:rsidP="005801F7">
            <w:r>
              <w:t>Sod</w:t>
            </w:r>
          </w:p>
        </w:tc>
        <w:tc>
          <w:tcPr>
            <w:tcW w:w="1558" w:type="dxa"/>
          </w:tcPr>
          <w:p w14:paraId="54CDB699" w14:textId="77777777" w:rsidR="001F5479" w:rsidRDefault="001F5479" w:rsidP="005801F7"/>
        </w:tc>
        <w:tc>
          <w:tcPr>
            <w:tcW w:w="1558" w:type="dxa"/>
          </w:tcPr>
          <w:p w14:paraId="72E2FD78" w14:textId="77777777" w:rsidR="001F5479" w:rsidRDefault="001F5479" w:rsidP="005801F7"/>
        </w:tc>
        <w:tc>
          <w:tcPr>
            <w:tcW w:w="1559" w:type="dxa"/>
          </w:tcPr>
          <w:p w14:paraId="0922E865" w14:textId="77777777" w:rsidR="001F5479" w:rsidRDefault="001F5479" w:rsidP="005801F7"/>
        </w:tc>
        <w:tc>
          <w:tcPr>
            <w:tcW w:w="1559" w:type="dxa"/>
          </w:tcPr>
          <w:p w14:paraId="1B3A31A7" w14:textId="77777777" w:rsidR="001F5479" w:rsidRDefault="001F5479" w:rsidP="005801F7"/>
        </w:tc>
      </w:tr>
      <w:tr w:rsidR="00E603C5" w14:paraId="31489F0A" w14:textId="77777777" w:rsidTr="0093774F">
        <w:tc>
          <w:tcPr>
            <w:tcW w:w="1558" w:type="dxa"/>
          </w:tcPr>
          <w:p w14:paraId="613FE5EA" w14:textId="6EE010BE" w:rsidR="001F5479" w:rsidRPr="008F546C" w:rsidRDefault="001F5479" w:rsidP="005801F7">
            <w:pPr>
              <w:rPr>
                <w:b/>
                <w:bCs/>
              </w:rPr>
            </w:pPr>
            <w:r>
              <w:rPr>
                <w:b/>
                <w:bCs/>
              </w:rPr>
              <w:t>Missing Curb Ramp</w:t>
            </w:r>
          </w:p>
        </w:tc>
        <w:tc>
          <w:tcPr>
            <w:tcW w:w="1558" w:type="dxa"/>
          </w:tcPr>
          <w:p w14:paraId="6B6433AC" w14:textId="3F697851" w:rsidR="001F5479" w:rsidRDefault="001F5479" w:rsidP="005801F7">
            <w:r>
              <w:t>New Curb Ramp</w:t>
            </w:r>
          </w:p>
        </w:tc>
        <w:tc>
          <w:tcPr>
            <w:tcW w:w="1558" w:type="dxa"/>
          </w:tcPr>
          <w:p w14:paraId="7E1F3C60" w14:textId="301C865E" w:rsidR="001F5479" w:rsidRDefault="001F5479" w:rsidP="005801F7">
            <w:r>
              <w:t>Each</w:t>
            </w:r>
          </w:p>
        </w:tc>
        <w:tc>
          <w:tcPr>
            <w:tcW w:w="1558" w:type="dxa"/>
          </w:tcPr>
          <w:p w14:paraId="0F5C287D" w14:textId="77777777" w:rsidR="001F5479" w:rsidRDefault="001F5479" w:rsidP="005801F7"/>
        </w:tc>
        <w:tc>
          <w:tcPr>
            <w:tcW w:w="1559" w:type="dxa"/>
          </w:tcPr>
          <w:p w14:paraId="5D89EF64" w14:textId="77777777" w:rsidR="001F5479" w:rsidRDefault="001F5479" w:rsidP="005801F7"/>
        </w:tc>
        <w:tc>
          <w:tcPr>
            <w:tcW w:w="1559" w:type="dxa"/>
          </w:tcPr>
          <w:p w14:paraId="0FB1C113" w14:textId="77777777" w:rsidR="001F5479" w:rsidRDefault="001F5479" w:rsidP="005801F7"/>
        </w:tc>
      </w:tr>
      <w:tr w:rsidR="00E603C5" w14:paraId="1C2F16DE" w14:textId="77777777" w:rsidTr="0093774F">
        <w:tc>
          <w:tcPr>
            <w:tcW w:w="1558" w:type="dxa"/>
          </w:tcPr>
          <w:p w14:paraId="3B1FF071" w14:textId="77777777" w:rsidR="001F5479" w:rsidRDefault="001F5479" w:rsidP="005801F7">
            <w:pPr>
              <w:rPr>
                <w:b/>
                <w:bCs/>
              </w:rPr>
            </w:pPr>
          </w:p>
        </w:tc>
        <w:tc>
          <w:tcPr>
            <w:tcW w:w="1558" w:type="dxa"/>
          </w:tcPr>
          <w:p w14:paraId="5357FE95" w14:textId="7E24BACF" w:rsidR="001F5479" w:rsidRDefault="00BF2BDD" w:rsidP="005801F7">
            <w:r>
              <w:t>Concrete</w:t>
            </w:r>
          </w:p>
        </w:tc>
        <w:tc>
          <w:tcPr>
            <w:tcW w:w="1558" w:type="dxa"/>
          </w:tcPr>
          <w:p w14:paraId="71CE8AAB" w14:textId="77777777" w:rsidR="001F5479" w:rsidRDefault="001F5479" w:rsidP="005801F7"/>
        </w:tc>
        <w:tc>
          <w:tcPr>
            <w:tcW w:w="1558" w:type="dxa"/>
          </w:tcPr>
          <w:p w14:paraId="1BAABB95" w14:textId="77777777" w:rsidR="001F5479" w:rsidRDefault="001F5479" w:rsidP="005801F7"/>
        </w:tc>
        <w:tc>
          <w:tcPr>
            <w:tcW w:w="1559" w:type="dxa"/>
          </w:tcPr>
          <w:p w14:paraId="7FEB0789" w14:textId="77777777" w:rsidR="001F5479" w:rsidRDefault="001F5479" w:rsidP="005801F7"/>
        </w:tc>
        <w:tc>
          <w:tcPr>
            <w:tcW w:w="1559" w:type="dxa"/>
          </w:tcPr>
          <w:p w14:paraId="768D0CC0" w14:textId="77777777" w:rsidR="001F5479" w:rsidRDefault="001F5479" w:rsidP="005801F7"/>
        </w:tc>
      </w:tr>
      <w:tr w:rsidR="00E603C5" w14:paraId="1129F7A9" w14:textId="77777777" w:rsidTr="0093774F">
        <w:tc>
          <w:tcPr>
            <w:tcW w:w="1558" w:type="dxa"/>
          </w:tcPr>
          <w:p w14:paraId="3F7B1FC1" w14:textId="77777777" w:rsidR="00BF2BDD" w:rsidRDefault="00BF2BDD" w:rsidP="005801F7">
            <w:pPr>
              <w:rPr>
                <w:b/>
                <w:bCs/>
              </w:rPr>
            </w:pPr>
          </w:p>
        </w:tc>
        <w:tc>
          <w:tcPr>
            <w:tcW w:w="1558" w:type="dxa"/>
          </w:tcPr>
          <w:p w14:paraId="717E158A" w14:textId="180B6A33" w:rsidR="00BF2BDD" w:rsidRDefault="00BF2BDD" w:rsidP="005801F7">
            <w:r>
              <w:t>Erosion Control</w:t>
            </w:r>
          </w:p>
        </w:tc>
        <w:tc>
          <w:tcPr>
            <w:tcW w:w="1558" w:type="dxa"/>
          </w:tcPr>
          <w:p w14:paraId="0D0D3497" w14:textId="77777777" w:rsidR="00BF2BDD" w:rsidRDefault="00BF2BDD" w:rsidP="005801F7"/>
        </w:tc>
        <w:tc>
          <w:tcPr>
            <w:tcW w:w="1558" w:type="dxa"/>
          </w:tcPr>
          <w:p w14:paraId="4EA7363C" w14:textId="77777777" w:rsidR="00BF2BDD" w:rsidRDefault="00BF2BDD" w:rsidP="005801F7"/>
        </w:tc>
        <w:tc>
          <w:tcPr>
            <w:tcW w:w="1559" w:type="dxa"/>
          </w:tcPr>
          <w:p w14:paraId="7FD86A2B" w14:textId="77777777" w:rsidR="00BF2BDD" w:rsidRDefault="00BF2BDD" w:rsidP="005801F7"/>
        </w:tc>
        <w:tc>
          <w:tcPr>
            <w:tcW w:w="1559" w:type="dxa"/>
          </w:tcPr>
          <w:p w14:paraId="2C6DF3AD" w14:textId="77777777" w:rsidR="00BF2BDD" w:rsidRDefault="00BF2BDD" w:rsidP="005801F7"/>
        </w:tc>
      </w:tr>
      <w:tr w:rsidR="00E603C5" w14:paraId="2618DDBC" w14:textId="77777777" w:rsidTr="0093774F">
        <w:tc>
          <w:tcPr>
            <w:tcW w:w="1558" w:type="dxa"/>
          </w:tcPr>
          <w:p w14:paraId="4BA44228" w14:textId="77777777" w:rsidR="00BF2BDD" w:rsidRDefault="00BF2BDD" w:rsidP="005801F7">
            <w:pPr>
              <w:rPr>
                <w:b/>
                <w:bCs/>
              </w:rPr>
            </w:pPr>
          </w:p>
        </w:tc>
        <w:tc>
          <w:tcPr>
            <w:tcW w:w="1558" w:type="dxa"/>
          </w:tcPr>
          <w:p w14:paraId="778AD836" w14:textId="46A2BC80" w:rsidR="00BF2BDD" w:rsidRDefault="00BF2BDD" w:rsidP="005801F7">
            <w:r>
              <w:t>Clear / Grub</w:t>
            </w:r>
          </w:p>
        </w:tc>
        <w:tc>
          <w:tcPr>
            <w:tcW w:w="1558" w:type="dxa"/>
          </w:tcPr>
          <w:p w14:paraId="24958E19" w14:textId="77777777" w:rsidR="00BF2BDD" w:rsidRDefault="00BF2BDD" w:rsidP="005801F7"/>
        </w:tc>
        <w:tc>
          <w:tcPr>
            <w:tcW w:w="1558" w:type="dxa"/>
          </w:tcPr>
          <w:p w14:paraId="18791FF0" w14:textId="77777777" w:rsidR="00BF2BDD" w:rsidRDefault="00BF2BDD" w:rsidP="005801F7"/>
        </w:tc>
        <w:tc>
          <w:tcPr>
            <w:tcW w:w="1559" w:type="dxa"/>
          </w:tcPr>
          <w:p w14:paraId="79CAFF45" w14:textId="77777777" w:rsidR="00BF2BDD" w:rsidRDefault="00BF2BDD" w:rsidP="005801F7"/>
        </w:tc>
        <w:tc>
          <w:tcPr>
            <w:tcW w:w="1559" w:type="dxa"/>
          </w:tcPr>
          <w:p w14:paraId="7BAFE609" w14:textId="77777777" w:rsidR="00BF2BDD" w:rsidRDefault="00BF2BDD" w:rsidP="005801F7"/>
        </w:tc>
      </w:tr>
      <w:tr w:rsidR="00E603C5" w14:paraId="4CBC2C20" w14:textId="77777777" w:rsidTr="0093774F">
        <w:tc>
          <w:tcPr>
            <w:tcW w:w="1558" w:type="dxa"/>
          </w:tcPr>
          <w:p w14:paraId="100979D5" w14:textId="77777777" w:rsidR="00BF2BDD" w:rsidRDefault="00BF2BDD" w:rsidP="005801F7">
            <w:pPr>
              <w:rPr>
                <w:b/>
                <w:bCs/>
              </w:rPr>
            </w:pPr>
          </w:p>
        </w:tc>
        <w:tc>
          <w:tcPr>
            <w:tcW w:w="1558" w:type="dxa"/>
          </w:tcPr>
          <w:p w14:paraId="56938DDC" w14:textId="68D6C193" w:rsidR="00BF2BDD" w:rsidRDefault="00BF2BDD" w:rsidP="005801F7">
            <w:r>
              <w:t>Earthwork</w:t>
            </w:r>
          </w:p>
        </w:tc>
        <w:tc>
          <w:tcPr>
            <w:tcW w:w="1558" w:type="dxa"/>
          </w:tcPr>
          <w:p w14:paraId="75B61493" w14:textId="77777777" w:rsidR="00BF2BDD" w:rsidRDefault="00BF2BDD" w:rsidP="005801F7"/>
        </w:tc>
        <w:tc>
          <w:tcPr>
            <w:tcW w:w="1558" w:type="dxa"/>
          </w:tcPr>
          <w:p w14:paraId="65403B91" w14:textId="77777777" w:rsidR="00BF2BDD" w:rsidRDefault="00BF2BDD" w:rsidP="005801F7"/>
        </w:tc>
        <w:tc>
          <w:tcPr>
            <w:tcW w:w="1559" w:type="dxa"/>
          </w:tcPr>
          <w:p w14:paraId="6C3A26BB" w14:textId="77777777" w:rsidR="00BF2BDD" w:rsidRDefault="00BF2BDD" w:rsidP="005801F7"/>
        </w:tc>
        <w:tc>
          <w:tcPr>
            <w:tcW w:w="1559" w:type="dxa"/>
          </w:tcPr>
          <w:p w14:paraId="0DECB3D8" w14:textId="77777777" w:rsidR="00BF2BDD" w:rsidRDefault="00BF2BDD" w:rsidP="005801F7"/>
        </w:tc>
      </w:tr>
      <w:tr w:rsidR="00E603C5" w14:paraId="34B28212" w14:textId="77777777" w:rsidTr="0093774F">
        <w:tc>
          <w:tcPr>
            <w:tcW w:w="1558" w:type="dxa"/>
          </w:tcPr>
          <w:p w14:paraId="6EE6EB41" w14:textId="77777777" w:rsidR="00BF2BDD" w:rsidRDefault="00BF2BDD" w:rsidP="005801F7">
            <w:pPr>
              <w:rPr>
                <w:b/>
                <w:bCs/>
              </w:rPr>
            </w:pPr>
          </w:p>
        </w:tc>
        <w:tc>
          <w:tcPr>
            <w:tcW w:w="1558" w:type="dxa"/>
          </w:tcPr>
          <w:p w14:paraId="2BDC0CA2" w14:textId="638E5B76" w:rsidR="00BF2BDD" w:rsidRDefault="00BF2BDD" w:rsidP="005801F7">
            <w:r>
              <w:t>Sod</w:t>
            </w:r>
          </w:p>
        </w:tc>
        <w:tc>
          <w:tcPr>
            <w:tcW w:w="1558" w:type="dxa"/>
          </w:tcPr>
          <w:p w14:paraId="33DD6B9C" w14:textId="77777777" w:rsidR="00BF2BDD" w:rsidRDefault="00BF2BDD" w:rsidP="005801F7"/>
        </w:tc>
        <w:tc>
          <w:tcPr>
            <w:tcW w:w="1558" w:type="dxa"/>
          </w:tcPr>
          <w:p w14:paraId="50760175" w14:textId="77777777" w:rsidR="00BF2BDD" w:rsidRDefault="00BF2BDD" w:rsidP="005801F7"/>
        </w:tc>
        <w:tc>
          <w:tcPr>
            <w:tcW w:w="1559" w:type="dxa"/>
          </w:tcPr>
          <w:p w14:paraId="5A22D1C6" w14:textId="77777777" w:rsidR="00BF2BDD" w:rsidRDefault="00BF2BDD" w:rsidP="005801F7"/>
        </w:tc>
        <w:tc>
          <w:tcPr>
            <w:tcW w:w="1559" w:type="dxa"/>
          </w:tcPr>
          <w:p w14:paraId="04D684D5" w14:textId="77777777" w:rsidR="00BF2BDD" w:rsidRDefault="00BF2BDD" w:rsidP="005801F7"/>
        </w:tc>
      </w:tr>
      <w:tr w:rsidR="00E603C5" w14:paraId="302DE1A8" w14:textId="77777777" w:rsidTr="0093774F">
        <w:tc>
          <w:tcPr>
            <w:tcW w:w="1558" w:type="dxa"/>
          </w:tcPr>
          <w:p w14:paraId="169CF14D" w14:textId="77777777" w:rsidR="00BF2BDD" w:rsidRDefault="00BF2BDD" w:rsidP="005801F7">
            <w:pPr>
              <w:rPr>
                <w:b/>
                <w:bCs/>
              </w:rPr>
            </w:pPr>
          </w:p>
        </w:tc>
        <w:tc>
          <w:tcPr>
            <w:tcW w:w="1558" w:type="dxa"/>
          </w:tcPr>
          <w:p w14:paraId="1DE1DBD6" w14:textId="073C7C5F" w:rsidR="00BF2BDD" w:rsidRDefault="00BF2BDD" w:rsidP="005801F7">
            <w:r>
              <w:t>Detectable Warning</w:t>
            </w:r>
          </w:p>
        </w:tc>
        <w:tc>
          <w:tcPr>
            <w:tcW w:w="1558" w:type="dxa"/>
          </w:tcPr>
          <w:p w14:paraId="7CBB5171" w14:textId="77777777" w:rsidR="00BF2BDD" w:rsidRDefault="00BF2BDD" w:rsidP="005801F7"/>
        </w:tc>
        <w:tc>
          <w:tcPr>
            <w:tcW w:w="1558" w:type="dxa"/>
          </w:tcPr>
          <w:p w14:paraId="39305ECD" w14:textId="77777777" w:rsidR="00BF2BDD" w:rsidRDefault="00BF2BDD" w:rsidP="005801F7"/>
        </w:tc>
        <w:tc>
          <w:tcPr>
            <w:tcW w:w="1559" w:type="dxa"/>
          </w:tcPr>
          <w:p w14:paraId="0FB1B6F7" w14:textId="77777777" w:rsidR="00BF2BDD" w:rsidRDefault="00BF2BDD" w:rsidP="005801F7"/>
        </w:tc>
        <w:tc>
          <w:tcPr>
            <w:tcW w:w="1559" w:type="dxa"/>
          </w:tcPr>
          <w:p w14:paraId="2FC4E910" w14:textId="77777777" w:rsidR="00BF2BDD" w:rsidRDefault="00BF2BDD" w:rsidP="005801F7"/>
        </w:tc>
      </w:tr>
      <w:tr w:rsidR="00E603C5" w14:paraId="7343B974" w14:textId="77777777" w:rsidTr="0093774F">
        <w:tc>
          <w:tcPr>
            <w:tcW w:w="1558" w:type="dxa"/>
          </w:tcPr>
          <w:p w14:paraId="0A303F7E" w14:textId="77777777" w:rsidR="00BF2BDD" w:rsidRDefault="00BF2BDD" w:rsidP="005801F7">
            <w:pPr>
              <w:rPr>
                <w:b/>
                <w:bCs/>
              </w:rPr>
            </w:pPr>
          </w:p>
        </w:tc>
        <w:tc>
          <w:tcPr>
            <w:tcW w:w="1558" w:type="dxa"/>
          </w:tcPr>
          <w:p w14:paraId="78008AD4" w14:textId="320C5107" w:rsidR="00BF2BDD" w:rsidRDefault="00BF2BDD" w:rsidP="005801F7">
            <w:r>
              <w:t xml:space="preserve">Curb </w:t>
            </w:r>
            <w:r w:rsidR="009F5071">
              <w:t>and</w:t>
            </w:r>
            <w:r>
              <w:t xml:space="preserve"> </w:t>
            </w:r>
            <w:proofErr w:type="gramStart"/>
            <w:r>
              <w:t>Gutter</w:t>
            </w:r>
            <w:proofErr w:type="gramEnd"/>
          </w:p>
        </w:tc>
        <w:tc>
          <w:tcPr>
            <w:tcW w:w="1558" w:type="dxa"/>
          </w:tcPr>
          <w:p w14:paraId="47DAE0D9" w14:textId="77777777" w:rsidR="00BF2BDD" w:rsidRDefault="00BF2BDD" w:rsidP="005801F7"/>
        </w:tc>
        <w:tc>
          <w:tcPr>
            <w:tcW w:w="1558" w:type="dxa"/>
          </w:tcPr>
          <w:p w14:paraId="32F0CC29" w14:textId="77777777" w:rsidR="00BF2BDD" w:rsidRDefault="00BF2BDD" w:rsidP="005801F7"/>
        </w:tc>
        <w:tc>
          <w:tcPr>
            <w:tcW w:w="1559" w:type="dxa"/>
          </w:tcPr>
          <w:p w14:paraId="5AD506E0" w14:textId="77777777" w:rsidR="00BF2BDD" w:rsidRDefault="00BF2BDD" w:rsidP="005801F7"/>
        </w:tc>
        <w:tc>
          <w:tcPr>
            <w:tcW w:w="1559" w:type="dxa"/>
          </w:tcPr>
          <w:p w14:paraId="3975B23E" w14:textId="77777777" w:rsidR="00BF2BDD" w:rsidRDefault="00BF2BDD" w:rsidP="005801F7"/>
        </w:tc>
      </w:tr>
      <w:tr w:rsidR="00E603C5" w14:paraId="4267FB2A" w14:textId="77777777" w:rsidTr="0093774F">
        <w:tc>
          <w:tcPr>
            <w:tcW w:w="1558" w:type="dxa"/>
          </w:tcPr>
          <w:p w14:paraId="6ACEC450" w14:textId="75E2828C" w:rsidR="008919E4" w:rsidRDefault="008919E4" w:rsidP="005801F7">
            <w:pPr>
              <w:rPr>
                <w:b/>
                <w:bCs/>
              </w:rPr>
            </w:pPr>
            <w:r>
              <w:rPr>
                <w:b/>
                <w:bCs/>
              </w:rPr>
              <w:t>Structur</w:t>
            </w:r>
            <w:r w:rsidR="00555E75">
              <w:rPr>
                <w:b/>
                <w:bCs/>
              </w:rPr>
              <w:t>e</w:t>
            </w:r>
          </w:p>
        </w:tc>
        <w:tc>
          <w:tcPr>
            <w:tcW w:w="1558" w:type="dxa"/>
          </w:tcPr>
          <w:p w14:paraId="194E3264" w14:textId="77777777" w:rsidR="008919E4" w:rsidRDefault="008919E4" w:rsidP="005801F7"/>
        </w:tc>
        <w:tc>
          <w:tcPr>
            <w:tcW w:w="1558" w:type="dxa"/>
          </w:tcPr>
          <w:p w14:paraId="67EFED95" w14:textId="77777777" w:rsidR="008919E4" w:rsidRDefault="008919E4" w:rsidP="005801F7"/>
        </w:tc>
        <w:tc>
          <w:tcPr>
            <w:tcW w:w="1558" w:type="dxa"/>
          </w:tcPr>
          <w:p w14:paraId="7A7A635D" w14:textId="77777777" w:rsidR="008919E4" w:rsidRDefault="008919E4" w:rsidP="005801F7"/>
        </w:tc>
        <w:tc>
          <w:tcPr>
            <w:tcW w:w="1559" w:type="dxa"/>
          </w:tcPr>
          <w:p w14:paraId="4442D8C0" w14:textId="77777777" w:rsidR="008919E4" w:rsidRDefault="008919E4" w:rsidP="005801F7"/>
        </w:tc>
        <w:tc>
          <w:tcPr>
            <w:tcW w:w="1559" w:type="dxa"/>
          </w:tcPr>
          <w:p w14:paraId="5382223A" w14:textId="77777777" w:rsidR="008919E4" w:rsidRDefault="008919E4" w:rsidP="005801F7"/>
        </w:tc>
      </w:tr>
    </w:tbl>
    <w:p w14:paraId="442DE490" w14:textId="1D8D3F9A" w:rsidR="00BA0D42" w:rsidRPr="009D0106" w:rsidRDefault="00CF381F" w:rsidP="003512C5">
      <w:pPr>
        <w:spacing w:before="240"/>
        <w:rPr>
          <w:i/>
          <w:iCs/>
        </w:rPr>
      </w:pPr>
      <w:r>
        <w:rPr>
          <w:i/>
          <w:iCs/>
        </w:rPr>
        <w:t xml:space="preserve">Note: </w:t>
      </w:r>
      <w:r w:rsidR="00A04425" w:rsidRPr="009D0106">
        <w:rPr>
          <w:i/>
          <w:iCs/>
        </w:rPr>
        <w:t xml:space="preserve">*Quantity will be determined during </w:t>
      </w:r>
      <w:r w:rsidR="00A20348">
        <w:rPr>
          <w:i/>
          <w:iCs/>
        </w:rPr>
        <w:t>a</w:t>
      </w:r>
      <w:r w:rsidR="00A20348" w:rsidRPr="009D0106">
        <w:rPr>
          <w:i/>
          <w:iCs/>
        </w:rPr>
        <w:t xml:space="preserve">gency </w:t>
      </w:r>
      <w:r w:rsidR="00A04425" w:rsidRPr="009D0106">
        <w:rPr>
          <w:i/>
          <w:iCs/>
        </w:rPr>
        <w:t>self-evaluation inventory</w:t>
      </w:r>
      <w:r w:rsidR="00374517" w:rsidRPr="009D0106">
        <w:rPr>
          <w:i/>
          <w:iCs/>
        </w:rPr>
        <w:t xml:space="preserve"> collection</w:t>
      </w:r>
    </w:p>
    <w:p w14:paraId="0316A3D3" w14:textId="1900F5E7" w:rsidR="00C95268" w:rsidRDefault="00C95268" w:rsidP="00E61793">
      <w:pPr>
        <w:pStyle w:val="Heading1"/>
      </w:pPr>
      <w:bookmarkStart w:id="50" w:name="_Toc208295457"/>
      <w:bookmarkStart w:id="51" w:name="_Toc208295458"/>
      <w:bookmarkStart w:id="52" w:name="_Toc208295459"/>
      <w:bookmarkStart w:id="53" w:name="_Toc208295460"/>
      <w:bookmarkStart w:id="54" w:name="_Toc208295461"/>
      <w:bookmarkStart w:id="55" w:name="_Toc208295462"/>
      <w:bookmarkStart w:id="56" w:name="_Toc208295463"/>
      <w:bookmarkStart w:id="57" w:name="_Toc208295464"/>
      <w:bookmarkStart w:id="58" w:name="_Toc208295465"/>
      <w:bookmarkStart w:id="59" w:name="_Toc208295466"/>
      <w:bookmarkStart w:id="60" w:name="_Toc208295467"/>
      <w:bookmarkStart w:id="61" w:name="_Toc208295468"/>
      <w:bookmarkStart w:id="62" w:name="_Toc208295469"/>
      <w:bookmarkStart w:id="63" w:name="_Toc208295470"/>
      <w:bookmarkStart w:id="64" w:name="_Toc208295471"/>
      <w:bookmarkStart w:id="65" w:name="_Toc208295472"/>
      <w:bookmarkStart w:id="66" w:name="_Toc208295473"/>
      <w:bookmarkStart w:id="67" w:name="_Toc208295474"/>
      <w:bookmarkStart w:id="68" w:name="_Toc208295475"/>
      <w:bookmarkStart w:id="69" w:name="_Toc208295476"/>
      <w:bookmarkStart w:id="70" w:name="_Toc208295477"/>
      <w:bookmarkStart w:id="71" w:name="_Toc208295478"/>
      <w:bookmarkStart w:id="72" w:name="_Toc208295479"/>
      <w:bookmarkStart w:id="73" w:name="_Toc208295480"/>
      <w:bookmarkStart w:id="74" w:name="_Toc208295481"/>
      <w:bookmarkStart w:id="75" w:name="_Toc208295482"/>
      <w:bookmarkStart w:id="76" w:name="_Toc208295483"/>
      <w:bookmarkStart w:id="77" w:name="_Toc208295484"/>
      <w:bookmarkStart w:id="78" w:name="_Toc208295485"/>
      <w:bookmarkStart w:id="79" w:name="_Toc208295486"/>
      <w:bookmarkStart w:id="80" w:name="_Toc208295487"/>
      <w:bookmarkStart w:id="81" w:name="_Toc208295488"/>
      <w:bookmarkStart w:id="82" w:name="_Toc208295489"/>
      <w:bookmarkStart w:id="83" w:name="_Toc208295490"/>
      <w:bookmarkStart w:id="84" w:name="_Toc208295491"/>
      <w:bookmarkStart w:id="85" w:name="_Toc208295492"/>
      <w:bookmarkStart w:id="86" w:name="_Toc208295493"/>
      <w:bookmarkStart w:id="87" w:name="_Toc208295494"/>
      <w:bookmarkStart w:id="88" w:name="_Toc208295495"/>
      <w:bookmarkStart w:id="89" w:name="_Toc208295496"/>
      <w:bookmarkStart w:id="90" w:name="_Toc208295497"/>
      <w:bookmarkStart w:id="91" w:name="_Toc190270087"/>
      <w:bookmarkStart w:id="92" w:name="_Ref185516612"/>
      <w:bookmarkStart w:id="93" w:name="_Toc22785564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Prioritization</w:t>
      </w:r>
      <w:bookmarkEnd w:id="92"/>
      <w:bookmarkEnd w:id="93"/>
    </w:p>
    <w:p w14:paraId="3B466FA9" w14:textId="0F61B314" w:rsidR="0070080B" w:rsidRDefault="00202EDC" w:rsidP="0070080B">
      <w:r>
        <w:t>A prioritization methodology</w:t>
      </w:r>
      <w:r w:rsidR="00085E82">
        <w:t xml:space="preserve"> </w:t>
      </w:r>
      <w:r w:rsidR="007A1262">
        <w:t xml:space="preserve">determines which factors are most important to </w:t>
      </w:r>
      <w:r w:rsidR="007F042E">
        <w:t>a community</w:t>
      </w:r>
      <w:r w:rsidR="009C3380">
        <w:t>.</w:t>
      </w:r>
      <w:r w:rsidR="0070080B">
        <w:t xml:space="preserve"> </w:t>
      </w:r>
      <w:r w:rsidR="005F2758">
        <w:t xml:space="preserve"> Every </w:t>
      </w:r>
      <w:r w:rsidR="00445DE4">
        <w:t xml:space="preserve">agency </w:t>
      </w:r>
      <w:r w:rsidR="005F2758">
        <w:t xml:space="preserve">will have a different prioritization method to determine what is </w:t>
      </w:r>
      <w:r w:rsidR="004F1B0E">
        <w:t>most important to them</w:t>
      </w:r>
      <w:r w:rsidR="00EB4493">
        <w:t xml:space="preserve"> and their residents</w:t>
      </w:r>
      <w:r w:rsidR="004F1B0E">
        <w:t xml:space="preserve">. </w:t>
      </w:r>
      <w:r w:rsidR="00D91F6B">
        <w:t xml:space="preserve">Your transition plan should </w:t>
      </w:r>
      <w:r w:rsidR="002839E4">
        <w:t xml:space="preserve">contain a </w:t>
      </w:r>
      <w:r w:rsidR="0070080B">
        <w:t xml:space="preserve">detailed overview of </w:t>
      </w:r>
      <w:r w:rsidR="00344F7A">
        <w:t xml:space="preserve">your </w:t>
      </w:r>
      <w:r w:rsidR="00445DE4">
        <w:t xml:space="preserve">agency’s </w:t>
      </w:r>
      <w:r w:rsidR="0070080B">
        <w:t>prioritization process</w:t>
      </w:r>
      <w:r w:rsidR="007D00D0">
        <w:t xml:space="preserve"> </w:t>
      </w:r>
      <w:r w:rsidR="004F1B0E">
        <w:t>that was</w:t>
      </w:r>
      <w:r w:rsidR="007D00D0">
        <w:t xml:space="preserve"> undert</w:t>
      </w:r>
      <w:r w:rsidR="004F1B0E">
        <w:t>aken</w:t>
      </w:r>
      <w:r w:rsidR="00FA093E">
        <w:t xml:space="preserve"> as part of developing a schedule for completing </w:t>
      </w:r>
      <w:r w:rsidR="0028023B">
        <w:t xml:space="preserve">the </w:t>
      </w:r>
      <w:r w:rsidR="00664DDB">
        <w:t>removal/</w:t>
      </w:r>
      <w:r w:rsidR="0028023B">
        <w:t xml:space="preserve">mitigation of </w:t>
      </w:r>
      <w:r w:rsidR="008215D8">
        <w:t xml:space="preserve">the existing </w:t>
      </w:r>
      <w:r w:rsidR="0028023B">
        <w:t>ADA barriers</w:t>
      </w:r>
      <w:r w:rsidR="008215D8">
        <w:t xml:space="preserve"> in your PROW</w:t>
      </w:r>
      <w:r w:rsidR="0070080B">
        <w:t xml:space="preserve">. </w:t>
      </w:r>
      <w:r w:rsidR="00CA4E96">
        <w:t>Demographic</w:t>
      </w:r>
      <w:r w:rsidR="00E20796">
        <w:t xml:space="preserve">s, as you may have discussed in </w:t>
      </w:r>
      <w:r w:rsidR="00106194">
        <w:t xml:space="preserve">the optional </w:t>
      </w:r>
      <w:r w:rsidR="003F11F8">
        <w:t>S</w:t>
      </w:r>
      <w:r w:rsidR="00E20796">
        <w:t>ection 4.</w:t>
      </w:r>
      <w:r w:rsidR="00423500">
        <w:t>4</w:t>
      </w:r>
      <w:r w:rsidR="00A648DF">
        <w:t>.1</w:t>
      </w:r>
      <w:r w:rsidR="00AA279D">
        <w:t xml:space="preserve"> of your </w:t>
      </w:r>
      <w:r w:rsidR="00FE5143">
        <w:t>tr</w:t>
      </w:r>
      <w:r w:rsidR="00AA279D">
        <w:t xml:space="preserve">ansition </w:t>
      </w:r>
      <w:r w:rsidR="00FE5143">
        <w:t>pl</w:t>
      </w:r>
      <w:r w:rsidR="00AA279D">
        <w:t>an</w:t>
      </w:r>
      <w:r w:rsidR="001F5A12">
        <w:t xml:space="preserve">, </w:t>
      </w:r>
      <w:r w:rsidR="007A1ACF">
        <w:t xml:space="preserve">may be a consideration in your process. </w:t>
      </w:r>
      <w:r w:rsidR="0070080B">
        <w:t xml:space="preserve">Structural changes may first be concentrated in specific areas based on land use, public input, safety data (high number of crashes or injuries), or other factors important to the community. </w:t>
      </w:r>
    </w:p>
    <w:p w14:paraId="62F6C118" w14:textId="4EA0DF56" w:rsidR="00DF041C" w:rsidRDefault="003D00A8" w:rsidP="008D7817">
      <w:pPr>
        <w:keepNext/>
        <w:keepLines/>
      </w:pPr>
      <w:r>
        <w:t xml:space="preserve">Sample criteria </w:t>
      </w:r>
      <w:r w:rsidR="00551AFF">
        <w:t>descriptions:</w:t>
      </w:r>
    </w:p>
    <w:p w14:paraId="5C37B63C" w14:textId="0CA4C435" w:rsidR="004A6945" w:rsidRPr="002069A3" w:rsidRDefault="004A6945" w:rsidP="009F067E">
      <w:pPr>
        <w:pStyle w:val="ListParagraph"/>
        <w:keepNext/>
        <w:keepLines/>
        <w:numPr>
          <w:ilvl w:val="0"/>
          <w:numId w:val="18"/>
        </w:numPr>
      </w:pPr>
      <w:r w:rsidRPr="002069A3">
        <w:t>Demographic Factors</w:t>
      </w:r>
      <w:r w:rsidR="00AE2BDA" w:rsidRPr="002069A3">
        <w:t xml:space="preserve"> – Can include disability data such as the percentage of the population with a disability at the </w:t>
      </w:r>
      <w:r w:rsidR="00FA071B" w:rsidRPr="002069A3">
        <w:t>U.S. C</w:t>
      </w:r>
      <w:r w:rsidR="00AE2BDA" w:rsidRPr="002069A3">
        <w:t>ensus tract or block group level.</w:t>
      </w:r>
    </w:p>
    <w:p w14:paraId="3A4DDD5A" w14:textId="6A7AAE6D" w:rsidR="00551AFF" w:rsidRDefault="00551AFF" w:rsidP="009F067E">
      <w:pPr>
        <w:pStyle w:val="ListParagraph"/>
        <w:numPr>
          <w:ilvl w:val="0"/>
          <w:numId w:val="18"/>
        </w:numPr>
      </w:pPr>
      <w:r>
        <w:t xml:space="preserve">Public input </w:t>
      </w:r>
      <w:r w:rsidR="009D2C39">
        <w:t>–</w:t>
      </w:r>
      <w:r>
        <w:t xml:space="preserve"> </w:t>
      </w:r>
      <w:r w:rsidR="0097655D">
        <w:t>Information received from residents</w:t>
      </w:r>
      <w:r w:rsidR="0092787E">
        <w:t xml:space="preserve"> and stakeholder groups</w:t>
      </w:r>
      <w:r w:rsidR="0097655D">
        <w:t xml:space="preserve"> regarding areas of concern for ADA compliance, including those received from the grievance procedure.</w:t>
      </w:r>
      <w:r w:rsidR="11C4BB40">
        <w:t xml:space="preserve"> It is important that you listen to, document, and prioritize public input.</w:t>
      </w:r>
    </w:p>
    <w:p w14:paraId="2197E00A" w14:textId="1AFE14A4" w:rsidR="009D2C39" w:rsidRDefault="009D2C39" w:rsidP="009F067E">
      <w:pPr>
        <w:pStyle w:val="ListParagraph"/>
        <w:numPr>
          <w:ilvl w:val="0"/>
          <w:numId w:val="18"/>
        </w:numPr>
      </w:pPr>
      <w:r>
        <w:t xml:space="preserve">Proximity to </w:t>
      </w:r>
      <w:r w:rsidR="00D02131">
        <w:t>public buildings, schools, and medical facilities –</w:t>
      </w:r>
      <w:r w:rsidR="00AF14C6">
        <w:t xml:space="preserve"> The location of </w:t>
      </w:r>
      <w:r w:rsidR="08446438">
        <w:t xml:space="preserve">facilities in </w:t>
      </w:r>
      <w:r>
        <w:t>the</w:t>
      </w:r>
      <w:r w:rsidR="00AF14C6">
        <w:t xml:space="preserve"> PROW in relation to </w:t>
      </w:r>
      <w:r w:rsidR="00F63385">
        <w:t xml:space="preserve">distance from </w:t>
      </w:r>
      <w:r w:rsidR="00911F01">
        <w:t xml:space="preserve">buildings of importance, such as public </w:t>
      </w:r>
      <w:r w:rsidR="00BF7238">
        <w:t xml:space="preserve">services, schools, and medical facilities. However, this can also include grocery stores or other identified </w:t>
      </w:r>
      <w:r w:rsidR="001C5B2A">
        <w:t xml:space="preserve">areas of importance to </w:t>
      </w:r>
      <w:r w:rsidR="61602EBD">
        <w:t>your</w:t>
      </w:r>
      <w:r w:rsidR="001C5B2A">
        <w:t xml:space="preserve"> </w:t>
      </w:r>
      <w:r w:rsidR="00445DE4">
        <w:t>agency</w:t>
      </w:r>
      <w:r w:rsidR="001C5B2A">
        <w:t>.</w:t>
      </w:r>
    </w:p>
    <w:p w14:paraId="332AC203" w14:textId="285CB91C" w:rsidR="00D02131" w:rsidRDefault="00D02131" w:rsidP="009F067E">
      <w:pPr>
        <w:pStyle w:val="ListParagraph"/>
        <w:numPr>
          <w:ilvl w:val="0"/>
          <w:numId w:val="18"/>
        </w:numPr>
      </w:pPr>
      <w:r>
        <w:t xml:space="preserve">Safety data </w:t>
      </w:r>
      <w:r w:rsidR="00E25691">
        <w:t xml:space="preserve">(crash data and analysis) </w:t>
      </w:r>
      <w:r w:rsidR="0097655D">
        <w:t xml:space="preserve">– </w:t>
      </w:r>
      <w:r w:rsidR="001C5B2A">
        <w:t xml:space="preserve">Safety data can include, but </w:t>
      </w:r>
      <w:r w:rsidR="007D1EE4">
        <w:t xml:space="preserve">is not limited to, </w:t>
      </w:r>
      <w:r w:rsidR="00213EA0">
        <w:t xml:space="preserve">crash data </w:t>
      </w:r>
      <w:r w:rsidR="00C30DF7">
        <w:t>involving</w:t>
      </w:r>
      <w:r w:rsidR="00213EA0">
        <w:t xml:space="preserve"> </w:t>
      </w:r>
      <w:r w:rsidR="00AB357C">
        <w:t>injuries, serious injuries, fatalities</w:t>
      </w:r>
      <w:r w:rsidR="00C30DF7">
        <w:t xml:space="preserve">, types of crashes based on transportation method, </w:t>
      </w:r>
      <w:r w:rsidR="00307197">
        <w:t xml:space="preserve">and </w:t>
      </w:r>
      <w:r w:rsidR="00B75DCA">
        <w:t xml:space="preserve">the </w:t>
      </w:r>
      <w:r w:rsidR="00A97071">
        <w:t>Annual Average Daily Traffic (</w:t>
      </w:r>
      <w:r w:rsidR="00B75DCA">
        <w:t>AADT</w:t>
      </w:r>
      <w:r w:rsidR="00A97071">
        <w:t>)</w:t>
      </w:r>
      <w:r w:rsidR="00B75DCA">
        <w:t xml:space="preserve"> of the area. Th</w:t>
      </w:r>
      <w:r w:rsidR="00CF76B2">
        <w:t>is safety data is often included in Vision Zero Action Plans.</w:t>
      </w:r>
      <w:r w:rsidR="00B75DCA">
        <w:t xml:space="preserve"> </w:t>
      </w:r>
      <w:r w:rsidR="00CF76B2">
        <w:t>I</w:t>
      </w:r>
      <w:r w:rsidR="00CB10BD">
        <w:t>nformation with safety data can be utilized for projects related to</w:t>
      </w:r>
      <w:r w:rsidR="009B2732">
        <w:t xml:space="preserve"> structural changes or closures</w:t>
      </w:r>
      <w:r w:rsidR="008C7846">
        <w:t xml:space="preserve"> of ADA incompliant and unsafe </w:t>
      </w:r>
      <w:r w:rsidR="75215C80">
        <w:t xml:space="preserve">pedestrian </w:t>
      </w:r>
      <w:r w:rsidR="00CF76B2">
        <w:t>crossings.</w:t>
      </w:r>
    </w:p>
    <w:p w14:paraId="1C703204" w14:textId="2BF54576" w:rsidR="0097655D" w:rsidRDefault="0097655D" w:rsidP="009F067E">
      <w:pPr>
        <w:pStyle w:val="ListParagraph"/>
        <w:numPr>
          <w:ilvl w:val="0"/>
          <w:numId w:val="18"/>
        </w:numPr>
      </w:pPr>
      <w:r>
        <w:lastRenderedPageBreak/>
        <w:t xml:space="preserve">Places of public accommodation and employers </w:t>
      </w:r>
      <w:r w:rsidR="00A510F7">
        <w:t>–</w:t>
      </w:r>
      <w:r>
        <w:t xml:space="preserve"> </w:t>
      </w:r>
      <w:r w:rsidR="00A510F7">
        <w:t xml:space="preserve">These areas can include areas of large </w:t>
      </w:r>
      <w:r w:rsidR="00872E24">
        <w:t xml:space="preserve">employment </w:t>
      </w:r>
      <w:r w:rsidR="009A207C">
        <w:t>such as business or office parks</w:t>
      </w:r>
      <w:r w:rsidR="00872E24">
        <w:t>.</w:t>
      </w:r>
      <w:r w:rsidR="69AD6746">
        <w:t xml:space="preserve"> </w:t>
      </w:r>
    </w:p>
    <w:p w14:paraId="326641AE" w14:textId="6E30BE24" w:rsidR="0097655D" w:rsidRDefault="0097655D" w:rsidP="009F067E">
      <w:pPr>
        <w:pStyle w:val="ListParagraph"/>
        <w:numPr>
          <w:ilvl w:val="0"/>
          <w:numId w:val="18"/>
        </w:numPr>
      </w:pPr>
      <w:r>
        <w:t xml:space="preserve">High pedestrian demand location </w:t>
      </w:r>
      <w:r w:rsidR="00FC5A7B">
        <w:t>– High pedestrian demand locations can include downtowns</w:t>
      </w:r>
      <w:r w:rsidR="00485AAC">
        <w:t>, parks</w:t>
      </w:r>
      <w:r w:rsidR="00121A81">
        <w:t xml:space="preserve"> and playgrounds,</w:t>
      </w:r>
      <w:r w:rsidR="005865E1">
        <w:t xml:space="preserve"> or other walkable areas.</w:t>
      </w:r>
    </w:p>
    <w:p w14:paraId="6C9071DB" w14:textId="3C5F6684" w:rsidR="000107C8" w:rsidRDefault="000107C8" w:rsidP="00147DC1">
      <w:r>
        <w:t xml:space="preserve">Additional priority </w:t>
      </w:r>
      <w:r w:rsidR="081CF04D">
        <w:t>should also</w:t>
      </w:r>
      <w:r>
        <w:t xml:space="preserve"> be given to any location where an improvement project or alteration was constructed after January 26, 1991, and </w:t>
      </w:r>
      <w:r w:rsidR="003F10DC">
        <w:t xml:space="preserve">pedestrian </w:t>
      </w:r>
      <w:r w:rsidR="00853727">
        <w:t>facilit</w:t>
      </w:r>
      <w:r w:rsidR="004008AA">
        <w:t xml:space="preserve">ies and/or </w:t>
      </w:r>
      <w:r w:rsidR="005E5BE5">
        <w:t>their accessibility</w:t>
      </w:r>
      <w:r>
        <w:t xml:space="preserve"> </w:t>
      </w:r>
      <w:r w:rsidR="004008AA">
        <w:t xml:space="preserve">elements </w:t>
      </w:r>
      <w:r>
        <w:t xml:space="preserve">were omitted. </w:t>
      </w:r>
    </w:p>
    <w:p w14:paraId="331FF6B5" w14:textId="39D6F454" w:rsidR="00532FBB" w:rsidRDefault="00660971" w:rsidP="005E5BE5">
      <w:pPr>
        <w:keepNext/>
        <w:keepLines/>
      </w:pPr>
      <w:r>
        <w:t>T</w:t>
      </w:r>
      <w:r w:rsidR="00856675">
        <w:t xml:space="preserve">he </w:t>
      </w:r>
      <w:r w:rsidR="0070080B">
        <w:t>DOJ’s recommendation</w:t>
      </w:r>
      <w:r w:rsidR="00352FAD">
        <w:t xml:space="preserve"> for providing </w:t>
      </w:r>
      <w:r w:rsidR="00D735F7">
        <w:t xml:space="preserve">and prioritizing </w:t>
      </w:r>
      <w:r w:rsidR="00352FAD">
        <w:t>curb ramps or other sloped areas where pedestrians cross curbs</w:t>
      </w:r>
      <w:r w:rsidR="00713A65">
        <w:t xml:space="preserve"> </w:t>
      </w:r>
      <w:r w:rsidR="0070080B">
        <w:t>(28</w:t>
      </w:r>
      <w:r w:rsidR="00DC6D03">
        <w:t xml:space="preserve"> </w:t>
      </w:r>
      <w:r w:rsidR="0070080B">
        <w:t>CFR Part 35.150 (d)(2)</w:t>
      </w:r>
      <w:r>
        <w:t>)</w:t>
      </w:r>
      <w:r w:rsidR="0070080B">
        <w:t xml:space="preserve"> </w:t>
      </w:r>
      <w:r w:rsidR="7C417663">
        <w:t xml:space="preserve">is outlined </w:t>
      </w:r>
      <w:r>
        <w:t>in the following order:</w:t>
      </w:r>
    </w:p>
    <w:p w14:paraId="6B1D9D3F" w14:textId="7BDE9AEB" w:rsidR="005908B0" w:rsidRDefault="0070080B" w:rsidP="009F067E">
      <w:pPr>
        <w:pStyle w:val="ListParagraph"/>
        <w:keepNext/>
        <w:keepLines/>
        <w:numPr>
          <w:ilvl w:val="0"/>
          <w:numId w:val="9"/>
        </w:numPr>
      </w:pPr>
      <w:r>
        <w:t xml:space="preserve">State and </w:t>
      </w:r>
      <w:r w:rsidR="00856675">
        <w:t>L</w:t>
      </w:r>
      <w:r>
        <w:t xml:space="preserve">ocal </w:t>
      </w:r>
      <w:r w:rsidR="00856675">
        <w:t>G</w:t>
      </w:r>
      <w:r>
        <w:t>overnment offices</w:t>
      </w:r>
      <w:r w:rsidR="004B7B2C">
        <w:t xml:space="preserve"> and facilities</w:t>
      </w:r>
    </w:p>
    <w:p w14:paraId="4C157B0C" w14:textId="4F16C6C7" w:rsidR="005908B0" w:rsidRDefault="00321451" w:rsidP="009F067E">
      <w:pPr>
        <w:pStyle w:val="ListParagraph"/>
        <w:numPr>
          <w:ilvl w:val="0"/>
          <w:numId w:val="9"/>
        </w:numPr>
      </w:pPr>
      <w:r>
        <w:t>T</w:t>
      </w:r>
      <w:r w:rsidR="00711922">
        <w:t>ransportation (</w:t>
      </w:r>
      <w:r w:rsidR="00A928B3">
        <w:t xml:space="preserve">can include </w:t>
      </w:r>
      <w:r w:rsidR="00711922">
        <w:t>T</w:t>
      </w:r>
      <w:r>
        <w:t>ransit/Bus Stops</w:t>
      </w:r>
      <w:r w:rsidR="00357CBC">
        <w:t xml:space="preserve"> – coordinate with </w:t>
      </w:r>
      <w:r w:rsidR="00E14437">
        <w:t>local Transit Agency/Authority</w:t>
      </w:r>
      <w:r w:rsidR="00711922">
        <w:t>)</w:t>
      </w:r>
    </w:p>
    <w:p w14:paraId="5BC3320D" w14:textId="02CCE48B" w:rsidR="005908B0" w:rsidRDefault="0070080B" w:rsidP="009F067E">
      <w:pPr>
        <w:pStyle w:val="ListParagraph"/>
        <w:numPr>
          <w:ilvl w:val="0"/>
          <w:numId w:val="9"/>
        </w:numPr>
      </w:pPr>
      <w:r>
        <w:t xml:space="preserve">Places of </w:t>
      </w:r>
      <w:r w:rsidR="004873AF">
        <w:t>P</w:t>
      </w:r>
      <w:r>
        <w:t xml:space="preserve">ublic </w:t>
      </w:r>
      <w:r w:rsidR="004873AF">
        <w:t>A</w:t>
      </w:r>
      <w:r>
        <w:t xml:space="preserve">ccommodation and </w:t>
      </w:r>
      <w:r w:rsidR="004873AF">
        <w:t>E</w:t>
      </w:r>
      <w:r>
        <w:t>mployers</w:t>
      </w:r>
    </w:p>
    <w:p w14:paraId="18368B07" w14:textId="336DDDDC" w:rsidR="0070080B" w:rsidRDefault="004873AF" w:rsidP="009F067E">
      <w:pPr>
        <w:pStyle w:val="ListParagraph"/>
        <w:numPr>
          <w:ilvl w:val="0"/>
          <w:numId w:val="9"/>
        </w:numPr>
      </w:pPr>
      <w:r>
        <w:t>Sidewalks</w:t>
      </w:r>
      <w:r w:rsidR="0070080B">
        <w:t xml:space="preserve"> serving other areas</w:t>
      </w:r>
    </w:p>
    <w:p w14:paraId="74E981E8" w14:textId="231F0A0D" w:rsidR="66A9C7C9" w:rsidRDefault="00B0685C" w:rsidP="009D30C1">
      <w:r>
        <w:t>After</w:t>
      </w:r>
      <w:r w:rsidR="66A9C7C9">
        <w:t xml:space="preserve"> public input and feedback on the prioritization process </w:t>
      </w:r>
      <w:r>
        <w:t>is received</w:t>
      </w:r>
      <w:r w:rsidR="00B90957">
        <w:t>,</w:t>
      </w:r>
      <w:r>
        <w:t xml:space="preserve"> </w:t>
      </w:r>
      <w:r w:rsidR="66A9C7C9">
        <w:t>you may still find that the public agrees with DOJ’s recommendations. However, it is vital that you document this information</w:t>
      </w:r>
      <w:r w:rsidR="00954B22">
        <w:t xml:space="preserve"> and prioritize areas </w:t>
      </w:r>
      <w:r w:rsidR="00815109">
        <w:t>from public feedback/input</w:t>
      </w:r>
      <w:r w:rsidR="66A9C7C9">
        <w:t xml:space="preserve">. </w:t>
      </w:r>
    </w:p>
    <w:p w14:paraId="11118766" w14:textId="4D4B9462" w:rsidR="00BA6552" w:rsidRDefault="00681449">
      <w:hyperlink r:id="rId83" w:history="1">
        <w:r w:rsidRPr="009D7D58">
          <w:rPr>
            <w:rStyle w:val="Hyperlink"/>
            <w:color w:val="007BB8"/>
          </w:rPr>
          <w:t>IDOT Policies Bureau of Local Roads and Streets Chapter</w:t>
        </w:r>
        <w:r w:rsidR="00563723" w:rsidRPr="009D7D58">
          <w:rPr>
            <w:rStyle w:val="Hyperlink"/>
            <w:color w:val="007BB8"/>
          </w:rPr>
          <w:t xml:space="preserve"> </w:t>
        </w:r>
        <w:r w:rsidRPr="009D7D58">
          <w:rPr>
            <w:rStyle w:val="Hyperlink"/>
            <w:color w:val="007BB8"/>
          </w:rPr>
          <w:t>8, Section 8-1- Public Right-of-Way Accessibility Transition Plan</w:t>
        </w:r>
      </w:hyperlink>
      <w:r w:rsidR="005C046C">
        <w:t>,</w:t>
      </w:r>
      <w:r w:rsidR="00583E48">
        <w:t xml:space="preserve"> </w:t>
      </w:r>
      <w:r w:rsidR="00B1539B">
        <w:t>S</w:t>
      </w:r>
      <w:r w:rsidR="00583E48">
        <w:t xml:space="preserve">ection </w:t>
      </w:r>
      <w:r w:rsidR="006D653D">
        <w:t>8-1.01</w:t>
      </w:r>
      <w:r w:rsidR="00E51466">
        <w:t xml:space="preserve"> (c) </w:t>
      </w:r>
      <w:r w:rsidR="00EB3CFC" w:rsidRPr="00ED7708">
        <w:rPr>
          <w:bCs/>
        </w:rPr>
        <w:t>Barrier Identification</w:t>
      </w:r>
      <w:r w:rsidR="00A556E8">
        <w:t>, states the following</w:t>
      </w:r>
      <w:r w:rsidR="00F24D27">
        <w:t xml:space="preserve"> with respect to Prioritization</w:t>
      </w:r>
      <w:r w:rsidR="00BA6552">
        <w:t xml:space="preserve">: </w:t>
      </w:r>
    </w:p>
    <w:p w14:paraId="1C8BF847" w14:textId="77777777" w:rsidR="00AA2C72" w:rsidRPr="005F737B" w:rsidRDefault="00FF4B62" w:rsidP="00DE3295">
      <w:pPr>
        <w:ind w:left="450" w:right="720"/>
        <w:rPr>
          <w:rStyle w:val="SubtleEmphasis"/>
        </w:rPr>
      </w:pPr>
      <w:r w:rsidRPr="005F737B">
        <w:rPr>
          <w:rStyle w:val="SubtleEmphasis"/>
        </w:rPr>
        <w:t xml:space="preserve">Barriers on pedestrian access routes should be identified in the self-evaluation.  This also may require coordinating with local disability organizations and the public.  </w:t>
      </w:r>
      <w:r w:rsidRPr="006833E2">
        <w:rPr>
          <w:rStyle w:val="SubtleEmphasis"/>
        </w:rPr>
        <w:t>When prioritizing</w:t>
      </w:r>
      <w:r w:rsidRPr="005F737B">
        <w:rPr>
          <w:rStyle w:val="SubtleEmphasis"/>
        </w:rPr>
        <w:t xml:space="preserve"> the corrective actions, consider the following:</w:t>
      </w:r>
    </w:p>
    <w:p w14:paraId="0363AF2F" w14:textId="58BCE9FB" w:rsidR="00AE7833" w:rsidRPr="005F737B" w:rsidRDefault="00AE7833" w:rsidP="009F067E">
      <w:pPr>
        <w:pStyle w:val="ListParagraph"/>
        <w:numPr>
          <w:ilvl w:val="0"/>
          <w:numId w:val="26"/>
        </w:numPr>
        <w:ind w:left="810" w:right="720"/>
        <w:rPr>
          <w:rStyle w:val="SubtleEmphasis"/>
        </w:rPr>
      </w:pPr>
      <w:r w:rsidRPr="005F737B">
        <w:rPr>
          <w:rStyle w:val="SubtleEmphasis"/>
        </w:rPr>
        <w:t>L</w:t>
      </w:r>
      <w:r w:rsidR="00AA2C72" w:rsidRPr="005F737B">
        <w:rPr>
          <w:rStyle w:val="SubtleEmphasis"/>
        </w:rPr>
        <w:t>ocation of pedestrian generators, particularly those in high-priority areas that would be likely serve individuals with disabilities (e.g., medical facilities, high-rise buildings, housing for the elderly, nursing homes, libraries, and commercial or government buildings),</w:t>
      </w:r>
    </w:p>
    <w:p w14:paraId="2158D879" w14:textId="582AA5B8" w:rsidR="00AE7833" w:rsidRPr="005F737B" w:rsidRDefault="00AE7833" w:rsidP="009F067E">
      <w:pPr>
        <w:pStyle w:val="ListParagraph"/>
        <w:numPr>
          <w:ilvl w:val="0"/>
          <w:numId w:val="26"/>
        </w:numPr>
        <w:ind w:left="810" w:right="720"/>
        <w:rPr>
          <w:rStyle w:val="SubtleEmphasis"/>
        </w:rPr>
      </w:pPr>
      <w:r w:rsidRPr="005F737B">
        <w:rPr>
          <w:rStyle w:val="SubtleEmphasis"/>
        </w:rPr>
        <w:t>L</w:t>
      </w:r>
      <w:r w:rsidR="00AA2C72" w:rsidRPr="005F737B">
        <w:rPr>
          <w:rStyle w:val="SubtleEmphasis"/>
        </w:rPr>
        <w:t xml:space="preserve">ocation of existing pedestrian access routes, </w:t>
      </w:r>
    </w:p>
    <w:p w14:paraId="26AD8F76" w14:textId="18E51ECF" w:rsidR="00AE7833" w:rsidRPr="005F737B" w:rsidRDefault="00AE7833" w:rsidP="009F067E">
      <w:pPr>
        <w:pStyle w:val="ListParagraph"/>
        <w:numPr>
          <w:ilvl w:val="0"/>
          <w:numId w:val="26"/>
        </w:numPr>
        <w:ind w:left="810" w:right="720"/>
        <w:rPr>
          <w:rStyle w:val="SubtleEmphasis"/>
        </w:rPr>
      </w:pPr>
      <w:r w:rsidRPr="005F737B">
        <w:rPr>
          <w:rStyle w:val="SubtleEmphasis"/>
        </w:rPr>
        <w:t>L</w:t>
      </w:r>
      <w:r w:rsidR="00AA2C72" w:rsidRPr="005F737B">
        <w:rPr>
          <w:rStyle w:val="SubtleEmphasis"/>
        </w:rPr>
        <w:t xml:space="preserve">ocation of existing utilities, signs, poles, or other </w:t>
      </w:r>
      <w:r w:rsidR="00D15E5B">
        <w:rPr>
          <w:rStyle w:val="SubtleEmphasis"/>
        </w:rPr>
        <w:t>elements</w:t>
      </w:r>
      <w:r w:rsidR="00D15E5B" w:rsidRPr="005F737B">
        <w:rPr>
          <w:rStyle w:val="SubtleEmphasis"/>
        </w:rPr>
        <w:t xml:space="preserve"> </w:t>
      </w:r>
      <w:r w:rsidR="00AA2C72" w:rsidRPr="005F737B">
        <w:rPr>
          <w:rStyle w:val="SubtleEmphasis"/>
        </w:rPr>
        <w:t xml:space="preserve">(e.g., steps) that would need to be removed to provide full accessibility, </w:t>
      </w:r>
    </w:p>
    <w:p w14:paraId="782E7429" w14:textId="0813678B" w:rsidR="00AE7833" w:rsidRPr="005F737B" w:rsidRDefault="00AE7833" w:rsidP="009F067E">
      <w:pPr>
        <w:pStyle w:val="ListParagraph"/>
        <w:numPr>
          <w:ilvl w:val="0"/>
          <w:numId w:val="26"/>
        </w:numPr>
        <w:ind w:left="810" w:right="720"/>
        <w:rPr>
          <w:rStyle w:val="SubtleEmphasis"/>
        </w:rPr>
      </w:pPr>
      <w:r w:rsidRPr="005F737B">
        <w:rPr>
          <w:rStyle w:val="SubtleEmphasis"/>
        </w:rPr>
        <w:t>E</w:t>
      </w:r>
      <w:r w:rsidR="00AA2C72" w:rsidRPr="005F737B">
        <w:rPr>
          <w:rStyle w:val="SubtleEmphasis"/>
        </w:rPr>
        <w:t>xisting ground contours that would affect the longitudinal and transverse slope of sidewalks and ramps,</w:t>
      </w:r>
    </w:p>
    <w:p w14:paraId="6618CB82" w14:textId="06CA230E" w:rsidR="00AE7833" w:rsidRPr="005F737B" w:rsidRDefault="00AE7833" w:rsidP="009F067E">
      <w:pPr>
        <w:pStyle w:val="ListParagraph"/>
        <w:numPr>
          <w:ilvl w:val="0"/>
          <w:numId w:val="26"/>
        </w:numPr>
        <w:ind w:left="810" w:right="720"/>
        <w:rPr>
          <w:rStyle w:val="SubtleEmphasis"/>
        </w:rPr>
      </w:pPr>
      <w:r w:rsidRPr="005F737B">
        <w:rPr>
          <w:rStyle w:val="SubtleEmphasis"/>
        </w:rPr>
        <w:t>L</w:t>
      </w:r>
      <w:r w:rsidR="00AA2C72" w:rsidRPr="005F737B">
        <w:rPr>
          <w:rStyle w:val="SubtleEmphasis"/>
        </w:rPr>
        <w:t xml:space="preserve">ocation of marked crosswalks, and </w:t>
      </w:r>
    </w:p>
    <w:p w14:paraId="14A39C44" w14:textId="28DBB588" w:rsidR="00681449" w:rsidRPr="005F737B" w:rsidRDefault="00AE7833" w:rsidP="009F067E">
      <w:pPr>
        <w:pStyle w:val="ListParagraph"/>
        <w:numPr>
          <w:ilvl w:val="0"/>
          <w:numId w:val="26"/>
        </w:numPr>
        <w:ind w:left="810" w:right="720"/>
        <w:rPr>
          <w:rStyle w:val="SubtleEmphasis"/>
        </w:rPr>
      </w:pPr>
      <w:r w:rsidRPr="005F737B">
        <w:rPr>
          <w:rStyle w:val="SubtleEmphasis"/>
        </w:rPr>
        <w:t>P</w:t>
      </w:r>
      <w:r w:rsidR="00AA2C72" w:rsidRPr="005F737B">
        <w:rPr>
          <w:rStyle w:val="SubtleEmphasis"/>
        </w:rPr>
        <w:t xml:space="preserve">resence of drainage </w:t>
      </w:r>
      <w:r w:rsidR="00D15E5B">
        <w:rPr>
          <w:rStyle w:val="SubtleEmphasis"/>
        </w:rPr>
        <w:t>element</w:t>
      </w:r>
      <w:r w:rsidR="00D15E5B" w:rsidRPr="005F737B">
        <w:rPr>
          <w:rStyle w:val="SubtleEmphasis"/>
        </w:rPr>
        <w:t xml:space="preserve">s </w:t>
      </w:r>
      <w:r w:rsidR="00AA2C72" w:rsidRPr="005F737B">
        <w:rPr>
          <w:rStyle w:val="SubtleEmphasis"/>
        </w:rPr>
        <w:t>(e.g., inlets, manholes).</w:t>
      </w:r>
      <w:r w:rsidR="00FF4B62" w:rsidRPr="005F737B">
        <w:rPr>
          <w:rStyle w:val="SubtleEmphasis"/>
        </w:rPr>
        <w:t xml:space="preserve"> </w:t>
      </w:r>
      <w:r w:rsidR="00E51466" w:rsidRPr="005F737B">
        <w:rPr>
          <w:rStyle w:val="SubtleEmphasis"/>
        </w:rPr>
        <w:t xml:space="preserve"> </w:t>
      </w:r>
    </w:p>
    <w:p w14:paraId="76710D4B" w14:textId="0FCFDD14" w:rsidR="00C95268" w:rsidRDefault="00C95268" w:rsidP="00E61793">
      <w:pPr>
        <w:pStyle w:val="Heading1"/>
      </w:pPr>
      <w:bookmarkStart w:id="94" w:name="_Toc227855643"/>
      <w:r>
        <w:lastRenderedPageBreak/>
        <w:t>Funding</w:t>
      </w:r>
      <w:r w:rsidR="006D0D6A">
        <w:t xml:space="preserve"> </w:t>
      </w:r>
      <w:r w:rsidR="00A646CF">
        <w:t xml:space="preserve">and </w:t>
      </w:r>
      <w:r w:rsidR="006D0D6A">
        <w:t>Compliance Improvement Schedule</w:t>
      </w:r>
      <w:bookmarkEnd w:id="94"/>
    </w:p>
    <w:p w14:paraId="34190A9C" w14:textId="477BF4A7" w:rsidR="00625E69" w:rsidRDefault="00625E69" w:rsidP="00625E69">
      <w:r>
        <w:rPr>
          <w:rStyle w:val="IntenseEmphasis"/>
          <w:i w:val="0"/>
          <w:iCs w:val="0"/>
          <w:color w:val="000000" w:themeColor="text1"/>
        </w:rPr>
        <w:t>Review and adjust the provided Template narrative as needed</w:t>
      </w:r>
      <w:r>
        <w:t xml:space="preserve">. </w:t>
      </w:r>
      <w:r w:rsidRPr="00893BF3">
        <w:rPr>
          <w:i/>
          <w:iCs/>
        </w:rPr>
        <w:t>C</w:t>
      </w:r>
      <w:r>
        <w:t xml:space="preserve">hapter 6 provides information related to an agency’s budget, funding sources, and their compliance improvement schedule.  </w:t>
      </w:r>
    </w:p>
    <w:p w14:paraId="711E60EE" w14:textId="3BBB3873" w:rsidR="00EF6847" w:rsidRDefault="00EF6847" w:rsidP="00905874">
      <w:r>
        <w:t>ADA improvement projects are funded by a variety of sources and programs. Some programs include on-going capital improvement and maintenance programs as well as specific projects and funding sources allocated in the Capital Improvement Plan (CIP</w:t>
      </w:r>
      <w:r w:rsidR="00ED4BD6">
        <w:t>)</w:t>
      </w:r>
      <w:r>
        <w:t xml:space="preserve">. ADA infrastructure improvements should use existing and prospective funding programs and sources to the extent possible. Your agency may also allocate funding in its annual budget for ADA improvements. Existing and potential future funding sources that may be applicable to your transition plan implementation should be documented. </w:t>
      </w:r>
    </w:p>
    <w:p w14:paraId="7D5E6A95" w14:textId="5B1789CA" w:rsidR="006975C5" w:rsidRDefault="00D84459" w:rsidP="006975C5">
      <w:pPr>
        <w:pStyle w:val="Heading2"/>
      </w:pPr>
      <w:bookmarkStart w:id="95" w:name="_Toc227855644"/>
      <w:r>
        <w:t xml:space="preserve">Capital Improvement Program and </w:t>
      </w:r>
      <w:r w:rsidR="00042818">
        <w:t xml:space="preserve">Annual </w:t>
      </w:r>
      <w:r>
        <w:t>Operating Budget</w:t>
      </w:r>
      <w:bookmarkEnd w:id="95"/>
    </w:p>
    <w:p w14:paraId="36C8F539" w14:textId="51BE3731" w:rsidR="00D31A7A" w:rsidRDefault="00D31A7A" w:rsidP="00D84459">
      <w:r>
        <w:t xml:space="preserve">If </w:t>
      </w:r>
      <w:r w:rsidR="00862966">
        <w:t xml:space="preserve">your </w:t>
      </w:r>
      <w:r w:rsidR="00CD1CE4">
        <w:t>a</w:t>
      </w:r>
      <w:r>
        <w:t>gency</w:t>
      </w:r>
      <w:r w:rsidR="00A92C60">
        <w:t xml:space="preserve">’s Capital Improvement Program (CIP) and </w:t>
      </w:r>
      <w:r w:rsidR="00042818">
        <w:t xml:space="preserve">Annual </w:t>
      </w:r>
      <w:r w:rsidR="00A92C60">
        <w:t xml:space="preserve">Operating Budget </w:t>
      </w:r>
      <w:r w:rsidR="00AE5379">
        <w:t>show approved processing for proje</w:t>
      </w:r>
      <w:r w:rsidR="00E92F31">
        <w:t xml:space="preserve">cts and budget spending within the PROW, </w:t>
      </w:r>
      <w:r w:rsidR="00170D20">
        <w:t xml:space="preserve">you </w:t>
      </w:r>
      <w:r w:rsidR="00E92F31">
        <w:t xml:space="preserve">can </w:t>
      </w:r>
      <w:r w:rsidR="00300DC8">
        <w:t xml:space="preserve">incorporate how and when </w:t>
      </w:r>
      <w:r w:rsidR="00170D20">
        <w:t xml:space="preserve">your </w:t>
      </w:r>
      <w:r w:rsidR="00300DC8">
        <w:t xml:space="preserve">CIP and Operating Budget </w:t>
      </w:r>
      <w:r w:rsidR="0067561D">
        <w:t xml:space="preserve">process begins and where ADA barrier </w:t>
      </w:r>
      <w:r w:rsidR="00641AC3">
        <w:t>removal/</w:t>
      </w:r>
      <w:r w:rsidR="0067561D">
        <w:t xml:space="preserve">mitigation projects have been incorporated. These updates should be reflected in future iterations of </w:t>
      </w:r>
      <w:r w:rsidR="00383F93">
        <w:t xml:space="preserve">your </w:t>
      </w:r>
      <w:r w:rsidR="0067561D">
        <w:t xml:space="preserve">ADA </w:t>
      </w:r>
      <w:r w:rsidR="005437DF">
        <w:t>transition plan</w:t>
      </w:r>
      <w:r w:rsidR="0067561D">
        <w:t>.</w:t>
      </w:r>
    </w:p>
    <w:p w14:paraId="13B423FA" w14:textId="4DB81881" w:rsidR="00BE08F1" w:rsidRDefault="00BE08F1" w:rsidP="003864A6">
      <w:pPr>
        <w:pStyle w:val="Heading2"/>
      </w:pPr>
      <w:bookmarkStart w:id="96" w:name="_Toc227855645"/>
      <w:r>
        <w:t>Private Development</w:t>
      </w:r>
      <w:bookmarkEnd w:id="96"/>
    </w:p>
    <w:p w14:paraId="50E47B8D" w14:textId="16B84120" w:rsidR="00BE08F1" w:rsidRPr="00BE08F1" w:rsidRDefault="00CF1B2A" w:rsidP="00147DC1">
      <w:r>
        <w:t xml:space="preserve">Review and update the </w:t>
      </w:r>
      <w:r w:rsidR="00A35ED9">
        <w:t xml:space="preserve">Template </w:t>
      </w:r>
      <w:r w:rsidR="00BC0FF8">
        <w:t xml:space="preserve">narrative related to </w:t>
      </w:r>
      <w:r w:rsidR="005F4962">
        <w:t>private development</w:t>
      </w:r>
      <w:r w:rsidR="00BC0FF8">
        <w:t xml:space="preserve">. </w:t>
      </w:r>
      <w:r w:rsidR="00E26944">
        <w:t>Y</w:t>
      </w:r>
      <w:r w:rsidR="00E26944" w:rsidRPr="001F00B1">
        <w:t>our</w:t>
      </w:r>
      <w:r w:rsidR="00E26944">
        <w:t xml:space="preserve"> a</w:t>
      </w:r>
      <w:r w:rsidR="00BE08F1">
        <w:t xml:space="preserve">gency should incorporate any </w:t>
      </w:r>
      <w:r w:rsidR="006022E5">
        <w:t xml:space="preserve">ordinances or other guidelines that </w:t>
      </w:r>
      <w:r w:rsidR="00D165FD">
        <w:t xml:space="preserve">relate to </w:t>
      </w:r>
      <w:r w:rsidR="00A72FED">
        <w:t xml:space="preserve">private developers and </w:t>
      </w:r>
      <w:r w:rsidR="00A95DB0">
        <w:t xml:space="preserve">coordination required for developers to </w:t>
      </w:r>
      <w:r w:rsidR="00A63F63">
        <w:t xml:space="preserve">create roadway or other transportation projects </w:t>
      </w:r>
      <w:r w:rsidR="00A5259D">
        <w:t xml:space="preserve">to include construction/alteration of pedestrian facility requirements </w:t>
      </w:r>
      <w:r w:rsidR="00941CF8">
        <w:t>in this section.</w:t>
      </w:r>
      <w:r w:rsidR="00983E7E">
        <w:t xml:space="preserve"> Ordinances </w:t>
      </w:r>
      <w:r w:rsidR="00347841">
        <w:t xml:space="preserve">should be reviewed and </w:t>
      </w:r>
      <w:r w:rsidR="00983E7E">
        <w:t xml:space="preserve">updated as </w:t>
      </w:r>
      <w:r w:rsidR="00347841">
        <w:t xml:space="preserve">needed </w:t>
      </w:r>
      <w:r w:rsidR="00983E7E">
        <w:t xml:space="preserve">to provide further clarification for the construction of pedestrian facilities on </w:t>
      </w:r>
      <w:r w:rsidR="00347841">
        <w:t>PROW</w:t>
      </w:r>
      <w:r w:rsidR="00983E7E">
        <w:t>.</w:t>
      </w:r>
    </w:p>
    <w:p w14:paraId="38A99FFF" w14:textId="35A71788" w:rsidR="001D0CF1" w:rsidRDefault="00B93BE1" w:rsidP="003864A6">
      <w:pPr>
        <w:pStyle w:val="Heading2"/>
      </w:pPr>
      <w:bookmarkStart w:id="97" w:name="_Toc227855646"/>
      <w:r>
        <w:t xml:space="preserve">Existing </w:t>
      </w:r>
      <w:r w:rsidR="00713396">
        <w:t>and</w:t>
      </w:r>
      <w:r>
        <w:t xml:space="preserve"> </w:t>
      </w:r>
      <w:r w:rsidR="003864A6">
        <w:t>Additional Funding Sources</w:t>
      </w:r>
      <w:bookmarkEnd w:id="97"/>
    </w:p>
    <w:p w14:paraId="3A6560C3" w14:textId="6C0E4A20" w:rsidR="003864A6" w:rsidRDefault="00E97862" w:rsidP="003864A6">
      <w:r>
        <w:t xml:space="preserve">Following </w:t>
      </w:r>
      <w:r w:rsidR="76BE80A0">
        <w:t xml:space="preserve">your </w:t>
      </w:r>
      <w:r w:rsidR="005437DF">
        <w:t xml:space="preserve">agency’s </w:t>
      </w:r>
      <w:r>
        <w:t xml:space="preserve">adoption of the </w:t>
      </w:r>
      <w:r w:rsidR="00136632">
        <w:t xml:space="preserve">ADA </w:t>
      </w:r>
      <w:r w:rsidR="005437DF">
        <w:t>transition p</w:t>
      </w:r>
      <w:r w:rsidR="00136632">
        <w:t xml:space="preserve">lan, </w:t>
      </w:r>
      <w:r w:rsidR="009C7B3B">
        <w:t xml:space="preserve">existing funding sources </w:t>
      </w:r>
      <w:r w:rsidR="00EB72D8">
        <w:t>should be reviewed</w:t>
      </w:r>
      <w:r w:rsidR="003C0F2B">
        <w:t xml:space="preserve"> to identify any additional funding source</w:t>
      </w:r>
      <w:r w:rsidR="00880DD6">
        <w:t>s</w:t>
      </w:r>
      <w:r w:rsidR="00DB6393">
        <w:t xml:space="preserve"> that could be considered </w:t>
      </w:r>
      <w:r w:rsidR="00C15FE6">
        <w:t xml:space="preserve">such </w:t>
      </w:r>
      <w:r w:rsidR="609D2BCE">
        <w:t xml:space="preserve">as </w:t>
      </w:r>
      <w:r w:rsidR="005749AB">
        <w:t xml:space="preserve">outlined </w:t>
      </w:r>
      <w:r w:rsidR="00C15FE6">
        <w:t>in the following s</w:t>
      </w:r>
      <w:r w:rsidR="00BF6FDF">
        <w:t>ub sections</w:t>
      </w:r>
      <w:r w:rsidR="005749AB">
        <w:t>.</w:t>
      </w:r>
    </w:p>
    <w:p w14:paraId="6AD06208" w14:textId="616A2CFA" w:rsidR="000A755D" w:rsidRDefault="000A755D">
      <w:pPr>
        <w:pStyle w:val="Heading3"/>
      </w:pPr>
      <w:bookmarkStart w:id="98" w:name="_Toc227855647"/>
      <w:r>
        <w:t>Federal</w:t>
      </w:r>
      <w:bookmarkEnd w:id="98"/>
    </w:p>
    <w:p w14:paraId="7D701E2C" w14:textId="77777777" w:rsidR="00024D95" w:rsidRDefault="00F42805" w:rsidP="00F42805">
      <w:r>
        <w:t xml:space="preserve">Federal funding sources include formula and discretionary grants. </w:t>
      </w:r>
    </w:p>
    <w:p w14:paraId="01CFA300" w14:textId="31B45F62" w:rsidR="00F42805" w:rsidRDefault="00F42805" w:rsidP="00F42805">
      <w:r w:rsidRPr="009E3426">
        <w:rPr>
          <w:rStyle w:val="IntenseEmphasis"/>
          <w:b/>
          <w:bCs/>
          <w:i w:val="0"/>
          <w:iCs w:val="0"/>
          <w:color w:val="000000" w:themeColor="text1"/>
        </w:rPr>
        <w:t>Formula grants</w:t>
      </w:r>
      <w:r w:rsidRPr="009E3426">
        <w:rPr>
          <w:color w:val="000000" w:themeColor="text1"/>
        </w:rPr>
        <w:t xml:space="preserve"> </w:t>
      </w:r>
      <w:r>
        <w:t xml:space="preserve">are allocated to recipients based on formulas determined by Congress. Once the formulas are determined, the U.S. DOT then distributes the funds to states, </w:t>
      </w:r>
      <w:r>
        <w:lastRenderedPageBreak/>
        <w:t xml:space="preserve">transit agencies, and </w:t>
      </w:r>
      <w:r w:rsidR="00E934D3">
        <w:t xml:space="preserve">federally </w:t>
      </w:r>
      <w:r>
        <w:t xml:space="preserve">recognized </w:t>
      </w:r>
      <w:r w:rsidR="00333E47">
        <w:t>tribes</w:t>
      </w:r>
      <w:r>
        <w:t xml:space="preserve">. </w:t>
      </w:r>
      <w:r w:rsidR="004253DB">
        <w:t xml:space="preserve">Federal </w:t>
      </w:r>
      <w:r w:rsidR="0079549C">
        <w:t xml:space="preserve">Transit Administration formula grants are distributed on a statewide level. Illinois distributions for fiscal year 2024 are seen </w:t>
      </w:r>
      <w:r w:rsidR="0079549C" w:rsidRPr="00571A1E">
        <w:t xml:space="preserve">in Table </w:t>
      </w:r>
      <w:r w:rsidR="00A41017" w:rsidRPr="00571A1E">
        <w:t>6-1</w:t>
      </w:r>
      <w:r w:rsidR="003C203D" w:rsidRPr="00571A1E">
        <w:t>, FTA Formula Grant Programs</w:t>
      </w:r>
      <w:r w:rsidR="0079549C">
        <w:t>.</w:t>
      </w:r>
    </w:p>
    <w:p w14:paraId="3D9C7E10" w14:textId="2677D58A" w:rsidR="006B6600" w:rsidRDefault="00051894" w:rsidP="00DC6D03">
      <w:pPr>
        <w:pStyle w:val="Caption"/>
      </w:pPr>
      <w:bookmarkStart w:id="99" w:name="_Toc195018745"/>
      <w:r>
        <w:t>Table</w:t>
      </w:r>
      <w:r w:rsidR="00216FAC">
        <w:t xml:space="preserve"> </w:t>
      </w:r>
      <w:r>
        <w:fldChar w:fldCharType="begin"/>
      </w:r>
      <w:r>
        <w:instrText>STYLEREF 1 \s</w:instrText>
      </w:r>
      <w:r>
        <w:fldChar w:fldCharType="separate"/>
      </w:r>
      <w:r w:rsidR="00AF16FE">
        <w:rPr>
          <w:noProof/>
        </w:rPr>
        <w:t>6</w:t>
      </w:r>
      <w:r>
        <w:fldChar w:fldCharType="end"/>
      </w:r>
      <w:r w:rsidR="00807940">
        <w:noBreakHyphen/>
      </w:r>
      <w:r>
        <w:fldChar w:fldCharType="begin"/>
      </w:r>
      <w:r>
        <w:instrText>SEQ Table \* ARABIC \s 1</w:instrText>
      </w:r>
      <w:r>
        <w:fldChar w:fldCharType="separate"/>
      </w:r>
      <w:r w:rsidR="00AF16FE">
        <w:rPr>
          <w:noProof/>
        </w:rPr>
        <w:t>1</w:t>
      </w:r>
      <w:r>
        <w:fldChar w:fldCharType="end"/>
      </w:r>
      <w:r w:rsidR="00DC6D03">
        <w:t>. FTA Formula Grant Programs</w:t>
      </w:r>
      <w:bookmarkEnd w:id="99"/>
    </w:p>
    <w:tbl>
      <w:tblPr>
        <w:tblStyle w:val="TableGrid"/>
        <w:tblW w:w="0" w:type="auto"/>
        <w:tblLook w:val="04A0" w:firstRow="1" w:lastRow="0" w:firstColumn="1" w:lastColumn="0" w:noHBand="0" w:noVBand="1"/>
      </w:tblPr>
      <w:tblGrid>
        <w:gridCol w:w="6565"/>
        <w:gridCol w:w="2785"/>
      </w:tblGrid>
      <w:tr w:rsidR="00E603C5" w14:paraId="19C88E2C" w14:textId="77777777" w:rsidTr="00D91D22">
        <w:trPr>
          <w:tblHeader/>
        </w:trPr>
        <w:tc>
          <w:tcPr>
            <w:tcW w:w="6565" w:type="dxa"/>
          </w:tcPr>
          <w:p w14:paraId="605C6117" w14:textId="77777777" w:rsidR="00F42805" w:rsidRPr="00383B9C" w:rsidRDefault="00F42805">
            <w:pPr>
              <w:rPr>
                <w:b/>
                <w:bCs/>
              </w:rPr>
            </w:pPr>
            <w:r w:rsidRPr="00383B9C">
              <w:rPr>
                <w:b/>
                <w:bCs/>
              </w:rPr>
              <w:t>FTA Programs</w:t>
            </w:r>
          </w:p>
        </w:tc>
        <w:tc>
          <w:tcPr>
            <w:tcW w:w="2785" w:type="dxa"/>
          </w:tcPr>
          <w:p w14:paraId="53059F99" w14:textId="77777777" w:rsidR="00F42805" w:rsidRPr="00383B9C" w:rsidRDefault="00F42805">
            <w:pPr>
              <w:rPr>
                <w:b/>
                <w:bCs/>
              </w:rPr>
            </w:pPr>
            <w:r w:rsidRPr="00383B9C">
              <w:rPr>
                <w:b/>
                <w:bCs/>
              </w:rPr>
              <w:t>Illinois FY 2024 Amount</w:t>
            </w:r>
          </w:p>
        </w:tc>
      </w:tr>
      <w:tr w:rsidR="00E603C5" w14:paraId="4F27F9D9" w14:textId="77777777">
        <w:tc>
          <w:tcPr>
            <w:tcW w:w="6565" w:type="dxa"/>
          </w:tcPr>
          <w:p w14:paraId="3E02DC71" w14:textId="77777777" w:rsidR="00F42805" w:rsidRDefault="00F42805">
            <w:r w:rsidRPr="006374B4">
              <w:t>Section 5303</w:t>
            </w:r>
            <w:r>
              <w:t>: Metropolitan Transportation Planning Program</w:t>
            </w:r>
          </w:p>
        </w:tc>
        <w:tc>
          <w:tcPr>
            <w:tcW w:w="2785" w:type="dxa"/>
          </w:tcPr>
          <w:p w14:paraId="0ECFA635" w14:textId="77777777" w:rsidR="00F42805" w:rsidRDefault="00F42805">
            <w:pPr>
              <w:jc w:val="right"/>
            </w:pPr>
            <w:r>
              <w:t>$6,995,301</w:t>
            </w:r>
          </w:p>
        </w:tc>
      </w:tr>
      <w:tr w:rsidR="00E603C5" w14:paraId="2509D484" w14:textId="77777777">
        <w:tc>
          <w:tcPr>
            <w:tcW w:w="6565" w:type="dxa"/>
          </w:tcPr>
          <w:p w14:paraId="4BA8D552" w14:textId="77777777" w:rsidR="00F42805" w:rsidRDefault="00F42805">
            <w:r>
              <w:t>Section 5304: Statewide Transportation Planning Program</w:t>
            </w:r>
          </w:p>
        </w:tc>
        <w:tc>
          <w:tcPr>
            <w:tcW w:w="2785" w:type="dxa"/>
          </w:tcPr>
          <w:p w14:paraId="270C7C50" w14:textId="77777777" w:rsidR="00F42805" w:rsidRDefault="00F42805">
            <w:pPr>
              <w:jc w:val="right"/>
            </w:pPr>
            <w:r>
              <w:t>$1,346,714</w:t>
            </w:r>
          </w:p>
        </w:tc>
      </w:tr>
      <w:tr w:rsidR="00E603C5" w14:paraId="27CBFB2F" w14:textId="77777777">
        <w:tc>
          <w:tcPr>
            <w:tcW w:w="6565" w:type="dxa"/>
          </w:tcPr>
          <w:p w14:paraId="052AA26D" w14:textId="77777777" w:rsidR="00F42805" w:rsidRDefault="00F42805">
            <w:r>
              <w:t>Section 5307 + 5340: Urbanized Area Formula Program</w:t>
            </w:r>
          </w:p>
        </w:tc>
        <w:tc>
          <w:tcPr>
            <w:tcW w:w="2785" w:type="dxa"/>
          </w:tcPr>
          <w:p w14:paraId="4FA5D43D" w14:textId="77777777" w:rsidR="00F42805" w:rsidRDefault="00F42805">
            <w:pPr>
              <w:jc w:val="right"/>
            </w:pPr>
            <w:r>
              <w:t>$365,787,475</w:t>
            </w:r>
          </w:p>
        </w:tc>
      </w:tr>
      <w:tr w:rsidR="00E603C5" w14:paraId="7898C325" w14:textId="77777777">
        <w:tc>
          <w:tcPr>
            <w:tcW w:w="6565" w:type="dxa"/>
          </w:tcPr>
          <w:p w14:paraId="576FF770" w14:textId="77777777" w:rsidR="00F42805" w:rsidRDefault="00F42805">
            <w:r>
              <w:t>Section 5310: Enhanced Mobility of Seniors and Individuals with Disabilities</w:t>
            </w:r>
          </w:p>
        </w:tc>
        <w:tc>
          <w:tcPr>
            <w:tcW w:w="2785" w:type="dxa"/>
          </w:tcPr>
          <w:p w14:paraId="7D747AD2" w14:textId="77777777" w:rsidR="00F42805" w:rsidRDefault="00F42805">
            <w:pPr>
              <w:jc w:val="right"/>
            </w:pPr>
            <w:r>
              <w:t>$15,681,088</w:t>
            </w:r>
          </w:p>
        </w:tc>
      </w:tr>
      <w:tr w:rsidR="00E603C5" w14:paraId="084835F4" w14:textId="77777777">
        <w:tc>
          <w:tcPr>
            <w:tcW w:w="6565" w:type="dxa"/>
          </w:tcPr>
          <w:p w14:paraId="17836232" w14:textId="77777777" w:rsidR="00F42805" w:rsidRDefault="00F42805">
            <w:r>
              <w:t>Section 5311 + 5340: Formula Grants for Rural Areas</w:t>
            </w:r>
          </w:p>
        </w:tc>
        <w:tc>
          <w:tcPr>
            <w:tcW w:w="2785" w:type="dxa"/>
          </w:tcPr>
          <w:p w14:paraId="265AE677" w14:textId="77777777" w:rsidR="00F42805" w:rsidRDefault="00F42805">
            <w:pPr>
              <w:jc w:val="right"/>
            </w:pPr>
            <w:r>
              <w:t>$24,052,916</w:t>
            </w:r>
          </w:p>
        </w:tc>
      </w:tr>
      <w:tr w:rsidR="00E603C5" w14:paraId="63D0B9B0" w14:textId="77777777">
        <w:tc>
          <w:tcPr>
            <w:tcW w:w="6565" w:type="dxa"/>
          </w:tcPr>
          <w:p w14:paraId="554A997F" w14:textId="77777777" w:rsidR="00F42805" w:rsidRDefault="00F42805">
            <w:r>
              <w:t>Section 5311(b)(3): Rural Transit Assistance Program (RTAP)</w:t>
            </w:r>
          </w:p>
        </w:tc>
        <w:tc>
          <w:tcPr>
            <w:tcW w:w="2785" w:type="dxa"/>
          </w:tcPr>
          <w:p w14:paraId="29EF7E65" w14:textId="77777777" w:rsidR="00F42805" w:rsidRDefault="00F42805">
            <w:pPr>
              <w:jc w:val="right"/>
            </w:pPr>
            <w:r>
              <w:t>$407,493</w:t>
            </w:r>
          </w:p>
        </w:tc>
      </w:tr>
      <w:tr w:rsidR="00E603C5" w14:paraId="12265055" w14:textId="77777777">
        <w:tc>
          <w:tcPr>
            <w:tcW w:w="6565" w:type="dxa"/>
          </w:tcPr>
          <w:p w14:paraId="59707C56" w14:textId="77777777" w:rsidR="00F42805" w:rsidRDefault="00F42805">
            <w:r>
              <w:t>Section 5337: State of Good Repair Formula</w:t>
            </w:r>
          </w:p>
        </w:tc>
        <w:tc>
          <w:tcPr>
            <w:tcW w:w="2785" w:type="dxa"/>
          </w:tcPr>
          <w:p w14:paraId="4B5EE28E" w14:textId="77777777" w:rsidR="00F42805" w:rsidRDefault="00F42805">
            <w:pPr>
              <w:jc w:val="right"/>
            </w:pPr>
            <w:r w:rsidRPr="00D2460A">
              <w:t>$415,487,728</w:t>
            </w:r>
          </w:p>
        </w:tc>
      </w:tr>
      <w:tr w:rsidR="00E603C5" w14:paraId="3E5BF54D" w14:textId="77777777">
        <w:tc>
          <w:tcPr>
            <w:tcW w:w="6565" w:type="dxa"/>
          </w:tcPr>
          <w:p w14:paraId="62E49230" w14:textId="77777777" w:rsidR="00F42805" w:rsidRDefault="00F42805">
            <w:r>
              <w:t>Section 5339 (a): Buses and Bus Facilities Formula</w:t>
            </w:r>
          </w:p>
        </w:tc>
        <w:tc>
          <w:tcPr>
            <w:tcW w:w="2785" w:type="dxa"/>
          </w:tcPr>
          <w:p w14:paraId="75C915F3" w14:textId="77777777" w:rsidR="00F42805" w:rsidRPr="00D2460A" w:rsidRDefault="00F42805">
            <w:pPr>
              <w:jc w:val="right"/>
            </w:pPr>
            <w:r>
              <w:t>$21,117,086</w:t>
            </w:r>
          </w:p>
        </w:tc>
      </w:tr>
      <w:tr w:rsidR="00E603C5" w14:paraId="4F5C3AE0" w14:textId="77777777">
        <w:tc>
          <w:tcPr>
            <w:tcW w:w="6565" w:type="dxa"/>
          </w:tcPr>
          <w:p w14:paraId="68DE65B5" w14:textId="77777777" w:rsidR="00F42805" w:rsidRDefault="00F42805">
            <w:r>
              <w:t>Section 5329: State Safety Oversight Program</w:t>
            </w:r>
          </w:p>
        </w:tc>
        <w:tc>
          <w:tcPr>
            <w:tcW w:w="2785" w:type="dxa"/>
          </w:tcPr>
          <w:p w14:paraId="36F0CFAF" w14:textId="77777777" w:rsidR="00F42805" w:rsidRDefault="00F42805">
            <w:pPr>
              <w:jc w:val="right"/>
            </w:pPr>
            <w:r>
              <w:t>$3,754,181</w:t>
            </w:r>
          </w:p>
        </w:tc>
      </w:tr>
      <w:tr w:rsidR="00E603C5" w14:paraId="7F732C71" w14:textId="77777777">
        <w:tc>
          <w:tcPr>
            <w:tcW w:w="6565" w:type="dxa"/>
          </w:tcPr>
          <w:p w14:paraId="204B7619" w14:textId="77777777" w:rsidR="00F42805" w:rsidRDefault="00F42805">
            <w:pPr>
              <w:jc w:val="right"/>
            </w:pPr>
            <w:r>
              <w:t>Total:</w:t>
            </w:r>
          </w:p>
        </w:tc>
        <w:tc>
          <w:tcPr>
            <w:tcW w:w="2785" w:type="dxa"/>
          </w:tcPr>
          <w:p w14:paraId="09FE64F1" w14:textId="77777777" w:rsidR="00F42805" w:rsidRDefault="00F42805">
            <w:pPr>
              <w:jc w:val="right"/>
            </w:pPr>
            <w:r>
              <w:t>$854,629,982</w:t>
            </w:r>
          </w:p>
        </w:tc>
      </w:tr>
    </w:tbl>
    <w:p w14:paraId="007CE26A" w14:textId="77777777" w:rsidR="00F42805" w:rsidRDefault="00F42805" w:rsidP="00F42805"/>
    <w:p w14:paraId="6916ACCB" w14:textId="098C3ADF" w:rsidR="004253DB" w:rsidRDefault="004253DB" w:rsidP="004253DB">
      <w:r>
        <w:t xml:space="preserve">A significant formula grant is the </w:t>
      </w:r>
      <w:r w:rsidRPr="00421DD1">
        <w:rPr>
          <w:rStyle w:val="Strong"/>
          <w:b w:val="0"/>
        </w:rPr>
        <w:t>Community Development Block Grant (CDBG)</w:t>
      </w:r>
      <w:r>
        <w:t xml:space="preserve"> which provides annual grants to states, counties, cities, and other municipalities to develop urban communities by providing housing and a suitable living environment. While this grant does focus on housing opportunities, one use of CDBG funds is the construction of public facilities and improvements, which includes roadways, streets, water/sewer facilities, neighborhood centers, and more, which allows for the opportunity for ADA barrier </w:t>
      </w:r>
      <w:r w:rsidR="00490374">
        <w:t>removal/</w:t>
      </w:r>
      <w:r>
        <w:t xml:space="preserve">mitigation within CDBG funded projects. </w:t>
      </w:r>
    </w:p>
    <w:p w14:paraId="5206BD9F" w14:textId="40A729A5" w:rsidR="00F42805" w:rsidRDefault="004253DB" w:rsidP="00F42805">
      <w:r w:rsidRPr="009E3426">
        <w:rPr>
          <w:rStyle w:val="IntenseEmphasis"/>
          <w:b/>
          <w:bCs/>
          <w:i w:val="0"/>
          <w:iCs w:val="0"/>
          <w:color w:val="000000" w:themeColor="text1"/>
        </w:rPr>
        <w:t>Discretionary grants</w:t>
      </w:r>
      <w:r w:rsidRPr="009E3426">
        <w:rPr>
          <w:i/>
          <w:iCs/>
          <w:color w:val="000000" w:themeColor="text1"/>
        </w:rPr>
        <w:t xml:space="preserve"> </w:t>
      </w:r>
      <w:r>
        <w:t xml:space="preserve">are competitive in nature and projects are chosen based on eligibility, evaluation criteria, and program priorities. </w:t>
      </w:r>
      <w:r w:rsidR="002C5D11">
        <w:t>Some of the d</w:t>
      </w:r>
      <w:r w:rsidR="00F42805">
        <w:t xml:space="preserve">iscretionary grants that the </w:t>
      </w:r>
      <w:r w:rsidR="001034B5">
        <w:t xml:space="preserve">agency </w:t>
      </w:r>
      <w:r w:rsidR="00F42805">
        <w:t xml:space="preserve">can apply </w:t>
      </w:r>
      <w:r w:rsidR="00F17A4F">
        <w:t>for</w:t>
      </w:r>
      <w:r w:rsidR="00F42805">
        <w:t xml:space="preserve"> are represented in </w:t>
      </w:r>
      <w:r w:rsidR="00F42805" w:rsidRPr="00726BE1">
        <w:t xml:space="preserve">Table </w:t>
      </w:r>
      <w:r w:rsidR="0040763E" w:rsidRPr="00726BE1">
        <w:t>6</w:t>
      </w:r>
      <w:r w:rsidR="000361EF" w:rsidRPr="00726BE1">
        <w:t>-2</w:t>
      </w:r>
      <w:r w:rsidR="001D4D17" w:rsidRPr="00726BE1">
        <w:t>, Federal Discretionary Grant Funding Sources</w:t>
      </w:r>
      <w:r w:rsidR="00F42805" w:rsidRPr="00726BE1">
        <w:t>.</w:t>
      </w:r>
      <w:r w:rsidR="00F42805">
        <w:t xml:space="preserve"> These grants will be reviewed annually for changes in funding requirements, application processes, notice of funding opportunity deadlines, and more.</w:t>
      </w:r>
    </w:p>
    <w:p w14:paraId="28E54DD5" w14:textId="1E312449" w:rsidR="00B94D21" w:rsidRDefault="00051894" w:rsidP="00656C12">
      <w:pPr>
        <w:pStyle w:val="Caption"/>
        <w:keepNext/>
      </w:pPr>
      <w:bookmarkStart w:id="100" w:name="_Toc195018746"/>
      <w:r>
        <w:t>Table</w:t>
      </w:r>
      <w:r w:rsidR="00216FAC">
        <w:t xml:space="preserve"> </w:t>
      </w:r>
      <w:r>
        <w:fldChar w:fldCharType="begin"/>
      </w:r>
      <w:r>
        <w:instrText>STYLEREF 1 \s</w:instrText>
      </w:r>
      <w:r>
        <w:fldChar w:fldCharType="separate"/>
      </w:r>
      <w:r w:rsidR="00AF16FE">
        <w:rPr>
          <w:noProof/>
        </w:rPr>
        <w:t>6</w:t>
      </w:r>
      <w:r>
        <w:fldChar w:fldCharType="end"/>
      </w:r>
      <w:r w:rsidR="00807940">
        <w:noBreakHyphen/>
      </w:r>
      <w:r>
        <w:fldChar w:fldCharType="begin"/>
      </w:r>
      <w:r>
        <w:instrText>SEQ Table \* ARABIC \s 1</w:instrText>
      </w:r>
      <w:r>
        <w:fldChar w:fldCharType="separate"/>
      </w:r>
      <w:r w:rsidR="00AF16FE">
        <w:rPr>
          <w:noProof/>
        </w:rPr>
        <w:t>2</w:t>
      </w:r>
      <w:r>
        <w:fldChar w:fldCharType="end"/>
      </w:r>
      <w:r w:rsidR="00B94D21">
        <w:t xml:space="preserve">. </w:t>
      </w:r>
      <w:r w:rsidR="00B94D21" w:rsidRPr="002025AC">
        <w:t>Federal Discretionary Grant Funding Sources</w:t>
      </w:r>
      <w:bookmarkEnd w:id="100"/>
    </w:p>
    <w:tbl>
      <w:tblPr>
        <w:tblStyle w:val="TableGrid"/>
        <w:tblW w:w="9355" w:type="dxa"/>
        <w:tblLook w:val="04A0" w:firstRow="1" w:lastRow="0" w:firstColumn="1" w:lastColumn="0" w:noHBand="0" w:noVBand="1"/>
      </w:tblPr>
      <w:tblGrid>
        <w:gridCol w:w="2337"/>
        <w:gridCol w:w="4318"/>
        <w:gridCol w:w="2700"/>
      </w:tblGrid>
      <w:tr w:rsidR="00B449E3" w14:paraId="4161714C" w14:textId="77777777">
        <w:tc>
          <w:tcPr>
            <w:tcW w:w="2337" w:type="dxa"/>
          </w:tcPr>
          <w:p w14:paraId="4C15194C" w14:textId="77777777" w:rsidR="00F42805" w:rsidRPr="00383B9C" w:rsidRDefault="00F42805">
            <w:pPr>
              <w:rPr>
                <w:b/>
                <w:bCs/>
              </w:rPr>
            </w:pPr>
            <w:r w:rsidRPr="00383B9C">
              <w:rPr>
                <w:b/>
                <w:bCs/>
              </w:rPr>
              <w:t>Funding Source</w:t>
            </w:r>
          </w:p>
        </w:tc>
        <w:tc>
          <w:tcPr>
            <w:tcW w:w="4318" w:type="dxa"/>
          </w:tcPr>
          <w:p w14:paraId="60785CA3" w14:textId="77777777" w:rsidR="00F42805" w:rsidRPr="00383B9C" w:rsidRDefault="00F42805">
            <w:pPr>
              <w:rPr>
                <w:b/>
                <w:bCs/>
              </w:rPr>
            </w:pPr>
            <w:r w:rsidRPr="00383B9C">
              <w:rPr>
                <w:b/>
                <w:bCs/>
              </w:rPr>
              <w:t>Description</w:t>
            </w:r>
          </w:p>
        </w:tc>
        <w:tc>
          <w:tcPr>
            <w:tcW w:w="2700" w:type="dxa"/>
          </w:tcPr>
          <w:p w14:paraId="0486C5DD" w14:textId="77777777" w:rsidR="00F42805" w:rsidRPr="00383B9C" w:rsidRDefault="00F42805">
            <w:pPr>
              <w:rPr>
                <w:b/>
                <w:bCs/>
              </w:rPr>
            </w:pPr>
            <w:r w:rsidRPr="00383B9C">
              <w:rPr>
                <w:b/>
                <w:bCs/>
              </w:rPr>
              <w:t>Current Grant Information Webpage</w:t>
            </w:r>
          </w:p>
        </w:tc>
      </w:tr>
      <w:tr w:rsidR="00B449E3" w14:paraId="37559A7C" w14:textId="77777777">
        <w:tc>
          <w:tcPr>
            <w:tcW w:w="2337" w:type="dxa"/>
          </w:tcPr>
          <w:p w14:paraId="10798E47" w14:textId="77777777" w:rsidR="00DD40C9" w:rsidRPr="00DD40C9" w:rsidRDefault="00DD40C9" w:rsidP="00DD40C9">
            <w:r w:rsidRPr="00DD40C9">
              <w:t xml:space="preserve">Better Utilizing Investments to Leverage Development </w:t>
            </w:r>
            <w:r w:rsidRPr="00DD40C9">
              <w:lastRenderedPageBreak/>
              <w:t>(BUILD) Grant Program</w:t>
            </w:r>
          </w:p>
          <w:p w14:paraId="52444B6C" w14:textId="5A8FFBD4" w:rsidR="00F42805" w:rsidRDefault="00F42805"/>
        </w:tc>
        <w:tc>
          <w:tcPr>
            <w:tcW w:w="4318" w:type="dxa"/>
          </w:tcPr>
          <w:p w14:paraId="210E4DC5" w14:textId="60BCD3B3" w:rsidR="00F42805" w:rsidRDefault="00F42805">
            <w:r>
              <w:lastRenderedPageBreak/>
              <w:t xml:space="preserve">Previously known as </w:t>
            </w:r>
            <w:r w:rsidR="00B10A70">
              <w:t xml:space="preserve">RAISE </w:t>
            </w:r>
            <w:r>
              <w:t xml:space="preserve">and TIGER discretionary grants, this program provides grants for surface transportation infrastructure projects </w:t>
            </w:r>
            <w:r>
              <w:lastRenderedPageBreak/>
              <w:t>with significant local or regional impact.</w:t>
            </w:r>
          </w:p>
        </w:tc>
        <w:tc>
          <w:tcPr>
            <w:tcW w:w="2700" w:type="dxa"/>
          </w:tcPr>
          <w:p w14:paraId="3CCA48BF" w14:textId="2DC02F9A" w:rsidR="00F42805" w:rsidRDefault="00F42805">
            <w:hyperlink r:id="rId84" w:history="1">
              <w:r w:rsidRPr="00ED586E">
                <w:rPr>
                  <w:color w:val="0000FF"/>
                  <w:u w:val="single"/>
                </w:rPr>
                <w:t xml:space="preserve">About </w:t>
              </w:r>
              <w:r w:rsidR="000B16A3">
                <w:rPr>
                  <w:color w:val="0000FF"/>
                  <w:u w:val="single"/>
                </w:rPr>
                <w:t>BUILD</w:t>
              </w:r>
              <w:r w:rsidR="000B16A3" w:rsidRPr="00ED586E">
                <w:rPr>
                  <w:color w:val="0000FF"/>
                  <w:u w:val="single"/>
                </w:rPr>
                <w:t xml:space="preserve"> </w:t>
              </w:r>
              <w:r w:rsidRPr="00ED586E">
                <w:rPr>
                  <w:color w:val="0000FF"/>
                  <w:u w:val="single"/>
                </w:rPr>
                <w:t>Grants | US Department of Transportation</w:t>
              </w:r>
            </w:hyperlink>
          </w:p>
        </w:tc>
      </w:tr>
      <w:tr w:rsidR="00B449E3" w14:paraId="20CF8DD8" w14:textId="77777777">
        <w:tc>
          <w:tcPr>
            <w:tcW w:w="2337" w:type="dxa"/>
          </w:tcPr>
          <w:p w14:paraId="6A144B61" w14:textId="77777777" w:rsidR="00F42805" w:rsidRDefault="00F42805">
            <w:r w:rsidRPr="00D838FF">
              <w:t>Capital Investment Grants Program</w:t>
            </w:r>
          </w:p>
        </w:tc>
        <w:tc>
          <w:tcPr>
            <w:tcW w:w="4318" w:type="dxa"/>
          </w:tcPr>
          <w:p w14:paraId="279CBB41" w14:textId="77777777" w:rsidR="00F42805" w:rsidRDefault="00F42805">
            <w:r>
              <w:t>This grant program has three tracks, New Starts, Core Capacity, and Small Starts projects, that fund transit capital investments.</w:t>
            </w:r>
          </w:p>
        </w:tc>
        <w:tc>
          <w:tcPr>
            <w:tcW w:w="2700" w:type="dxa"/>
          </w:tcPr>
          <w:p w14:paraId="42C87F7C" w14:textId="2B099BB0" w:rsidR="00F42805" w:rsidRDefault="00F42805">
            <w:hyperlink r:id="rId85" w:history="1">
              <w:r w:rsidRPr="006B4F9E">
                <w:rPr>
                  <w:color w:val="0000FF"/>
                  <w:u w:val="single"/>
                </w:rPr>
                <w:t>Capital Investment Grants Program | FTA</w:t>
              </w:r>
            </w:hyperlink>
          </w:p>
        </w:tc>
      </w:tr>
      <w:tr w:rsidR="00B449E3" w14:paraId="7D6F5018" w14:textId="77777777">
        <w:tc>
          <w:tcPr>
            <w:tcW w:w="2337" w:type="dxa"/>
          </w:tcPr>
          <w:p w14:paraId="55814A1F" w14:textId="77777777" w:rsidR="00F42805" w:rsidRDefault="00F42805">
            <w:r>
              <w:t>Safe Streets and Roads for All (SS4A)</w:t>
            </w:r>
          </w:p>
        </w:tc>
        <w:tc>
          <w:tcPr>
            <w:tcW w:w="4318" w:type="dxa"/>
          </w:tcPr>
          <w:p w14:paraId="5C055902" w14:textId="77777777" w:rsidR="00F42805" w:rsidRDefault="00F42805">
            <w:r>
              <w:t>The SS4A grant program has two tracks, one for planning and demonstration projects, and another for implementation of projects.</w:t>
            </w:r>
          </w:p>
        </w:tc>
        <w:tc>
          <w:tcPr>
            <w:tcW w:w="2700" w:type="dxa"/>
          </w:tcPr>
          <w:p w14:paraId="54348215" w14:textId="4CC9A64A" w:rsidR="00F42805" w:rsidRDefault="00F42805">
            <w:hyperlink r:id="rId86" w:history="1">
              <w:r w:rsidRPr="003D123C">
                <w:rPr>
                  <w:color w:val="0000FF"/>
                  <w:u w:val="single"/>
                </w:rPr>
                <w:t>Safe Streets and Roads for All (SS4A) Grant Program | US Department of Transportation</w:t>
              </w:r>
            </w:hyperlink>
          </w:p>
        </w:tc>
      </w:tr>
      <w:tr w:rsidR="00B449E3" w14:paraId="44FF931A" w14:textId="77777777">
        <w:tc>
          <w:tcPr>
            <w:tcW w:w="2337" w:type="dxa"/>
          </w:tcPr>
          <w:p w14:paraId="32609B36" w14:textId="77777777" w:rsidR="00F42805" w:rsidRDefault="00F42805">
            <w:r>
              <w:t>Bridge Investment Program</w:t>
            </w:r>
          </w:p>
        </w:tc>
        <w:tc>
          <w:tcPr>
            <w:tcW w:w="4318" w:type="dxa"/>
          </w:tcPr>
          <w:p w14:paraId="3F2F2F13" w14:textId="77777777" w:rsidR="00F42805" w:rsidRDefault="00F42805">
            <w:r>
              <w:t>This grant provides funding for bridge replacement, rehabilitation, presentation, and protection of bridges in poor or fair condition. There are three award categories for this program: Planning Level Projects, Bridge Projects Less than $100 Million, and Large Bridge Projects Over $100 Million.</w:t>
            </w:r>
          </w:p>
        </w:tc>
        <w:tc>
          <w:tcPr>
            <w:tcW w:w="2700" w:type="dxa"/>
          </w:tcPr>
          <w:p w14:paraId="102DB82F" w14:textId="06DD140B" w:rsidR="00F42805" w:rsidRDefault="00F42805">
            <w:hyperlink r:id="rId87" w:history="1">
              <w:r w:rsidRPr="00B85E6A">
                <w:rPr>
                  <w:color w:val="0000FF"/>
                  <w:u w:val="single"/>
                </w:rPr>
                <w:t>Bridge Investment Program | US Department of Transportation</w:t>
              </w:r>
            </w:hyperlink>
          </w:p>
        </w:tc>
      </w:tr>
    </w:tbl>
    <w:p w14:paraId="08ECDC64" w14:textId="77777777" w:rsidR="00F42805" w:rsidRDefault="00F42805" w:rsidP="00147DC1"/>
    <w:p w14:paraId="305B1B1D" w14:textId="2855BF74" w:rsidR="009A021E" w:rsidRDefault="009A021E" w:rsidP="00147DC1">
      <w:r>
        <w:t xml:space="preserve">If </w:t>
      </w:r>
      <w:r w:rsidR="29F27C2E">
        <w:t>your</w:t>
      </w:r>
      <w:r>
        <w:t xml:space="preserve"> </w:t>
      </w:r>
      <w:r w:rsidR="00B31FDB">
        <w:t xml:space="preserve">agency </w:t>
      </w:r>
      <w:r>
        <w:t xml:space="preserve">has </w:t>
      </w:r>
      <w:r w:rsidR="00181E7D">
        <w:t xml:space="preserve">applied for any of the discretionary grants and received funding that they plan to use to incorporate ADA barrier </w:t>
      </w:r>
      <w:r w:rsidR="003F6113">
        <w:t>removal/</w:t>
      </w:r>
      <w:r w:rsidR="00181E7D">
        <w:t xml:space="preserve">mitigation and improvement projects, </w:t>
      </w:r>
      <w:r w:rsidR="000B3B11">
        <w:t xml:space="preserve">or ADA improvements as a part of </w:t>
      </w:r>
      <w:r w:rsidR="006F4262">
        <w:t xml:space="preserve">larger projects, the </w:t>
      </w:r>
      <w:r w:rsidR="00CE1BC5">
        <w:t xml:space="preserve">agency </w:t>
      </w:r>
      <w:r w:rsidR="006F4262">
        <w:t xml:space="preserve">can describe these in the ADA </w:t>
      </w:r>
      <w:r w:rsidR="00CE1BC5">
        <w:t xml:space="preserve">transition plan </w:t>
      </w:r>
      <w:r w:rsidR="007E277C">
        <w:t>through expansion of the provided narrative</w:t>
      </w:r>
      <w:r w:rsidR="095D15F6">
        <w:t>.</w:t>
      </w:r>
    </w:p>
    <w:p w14:paraId="15A36941" w14:textId="6C3A555F" w:rsidR="00775C39" w:rsidRDefault="00D16395" w:rsidP="00775C39">
      <w:r w:rsidRPr="002310EE">
        <w:rPr>
          <w:b/>
          <w:bCs/>
        </w:rPr>
        <w:t xml:space="preserve">Supplemental </w:t>
      </w:r>
      <w:r w:rsidR="009E624B">
        <w:rPr>
          <w:b/>
          <w:bCs/>
        </w:rPr>
        <w:t>I</w:t>
      </w:r>
      <w:r w:rsidRPr="002310EE">
        <w:rPr>
          <w:b/>
          <w:bCs/>
        </w:rPr>
        <w:t>nformation</w:t>
      </w:r>
    </w:p>
    <w:p w14:paraId="1B109094" w14:textId="1817BA4E" w:rsidR="00DD570F" w:rsidRDefault="00127620" w:rsidP="00147DC1">
      <w:r>
        <w:t xml:space="preserve">The following </w:t>
      </w:r>
      <w:r w:rsidR="004C5354">
        <w:t xml:space="preserve">FHWA </w:t>
      </w:r>
      <w:r w:rsidR="007A6CF6">
        <w:t>web page</w:t>
      </w:r>
      <w:r>
        <w:t xml:space="preserve"> provides additional information on </w:t>
      </w:r>
      <w:r w:rsidR="00CE22BE">
        <w:t xml:space="preserve">federal funding and opportunities related to </w:t>
      </w:r>
      <w:r w:rsidR="004C5354">
        <w:t>bicycle and pedestrian funding</w:t>
      </w:r>
      <w:r w:rsidR="00805BD0">
        <w:t xml:space="preserve">: </w:t>
      </w:r>
      <w:hyperlink r:id="rId88" w:history="1">
        <w:r w:rsidR="00CB5A56" w:rsidRPr="009D7D58">
          <w:rPr>
            <w:rStyle w:val="Hyperlink"/>
            <w:color w:val="007BB8"/>
          </w:rPr>
          <w:t>https://www.fhwa.dot.gov/environment/bicycle_pedestrian/funding/</w:t>
        </w:r>
      </w:hyperlink>
      <w:r w:rsidR="00394606">
        <w:t xml:space="preserve"> </w:t>
      </w:r>
    </w:p>
    <w:p w14:paraId="5A024A63" w14:textId="5FE8389A" w:rsidR="002918DB" w:rsidRDefault="00614802">
      <w:pPr>
        <w:pStyle w:val="Heading3"/>
      </w:pPr>
      <w:bookmarkStart w:id="101" w:name="_Toc227855648"/>
      <w:r>
        <w:t>State</w:t>
      </w:r>
      <w:bookmarkEnd w:id="101"/>
    </w:p>
    <w:p w14:paraId="309B5BB6" w14:textId="59A3C88A" w:rsidR="000E06B2" w:rsidRPr="000E06B2" w:rsidRDefault="000E06B2" w:rsidP="00147DC1">
      <w:r>
        <w:t>State fundi</w:t>
      </w:r>
      <w:r w:rsidR="00594FE8">
        <w:t xml:space="preserve">ng </w:t>
      </w:r>
      <w:r w:rsidR="00AA3FC3">
        <w:t xml:space="preserve">sources </w:t>
      </w:r>
      <w:r w:rsidR="00594FE8">
        <w:t>that are distributed to local municipalities and agencies can include</w:t>
      </w:r>
      <w:r w:rsidR="00F02AA2">
        <w:t>,</w:t>
      </w:r>
      <w:r w:rsidR="00594FE8">
        <w:t xml:space="preserve"> but are not limited to:</w:t>
      </w:r>
    </w:p>
    <w:p w14:paraId="15266748" w14:textId="439F4E57" w:rsidR="000E06B2" w:rsidRDefault="000E06B2" w:rsidP="009F067E">
      <w:pPr>
        <w:pStyle w:val="ListParagraph"/>
        <w:numPr>
          <w:ilvl w:val="0"/>
          <w:numId w:val="19"/>
        </w:numPr>
      </w:pPr>
      <w:r>
        <w:t xml:space="preserve">The </w:t>
      </w:r>
      <w:hyperlink r:id="rId89" w:history="1">
        <w:r w:rsidRPr="009D7D58">
          <w:rPr>
            <w:rStyle w:val="Hyperlink"/>
            <w:b/>
            <w:bCs/>
            <w:color w:val="007BB8"/>
          </w:rPr>
          <w:t>Illinois Gas Revenue Tax</w:t>
        </w:r>
      </w:hyperlink>
      <w:r>
        <w:t xml:space="preserve"> (</w:t>
      </w:r>
      <w:hyperlink r:id="rId90" w:history="1">
        <w:r w:rsidRPr="009D7D58">
          <w:rPr>
            <w:rStyle w:val="Hyperlink"/>
            <w:color w:val="007BB8"/>
          </w:rPr>
          <w:t>35 ILCS 615/1 to 615/15</w:t>
        </w:r>
      </w:hyperlink>
      <w:r>
        <w:t xml:space="preserve">) is imposed by municipalities within the state of Illinois on businesses that distribute, supply, furnish, or sell natural gas. </w:t>
      </w:r>
      <w:r w:rsidRPr="00A10C18">
        <w:t>The rate cannot exceed 5</w:t>
      </w:r>
      <w:r>
        <w:t>%</w:t>
      </w:r>
      <w:r w:rsidRPr="00A10C18">
        <w:t xml:space="preserve"> of gross receipts (8</w:t>
      </w:r>
      <w:r>
        <w:t>%</w:t>
      </w:r>
      <w:r w:rsidRPr="00A10C18">
        <w:t xml:space="preserve"> in cities with populations greater than 500,000).</w:t>
      </w:r>
      <w:r>
        <w:t xml:space="preserve"> Illinois gas tax can be used for transportation infrastructure project funding.</w:t>
      </w:r>
    </w:p>
    <w:p w14:paraId="7D54F045" w14:textId="323D97F3" w:rsidR="000E06B2" w:rsidRDefault="00B5704B" w:rsidP="009F067E">
      <w:pPr>
        <w:pStyle w:val="ListParagraph"/>
        <w:numPr>
          <w:ilvl w:val="0"/>
          <w:numId w:val="19"/>
        </w:numPr>
      </w:pPr>
      <w:r>
        <w:lastRenderedPageBreak/>
        <w:t xml:space="preserve">Illinois collects </w:t>
      </w:r>
      <w:r w:rsidR="00221A4C">
        <w:t>over $1 billion every fiscal year from motor fuel taxes (</w:t>
      </w:r>
      <w:hyperlink r:id="rId91" w:history="1">
        <w:r w:rsidR="00CF5F8C" w:rsidRPr="009D7D58">
          <w:rPr>
            <w:rStyle w:val="Hyperlink"/>
            <w:b/>
            <w:bCs/>
            <w:color w:val="007BB8"/>
          </w:rPr>
          <w:t xml:space="preserve">Illinois </w:t>
        </w:r>
        <w:r w:rsidR="000E06B2" w:rsidRPr="009D7D58">
          <w:rPr>
            <w:rStyle w:val="Hyperlink"/>
            <w:b/>
            <w:bCs/>
            <w:color w:val="007BB8"/>
          </w:rPr>
          <w:t>Motor Fuel Tax</w:t>
        </w:r>
      </w:hyperlink>
      <w:r w:rsidR="00221A4C">
        <w:t>)</w:t>
      </w:r>
      <w:r w:rsidR="004F7A13">
        <w:t xml:space="preserve">. These </w:t>
      </w:r>
      <w:r w:rsidR="00B10DA1">
        <w:t>taxes</w:t>
      </w:r>
      <w:r w:rsidR="004F7A13">
        <w:t xml:space="preserve"> are deposited into the Motor Fuel Tax </w:t>
      </w:r>
      <w:r w:rsidR="001B2C6D">
        <w:t>Fund and</w:t>
      </w:r>
      <w:r w:rsidR="004F7A13">
        <w:t xml:space="preserve"> </w:t>
      </w:r>
      <w:r w:rsidR="00366472">
        <w:t xml:space="preserve">distributed into various </w:t>
      </w:r>
      <w:r w:rsidR="00B10DA1">
        <w:t>sub-funds</w:t>
      </w:r>
      <w:r w:rsidR="00366472">
        <w:t xml:space="preserve"> such as state construction funds,</w:t>
      </w:r>
      <w:r w:rsidR="00B10DA1">
        <w:t xml:space="preserve"> the</w:t>
      </w:r>
      <w:r w:rsidR="00366472">
        <w:t xml:space="preserve"> Motor Fuel Tax Municipalities Fund,</w:t>
      </w:r>
      <w:r w:rsidR="00B10DA1">
        <w:t xml:space="preserve"> the</w:t>
      </w:r>
      <w:r w:rsidR="00F673FF">
        <w:t xml:space="preserve"> Motor Fuel Tax Fund Town and Road Districts, and the Motor Fuel Tax Fund – Counties.</w:t>
      </w:r>
    </w:p>
    <w:p w14:paraId="3E929355" w14:textId="77777777" w:rsidR="000E06B2" w:rsidRDefault="000E06B2" w:rsidP="009F067E">
      <w:pPr>
        <w:pStyle w:val="ListParagraph"/>
        <w:numPr>
          <w:ilvl w:val="1"/>
          <w:numId w:val="19"/>
        </w:numPr>
      </w:pPr>
      <w:r>
        <w:t>From July 1, 2024, through June 30, 2025, the Motor Fuel Tax rates are:</w:t>
      </w:r>
    </w:p>
    <w:p w14:paraId="182AFEEB" w14:textId="77777777" w:rsidR="000E06B2" w:rsidRDefault="000E06B2" w:rsidP="009F067E">
      <w:pPr>
        <w:pStyle w:val="ListParagraph"/>
        <w:numPr>
          <w:ilvl w:val="2"/>
          <w:numId w:val="19"/>
        </w:numPr>
      </w:pPr>
      <w:r>
        <w:t>gasoline/gasohol – $0.470 per gallon</w:t>
      </w:r>
    </w:p>
    <w:p w14:paraId="44824B72" w14:textId="77777777" w:rsidR="000E06B2" w:rsidRDefault="000E06B2" w:rsidP="009F067E">
      <w:pPr>
        <w:pStyle w:val="ListParagraph"/>
        <w:numPr>
          <w:ilvl w:val="2"/>
          <w:numId w:val="19"/>
        </w:numPr>
      </w:pPr>
      <w:r>
        <w:t>diesel fuel – $0.545 per gallon</w:t>
      </w:r>
    </w:p>
    <w:p w14:paraId="55953898" w14:textId="77777777" w:rsidR="000E06B2" w:rsidRDefault="000E06B2" w:rsidP="009F067E">
      <w:pPr>
        <w:pStyle w:val="ListParagraph"/>
        <w:numPr>
          <w:ilvl w:val="2"/>
          <w:numId w:val="19"/>
        </w:numPr>
      </w:pPr>
      <w:r>
        <w:t>liquefied petroleum gas (LPG) – $0.545 per gallon1</w:t>
      </w:r>
    </w:p>
    <w:p w14:paraId="58A8F370" w14:textId="77777777" w:rsidR="000E06B2" w:rsidRDefault="000E06B2" w:rsidP="009F067E">
      <w:pPr>
        <w:pStyle w:val="ListParagraph"/>
        <w:numPr>
          <w:ilvl w:val="2"/>
          <w:numId w:val="19"/>
        </w:numPr>
      </w:pPr>
      <w:r>
        <w:t>liquefied natural gas (LNG) – $0.545 per gallon2</w:t>
      </w:r>
    </w:p>
    <w:p w14:paraId="1422A773" w14:textId="77777777" w:rsidR="00402708" w:rsidRDefault="000E06B2" w:rsidP="009F067E">
      <w:pPr>
        <w:pStyle w:val="ListParagraph"/>
        <w:numPr>
          <w:ilvl w:val="2"/>
          <w:numId w:val="19"/>
        </w:numPr>
      </w:pPr>
      <w:r>
        <w:t>compressed natural gas (CNG) – $0.470 per gallon3</w:t>
      </w:r>
      <w:r w:rsidR="00402708" w:rsidRPr="00402708">
        <w:t xml:space="preserve"> </w:t>
      </w:r>
    </w:p>
    <w:p w14:paraId="191528F2" w14:textId="24E584C1" w:rsidR="000E06B2" w:rsidRDefault="00402708" w:rsidP="009F067E">
      <w:pPr>
        <w:pStyle w:val="ListParagraph"/>
        <w:numPr>
          <w:ilvl w:val="0"/>
          <w:numId w:val="49"/>
        </w:numPr>
        <w:ind w:left="1080" w:firstLine="0"/>
      </w:pPr>
      <w:r>
        <w:t>Rates are adjusted annually.</w:t>
      </w:r>
    </w:p>
    <w:p w14:paraId="10C5810E" w14:textId="5D507150" w:rsidR="00617D5A" w:rsidRDefault="000E06B2" w:rsidP="009F067E">
      <w:pPr>
        <w:pStyle w:val="ListParagraph"/>
        <w:numPr>
          <w:ilvl w:val="0"/>
          <w:numId w:val="19"/>
        </w:numPr>
      </w:pPr>
      <w:r w:rsidRPr="00F828E4">
        <w:t xml:space="preserve">The </w:t>
      </w:r>
      <w:hyperlink r:id="rId92" w:history="1">
        <w:r w:rsidRPr="009D7D58">
          <w:rPr>
            <w:rStyle w:val="Hyperlink"/>
            <w:b/>
            <w:bCs/>
            <w:color w:val="007BB8"/>
          </w:rPr>
          <w:t>Mass Transit District Sales Taxes</w:t>
        </w:r>
      </w:hyperlink>
      <w:r w:rsidRPr="00F828E4">
        <w:t xml:space="preserve"> are imposed by mass transit districts that are collected and distributed by </w:t>
      </w:r>
      <w:r w:rsidR="00637594">
        <w:t>IDOT</w:t>
      </w:r>
      <w:r w:rsidRPr="00F828E4">
        <w:t>. They are an important source of funding for local public transportation agencies</w:t>
      </w:r>
      <w:r w:rsidR="00B14B53">
        <w:t xml:space="preserve"> and providers</w:t>
      </w:r>
      <w:r w:rsidRPr="00F828E4">
        <w:t>.</w:t>
      </w:r>
      <w:r w:rsidR="00B14B53">
        <w:t xml:space="preserve"> </w:t>
      </w:r>
    </w:p>
    <w:p w14:paraId="27EB1C03" w14:textId="23785DA6" w:rsidR="000E06B2" w:rsidRDefault="00B14B53" w:rsidP="009F067E">
      <w:pPr>
        <w:pStyle w:val="ListParagraph"/>
        <w:numPr>
          <w:ilvl w:val="1"/>
          <w:numId w:val="19"/>
        </w:numPr>
      </w:pPr>
      <w:r>
        <w:t>The Regional Transportation Authority (RTA) imposes</w:t>
      </w:r>
      <w:r w:rsidR="00EB11B4">
        <w:t xml:space="preserve"> ta</w:t>
      </w:r>
      <w:r w:rsidR="00480962">
        <w:t xml:space="preserve">xes </w:t>
      </w:r>
      <w:r w:rsidR="00BB4C76">
        <w:t xml:space="preserve">primarily on Cook County, with a 1% </w:t>
      </w:r>
      <w:r w:rsidR="00EA237B">
        <w:t xml:space="preserve">sales </w:t>
      </w:r>
      <w:r w:rsidR="00BB4C76">
        <w:t xml:space="preserve">tax on </w:t>
      </w:r>
      <w:r w:rsidR="00196A77">
        <w:t xml:space="preserve">general merchandise and </w:t>
      </w:r>
      <w:r w:rsidR="00E43743">
        <w:t>1.25</w:t>
      </w:r>
      <w:r w:rsidR="00196A77">
        <w:t>% sales tax on food, drugs, and medical appliances that qualify.</w:t>
      </w:r>
      <w:r w:rsidR="00DC7D0A">
        <w:t xml:space="preserve"> For DuPage, Kane, Lake, McHenry, and Will Counties, RTA imposes a 0.75% sales tax on general merchandise, as well as </w:t>
      </w:r>
      <w:r w:rsidR="00617D5A">
        <w:t>qualifying food, drugs, and medical appliances.</w:t>
      </w:r>
    </w:p>
    <w:p w14:paraId="43028C9C" w14:textId="7D0998BB" w:rsidR="00462BDD" w:rsidRDefault="00462BDD" w:rsidP="009F067E">
      <w:pPr>
        <w:pStyle w:val="ListParagraph"/>
        <w:numPr>
          <w:ilvl w:val="1"/>
          <w:numId w:val="19"/>
        </w:numPr>
      </w:pPr>
      <w:r w:rsidRPr="00462BDD">
        <w:t>Metro-East Mass Transit District (MED)</w:t>
      </w:r>
      <w:r>
        <w:t xml:space="preserve"> </w:t>
      </w:r>
      <w:r w:rsidR="003866D2">
        <w:t xml:space="preserve">imposes taxes in Madison and St. Clair Counties for certain qualifying townships. </w:t>
      </w:r>
      <w:r w:rsidR="00564337">
        <w:t>There is a 0.25% sales tax in Madison County</w:t>
      </w:r>
      <w:r w:rsidR="00387037">
        <w:t xml:space="preserve"> and a 0.75% sales tax in St. Clair County on general merchandise and sales of qualifying food, drugs, and medical appliances.</w:t>
      </w:r>
      <w:r w:rsidR="008E450B">
        <w:t xml:space="preserve"> </w:t>
      </w:r>
      <w:r w:rsidR="00387037">
        <w:t>Additionally, there is a 0.</w:t>
      </w:r>
      <w:r w:rsidR="00564337">
        <w:t>25</w:t>
      </w:r>
      <w:r w:rsidR="00387037">
        <w:t>%</w:t>
      </w:r>
      <w:r w:rsidR="00564337">
        <w:t xml:space="preserve"> sales tax on sales of titled or registered property in St. Clair and Madison Count</w:t>
      </w:r>
      <w:r w:rsidR="008245E6">
        <w:t>ies</w:t>
      </w:r>
      <w:r w:rsidR="00564337">
        <w:t xml:space="preserve"> (plus a fee of $20 or 0.5%, whichever is less, in MED townships in St. Clair County)</w:t>
      </w:r>
      <w:r w:rsidR="0085515B">
        <w:t>.</w:t>
      </w:r>
    </w:p>
    <w:p w14:paraId="0F4AADA1" w14:textId="1D8E388D" w:rsidR="00594FE8" w:rsidRDefault="006A13BF">
      <w:r>
        <w:t xml:space="preserve">The </w:t>
      </w:r>
      <w:hyperlink r:id="rId93" w:anchor=":~:text=This%20program%20document%20is%20required%20by%20the%20federal,projects%20proposed%20in%20Illinois%20over%20a%20four-year%20period." w:history="1">
        <w:r w:rsidR="00594FE8" w:rsidRPr="009D7D58">
          <w:rPr>
            <w:rStyle w:val="Hyperlink"/>
            <w:b/>
            <w:bCs/>
            <w:color w:val="007BB8"/>
          </w:rPr>
          <w:t>Statewide Transportation Improvement Program (STIP)</w:t>
        </w:r>
      </w:hyperlink>
      <w:r>
        <w:t xml:space="preserve"> is</w:t>
      </w:r>
      <w:r w:rsidR="006E042F">
        <w:t xml:space="preserve"> developed by Illinois every three years as required by the Federal Intermodal Surface Transportation Efficiency Act.</w:t>
      </w:r>
      <w:r w:rsidR="00ED138A">
        <w:t xml:space="preserve"> S</w:t>
      </w:r>
      <w:r w:rsidR="00AB384E">
        <w:t xml:space="preserve">TIP </w:t>
      </w:r>
      <w:r w:rsidR="00D42FA4">
        <w:t xml:space="preserve">contains all federal and state-funded projects proposed in Illinois over three categories: Metropolitan Planning Organization (MPO) areas, </w:t>
      </w:r>
      <w:r w:rsidR="00DD0718">
        <w:t>Significant</w:t>
      </w:r>
      <w:r w:rsidR="00D42FA4">
        <w:t xml:space="preserve">, and Group projects. </w:t>
      </w:r>
      <w:r w:rsidR="007B4BDD" w:rsidRPr="007B4BDD">
        <w:t xml:space="preserve">Projects must be included in the STIP </w:t>
      </w:r>
      <w:r w:rsidR="002137D8" w:rsidRPr="007B4BDD">
        <w:t>to</w:t>
      </w:r>
      <w:r w:rsidR="007B4BDD" w:rsidRPr="007B4BDD">
        <w:t xml:space="preserve"> be eligible for </w:t>
      </w:r>
      <w:r w:rsidR="00612B0F" w:rsidRPr="007B4BDD">
        <w:t>federal</w:t>
      </w:r>
      <w:r w:rsidR="007B4BDD" w:rsidRPr="007B4BDD">
        <w:t xml:space="preserve"> reimbursement.</w:t>
      </w:r>
      <w:r w:rsidR="002137D8">
        <w:t xml:space="preserve"> Agencies should work to </w:t>
      </w:r>
      <w:r w:rsidR="009F00E3">
        <w:t xml:space="preserve">incorporate their transportation projects in the STIP to </w:t>
      </w:r>
      <w:r w:rsidR="00086DC3">
        <w:t>be</w:t>
      </w:r>
      <w:r w:rsidR="00D71FAA">
        <w:t xml:space="preserve"> eligible for federal reimbursement.</w:t>
      </w:r>
    </w:p>
    <w:p w14:paraId="7E84C755" w14:textId="7C3B6F09" w:rsidR="00D71FAA" w:rsidRDefault="00D71FAA" w:rsidP="00147DC1">
      <w:r>
        <w:t xml:space="preserve">The </w:t>
      </w:r>
      <w:hyperlink r:id="rId94" w:history="1">
        <w:r w:rsidRPr="009D7D58">
          <w:rPr>
            <w:rStyle w:val="Hyperlink"/>
            <w:b/>
            <w:bCs/>
            <w:color w:val="007BB8"/>
          </w:rPr>
          <w:t>Illinois Community Reinvestment Act</w:t>
        </w:r>
      </w:hyperlink>
      <w:r>
        <w:t xml:space="preserve"> </w:t>
      </w:r>
      <w:r w:rsidR="00D80DE7">
        <w:t xml:space="preserve">(ILCRA) </w:t>
      </w:r>
      <w:r w:rsidR="00BE6981">
        <w:t xml:space="preserve">supports the needs </w:t>
      </w:r>
      <w:r w:rsidR="00E93236">
        <w:t>of</w:t>
      </w:r>
      <w:r w:rsidR="00BE6981">
        <w:t xml:space="preserve"> historically </w:t>
      </w:r>
      <w:r w:rsidR="00E74741" w:rsidRPr="00E74741">
        <w:t>under-resourced</w:t>
      </w:r>
      <w:r w:rsidR="00E74741">
        <w:t xml:space="preserve"> </w:t>
      </w:r>
      <w:r w:rsidR="00E93236">
        <w:t xml:space="preserve">communities within the state of Illinois by requiring financial institutions </w:t>
      </w:r>
      <w:r w:rsidR="004F22F2">
        <w:lastRenderedPageBreak/>
        <w:t xml:space="preserve">within them </w:t>
      </w:r>
      <w:r w:rsidR="00E93236">
        <w:t>to meet t</w:t>
      </w:r>
      <w:r w:rsidR="004F22F2">
        <w:t xml:space="preserve">heir financial services. Financial institutions include state-chartered banks, credit unions, and non-bank mortgage </w:t>
      </w:r>
      <w:proofErr w:type="gramStart"/>
      <w:r w:rsidR="004F22F2">
        <w:t>licensees</w:t>
      </w:r>
      <w:proofErr w:type="gramEnd"/>
      <w:r w:rsidR="004F22F2">
        <w:t xml:space="preserve">. </w:t>
      </w:r>
    </w:p>
    <w:p w14:paraId="00F026DB" w14:textId="4BAD00C6" w:rsidR="000E06B2" w:rsidRPr="007D159B" w:rsidRDefault="008E21B2" w:rsidP="000E06B2">
      <w:r>
        <w:t xml:space="preserve">The </w:t>
      </w:r>
      <w:hyperlink r:id="rId95" w:history="1">
        <w:r w:rsidR="00D65958" w:rsidRPr="009D7D58">
          <w:rPr>
            <w:rStyle w:val="Hyperlink"/>
            <w:b/>
            <w:bCs/>
            <w:color w:val="007BB8"/>
          </w:rPr>
          <w:t>Illinois</w:t>
        </w:r>
        <w:r w:rsidRPr="009D7D58">
          <w:rPr>
            <w:rStyle w:val="Hyperlink"/>
            <w:b/>
            <w:bCs/>
            <w:color w:val="007BB8"/>
          </w:rPr>
          <w:t xml:space="preserve"> Bike Path Grant Program</w:t>
        </w:r>
      </w:hyperlink>
      <w:r>
        <w:t xml:space="preserve"> </w:t>
      </w:r>
      <w:r w:rsidR="00D65958">
        <w:t xml:space="preserve">was created by the state of Illinois in 1990 to assist eligible agencies and government bodies to </w:t>
      </w:r>
      <w:r w:rsidR="00640C91">
        <w:t>a</w:t>
      </w:r>
      <w:r w:rsidR="00D65958">
        <w:t xml:space="preserve">cquire, construct, </w:t>
      </w:r>
      <w:r w:rsidR="00640C91">
        <w:t>maintain, or improve public, non-motorized bicycle paths and their related facilities. This program is funded from a percentage of vehicle title fees (Illinois Vehicle Code</w:t>
      </w:r>
      <w:r w:rsidR="00C43B4B">
        <w:t>,</w:t>
      </w:r>
      <w:r w:rsidR="00640C91">
        <w:t xml:space="preserve"> Section 3-821(f)).</w:t>
      </w:r>
    </w:p>
    <w:p w14:paraId="0582928B" w14:textId="1A103939" w:rsidR="00951D13" w:rsidRPr="00951D13" w:rsidRDefault="00951D13" w:rsidP="00147DC1">
      <w:pPr>
        <w:pStyle w:val="Heading3"/>
      </w:pPr>
      <w:bookmarkStart w:id="102" w:name="_Toc227855649"/>
      <w:r>
        <w:t>Local</w:t>
      </w:r>
      <w:bookmarkEnd w:id="102"/>
    </w:p>
    <w:p w14:paraId="5B812327" w14:textId="2C2E96AA" w:rsidR="00656CB4" w:rsidRDefault="4D18D85A" w:rsidP="003864A6">
      <w:r>
        <w:t>Your</w:t>
      </w:r>
      <w:r w:rsidR="00656CB4">
        <w:t xml:space="preserve"> </w:t>
      </w:r>
      <w:r w:rsidR="00C701C9">
        <w:t>a</w:t>
      </w:r>
      <w:r w:rsidR="00656CB4">
        <w:t xml:space="preserve">gency should list local funding sources that </w:t>
      </w:r>
      <w:r w:rsidR="004E2D99">
        <w:t>are</w:t>
      </w:r>
      <w:r w:rsidR="00623E74">
        <w:t xml:space="preserve"> incorporate</w:t>
      </w:r>
      <w:r w:rsidR="004E2D99">
        <w:t>d</w:t>
      </w:r>
      <w:r w:rsidR="00623E74">
        <w:t xml:space="preserve"> into </w:t>
      </w:r>
      <w:r w:rsidR="00645C7C">
        <w:t xml:space="preserve">the </w:t>
      </w:r>
      <w:r w:rsidR="001034B5">
        <w:t xml:space="preserve">agency </w:t>
      </w:r>
      <w:r w:rsidR="00484A5B">
        <w:t>budget</w:t>
      </w:r>
      <w:r w:rsidR="00484A5B" w:rsidDel="00484A5B">
        <w:t xml:space="preserve"> </w:t>
      </w:r>
      <w:r w:rsidR="00623E74">
        <w:t xml:space="preserve">and </w:t>
      </w:r>
      <w:r w:rsidR="00484A5B">
        <w:t>CIP</w:t>
      </w:r>
      <w:r w:rsidR="00623E74">
        <w:t xml:space="preserve">, or </w:t>
      </w:r>
      <w:r w:rsidR="009D34E9">
        <w:t>that could</w:t>
      </w:r>
      <w:r w:rsidR="00623E74">
        <w:t xml:space="preserve"> </w:t>
      </w:r>
      <w:r w:rsidR="002311EB">
        <w:t xml:space="preserve">be </w:t>
      </w:r>
      <w:r w:rsidR="00623E74">
        <w:t>add</w:t>
      </w:r>
      <w:r w:rsidR="002311EB">
        <w:t>ed</w:t>
      </w:r>
      <w:r w:rsidR="00623E74">
        <w:t xml:space="preserve"> in the future to implement ADA barrier </w:t>
      </w:r>
      <w:r w:rsidR="00902AF8">
        <w:t>removal/</w:t>
      </w:r>
      <w:r w:rsidR="00623E74">
        <w:t xml:space="preserve">mitigation projects. Examples of local funding </w:t>
      </w:r>
      <w:r w:rsidR="00A058B8">
        <w:t xml:space="preserve">sources </w:t>
      </w:r>
      <w:r w:rsidR="00623E74">
        <w:t>include:</w:t>
      </w:r>
    </w:p>
    <w:p w14:paraId="07588041" w14:textId="1256C324" w:rsidR="00623E74" w:rsidRDefault="000D282F" w:rsidP="009F067E">
      <w:pPr>
        <w:pStyle w:val="ListParagraph"/>
        <w:numPr>
          <w:ilvl w:val="0"/>
          <w:numId w:val="20"/>
        </w:numPr>
      </w:pPr>
      <w:r>
        <w:t xml:space="preserve">Curb </w:t>
      </w:r>
      <w:r w:rsidR="00713396" w:rsidRPr="00713396">
        <w:t xml:space="preserve">and </w:t>
      </w:r>
      <w:r>
        <w:t>Sidewalk Programs</w:t>
      </w:r>
    </w:p>
    <w:p w14:paraId="36992B89" w14:textId="1B0B743B" w:rsidR="000D282F" w:rsidRDefault="00B9270D" w:rsidP="009F067E">
      <w:pPr>
        <w:pStyle w:val="ListParagraph"/>
        <w:numPr>
          <w:ilvl w:val="0"/>
          <w:numId w:val="20"/>
        </w:numPr>
      </w:pPr>
      <w:r>
        <w:t>Community Block</w:t>
      </w:r>
      <w:r w:rsidR="00B813E5">
        <w:t xml:space="preserve"> Development</w:t>
      </w:r>
      <w:r>
        <w:t xml:space="preserve"> Grant</w:t>
      </w:r>
      <w:r w:rsidR="00A11A63">
        <w:t xml:space="preserve"> </w:t>
      </w:r>
      <w:r w:rsidR="00C701C9">
        <w:t>Programs (</w:t>
      </w:r>
      <w:r>
        <w:t>State vs</w:t>
      </w:r>
      <w:r w:rsidR="00155CE6">
        <w:t>.</w:t>
      </w:r>
      <w:r>
        <w:t xml:space="preserve"> municipality)</w:t>
      </w:r>
    </w:p>
    <w:p w14:paraId="700CA0BA" w14:textId="43B750B2" w:rsidR="00623E74" w:rsidRDefault="5CF81565" w:rsidP="009F067E">
      <w:pPr>
        <w:pStyle w:val="ListParagraph"/>
        <w:numPr>
          <w:ilvl w:val="0"/>
          <w:numId w:val="20"/>
        </w:numPr>
      </w:pPr>
      <w:r>
        <w:t>Annual Sidewalk Repair Program</w:t>
      </w:r>
    </w:p>
    <w:p w14:paraId="1BF7F981" w14:textId="01322E21" w:rsidR="5CF81565" w:rsidRDefault="5CF81565" w:rsidP="009F067E">
      <w:pPr>
        <w:pStyle w:val="ListParagraph"/>
        <w:numPr>
          <w:ilvl w:val="0"/>
          <w:numId w:val="20"/>
        </w:numPr>
      </w:pPr>
      <w:r>
        <w:t>Pavement Management Plan</w:t>
      </w:r>
    </w:p>
    <w:p w14:paraId="621D77AD" w14:textId="0FCE3E1C" w:rsidR="00B93BE1" w:rsidRDefault="00B93BE1" w:rsidP="003864A6">
      <w:r>
        <w:t xml:space="preserve">If </w:t>
      </w:r>
      <w:r w:rsidR="2F2BE0EE">
        <w:t>your</w:t>
      </w:r>
      <w:r>
        <w:t xml:space="preserve"> </w:t>
      </w:r>
      <w:r w:rsidR="001034B5">
        <w:t>agency</w:t>
      </w:r>
      <w:r>
        <w:t xml:space="preserve"> has a Community Redevelopment Agency </w:t>
      </w:r>
      <w:r w:rsidR="00FA0D33">
        <w:t>(CRA)</w:t>
      </w:r>
      <w:r w:rsidR="0071419C">
        <w:t xml:space="preserve">, </w:t>
      </w:r>
      <w:r w:rsidR="00680409">
        <w:t>the area and funding</w:t>
      </w:r>
      <w:r w:rsidR="00C658D1">
        <w:t xml:space="preserve"> sources </w:t>
      </w:r>
      <w:r w:rsidR="005E7952">
        <w:t>should be noted in</w:t>
      </w:r>
      <w:r w:rsidR="003C5F5C">
        <w:t xml:space="preserve"> the </w:t>
      </w:r>
      <w:r w:rsidR="00A35ED9">
        <w:t xml:space="preserve">Template </w:t>
      </w:r>
      <w:r w:rsidR="003C5F5C">
        <w:t>for potential areas of improvement if they overlap with the ADA compliance needed.</w:t>
      </w:r>
    </w:p>
    <w:p w14:paraId="735DEB32" w14:textId="77777777" w:rsidR="00A84C4C" w:rsidRPr="00A84C4C" w:rsidRDefault="00A84C4C" w:rsidP="00147DC1">
      <w:pPr>
        <w:pStyle w:val="Heading2"/>
      </w:pPr>
      <w:bookmarkStart w:id="103" w:name="_Ref188434545"/>
      <w:bookmarkStart w:id="104" w:name="_Toc227855650"/>
      <w:r w:rsidRPr="00A84C4C">
        <w:t>ADA Compliance Improvement Schedule</w:t>
      </w:r>
      <w:bookmarkEnd w:id="103"/>
      <w:bookmarkEnd w:id="104"/>
    </w:p>
    <w:p w14:paraId="469DBDA8" w14:textId="6F323116" w:rsidR="00A43428" w:rsidRDefault="00D17E53" w:rsidP="005801F7">
      <w:r>
        <w:t>Your a</w:t>
      </w:r>
      <w:r w:rsidR="00AB64CC">
        <w:t xml:space="preserve">gency is required to have an implementation schedule </w:t>
      </w:r>
      <w:r w:rsidR="00203DA2">
        <w:t xml:space="preserve">for completion of the </w:t>
      </w:r>
      <w:r w:rsidR="005A5F73">
        <w:t>removal/</w:t>
      </w:r>
      <w:r w:rsidR="00695B79">
        <w:t xml:space="preserve">mitigation </w:t>
      </w:r>
      <w:r w:rsidR="00970B0B">
        <w:t xml:space="preserve">of </w:t>
      </w:r>
      <w:r w:rsidR="00695B79">
        <w:t xml:space="preserve">ADA barriers within </w:t>
      </w:r>
      <w:r w:rsidR="00FC56CC">
        <w:t xml:space="preserve">your </w:t>
      </w:r>
      <w:r w:rsidR="00695B79">
        <w:t xml:space="preserve">PROW that are </w:t>
      </w:r>
      <w:r w:rsidR="00DF0E71">
        <w:t xml:space="preserve">identified in the </w:t>
      </w:r>
      <w:r w:rsidR="3A9BC328">
        <w:t>Template</w:t>
      </w:r>
      <w:r w:rsidR="002E18E0">
        <w:t xml:space="preserve"> (</w:t>
      </w:r>
      <w:hyperlink r:id="rId96">
        <w:r w:rsidR="002E18E0" w:rsidRPr="009D7D58">
          <w:rPr>
            <w:rStyle w:val="Hyperlink"/>
            <w:color w:val="007BB8"/>
          </w:rPr>
          <w:t>28 CFR Part 35.150.D(2)(3)</w:t>
        </w:r>
      </w:hyperlink>
      <w:r w:rsidR="002E18E0">
        <w:t>)</w:t>
      </w:r>
      <w:r w:rsidR="00203DA2">
        <w:t>.</w:t>
      </w:r>
      <w:r w:rsidR="00BC7A03">
        <w:t xml:space="preserve"> </w:t>
      </w:r>
      <w:r w:rsidR="00CA4F39">
        <w:t>A</w:t>
      </w:r>
      <w:r w:rsidR="00BC7A03">
        <w:t xml:space="preserve"> schedule</w:t>
      </w:r>
      <w:r w:rsidR="00725B47">
        <w:t xml:space="preserve"> </w:t>
      </w:r>
      <w:r w:rsidR="00BC7A03">
        <w:t xml:space="preserve">must be </w:t>
      </w:r>
      <w:r w:rsidR="0094327E">
        <w:t>provided</w:t>
      </w:r>
      <w:r w:rsidR="00BC7A03">
        <w:t xml:space="preserve"> by the agency that </w:t>
      </w:r>
      <w:r w:rsidR="00300DC8">
        <w:t xml:space="preserve">reflects implementation of the ADA </w:t>
      </w:r>
      <w:r w:rsidR="005E05C1">
        <w:t>t</w:t>
      </w:r>
      <w:r w:rsidR="00300DC8">
        <w:t xml:space="preserve">ransition </w:t>
      </w:r>
      <w:r w:rsidR="005E05C1">
        <w:t>p</w:t>
      </w:r>
      <w:r w:rsidR="00300DC8">
        <w:t>lan</w:t>
      </w:r>
      <w:r w:rsidR="0067561D">
        <w:t xml:space="preserve"> </w:t>
      </w:r>
      <w:r w:rsidR="00300DC8">
        <w:t>and</w:t>
      </w:r>
      <w:r w:rsidR="438D9F14">
        <w:t>/or</w:t>
      </w:r>
      <w:r w:rsidR="00300DC8">
        <w:t xml:space="preserve"> subsequent updates.</w:t>
      </w:r>
      <w:r w:rsidR="008E402A">
        <w:t xml:space="preserve"> </w:t>
      </w:r>
      <w:r w:rsidR="00820DF4">
        <w:t xml:space="preserve">An </w:t>
      </w:r>
      <w:r w:rsidR="001034B5">
        <w:t>agency</w:t>
      </w:r>
      <w:r w:rsidR="00820DF4">
        <w:t xml:space="preserve"> can </w:t>
      </w:r>
      <w:r w:rsidR="007A0B09">
        <w:t xml:space="preserve">set an </w:t>
      </w:r>
      <w:proofErr w:type="gramStart"/>
      <w:r w:rsidR="007A0B09">
        <w:t xml:space="preserve">initial </w:t>
      </w:r>
      <w:r w:rsidR="005A6EC0">
        <w:t>horizon</w:t>
      </w:r>
      <w:proofErr w:type="gramEnd"/>
      <w:r w:rsidR="005A6EC0">
        <w:t xml:space="preserve"> year for implementation at </w:t>
      </w:r>
      <w:r w:rsidR="00C420EC">
        <w:t>a timeframe that works for them, such as</w:t>
      </w:r>
      <w:r w:rsidR="05F6B859">
        <w:t xml:space="preserve"> 5</w:t>
      </w:r>
      <w:r w:rsidR="00442CBA">
        <w:t>, 10</w:t>
      </w:r>
      <w:r w:rsidR="00E24F12">
        <w:t>,</w:t>
      </w:r>
      <w:r w:rsidR="05F6B859">
        <w:t xml:space="preserve"> to</w:t>
      </w:r>
      <w:r w:rsidR="00C420EC">
        <w:t xml:space="preserve"> 20 years from adoption.</w:t>
      </w:r>
    </w:p>
    <w:p w14:paraId="49A24310" w14:textId="404576E2" w:rsidR="00C3225F" w:rsidRPr="00C3225F" w:rsidRDefault="00C3225F" w:rsidP="00C3225F">
      <w:r w:rsidRPr="00C3225F">
        <w:t xml:space="preserve">In </w:t>
      </w:r>
      <w:r w:rsidR="003E14AE">
        <w:t xml:space="preserve">Section </w:t>
      </w:r>
      <w:r w:rsidR="003E14AE" w:rsidRPr="00C3225F">
        <w:t xml:space="preserve">6.4 </w:t>
      </w:r>
      <w:r w:rsidR="003E14AE">
        <w:t xml:space="preserve">of the </w:t>
      </w:r>
      <w:proofErr w:type="gramStart"/>
      <w:r w:rsidRPr="00C3225F">
        <w:t>Template</w:t>
      </w:r>
      <w:proofErr w:type="gramEnd"/>
      <w:r w:rsidRPr="00C3225F">
        <w:t xml:space="preserve"> you will </w:t>
      </w:r>
      <w:r w:rsidR="00CD19D3" w:rsidRPr="00C3225F">
        <w:t>see</w:t>
      </w:r>
      <w:r w:rsidR="00CD19D3">
        <w:t xml:space="preserve"> </w:t>
      </w:r>
      <w:r w:rsidR="00EB788E">
        <w:t>t</w:t>
      </w:r>
      <w:r w:rsidRPr="00C3225F">
        <w:t>he date January 26, 1991</w:t>
      </w:r>
      <w:r w:rsidR="002B77BB" w:rsidRPr="00CD19D3">
        <w:t>.</w:t>
      </w:r>
      <w:r w:rsidR="00CD19D3">
        <w:rPr>
          <w:b/>
          <w:bCs/>
        </w:rPr>
        <w:t xml:space="preserve"> </w:t>
      </w:r>
      <w:r w:rsidR="00CD19D3">
        <w:t xml:space="preserve">It </w:t>
      </w:r>
      <w:r w:rsidRPr="00C3225F">
        <w:t xml:space="preserve">is a critical regulatory milestone because it distinguishes between </w:t>
      </w:r>
      <w:r w:rsidRPr="00C3225F">
        <w:rPr>
          <w:i/>
          <w:iCs/>
        </w:rPr>
        <w:t>existing</w:t>
      </w:r>
      <w:r w:rsidRPr="00C3225F">
        <w:t xml:space="preserve"> facilities and </w:t>
      </w:r>
      <w:r w:rsidRPr="00C3225F">
        <w:rPr>
          <w:i/>
          <w:iCs/>
        </w:rPr>
        <w:t>new</w:t>
      </w:r>
      <w:r w:rsidRPr="00C3225F">
        <w:t xml:space="preserve"> </w:t>
      </w:r>
      <w:r w:rsidRPr="00C3225F">
        <w:rPr>
          <w:i/>
          <w:iCs/>
        </w:rPr>
        <w:t>construction/alterations</w:t>
      </w:r>
      <w:r w:rsidRPr="00C3225F">
        <w:t xml:space="preserve"> under the ADA. </w:t>
      </w:r>
      <w:r w:rsidR="00AC3224">
        <w:t>P</w:t>
      </w:r>
      <w:r w:rsidRPr="00C3225F">
        <w:t xml:space="preserve">edestrian facilities that were built/constructed/altered prior to this date may be in your PROW and are </w:t>
      </w:r>
      <w:r w:rsidR="007C6FF8">
        <w:t xml:space="preserve">typically not </w:t>
      </w:r>
      <w:r w:rsidR="00E4321C">
        <w:t xml:space="preserve">compliant. </w:t>
      </w:r>
      <w:r w:rsidR="00D91017">
        <w:t>These facilities</w:t>
      </w:r>
      <w:r w:rsidR="00A70208">
        <w:t xml:space="preserve"> are </w:t>
      </w:r>
      <w:r w:rsidRPr="00C3225F">
        <w:t xml:space="preserve">not grandfathered in </w:t>
      </w:r>
      <w:r w:rsidR="00D91017">
        <w:t>and</w:t>
      </w:r>
      <w:r w:rsidR="007C63BF">
        <w:t xml:space="preserve"> </w:t>
      </w:r>
      <w:r w:rsidR="00D56449">
        <w:t>should be addressed. These area</w:t>
      </w:r>
      <w:r w:rsidR="00A77AF3">
        <w:t>s</w:t>
      </w:r>
      <w:r w:rsidR="000A6063">
        <w:t xml:space="preserve"> </w:t>
      </w:r>
      <w:r w:rsidRPr="00C3225F">
        <w:t xml:space="preserve">may </w:t>
      </w:r>
      <w:r w:rsidR="00A409AF" w:rsidRPr="00C3225F">
        <w:t>be</w:t>
      </w:r>
      <w:r w:rsidRPr="00C3225F">
        <w:t xml:space="preserve"> </w:t>
      </w:r>
      <w:r w:rsidR="001E35BF">
        <w:t>considered as part of your</w:t>
      </w:r>
      <w:r w:rsidRPr="00C3225F">
        <w:t xml:space="preserve"> prioritization</w:t>
      </w:r>
      <w:r w:rsidR="001E35BF">
        <w:t xml:space="preserve"> process</w:t>
      </w:r>
      <w:r w:rsidRPr="00C3225F">
        <w:t>. The ADA, signed in 1990, became effective for public entities on January 26, 1992 (with those standards at the time, which were building standards called the ADAAG, finalized in 1991). Pedestrian facilities built, altered, or designed </w:t>
      </w:r>
      <w:r w:rsidRPr="00C3225F">
        <w:rPr>
          <w:i/>
          <w:iCs/>
        </w:rPr>
        <w:t>after</w:t>
      </w:r>
      <w:r w:rsidRPr="00C3225F">
        <w:t xml:space="preserve"> January 26, </w:t>
      </w:r>
      <w:proofErr w:type="gramStart"/>
      <w:r w:rsidRPr="00C3225F">
        <w:t>1991</w:t>
      </w:r>
      <w:proofErr w:type="gramEnd"/>
      <w:r w:rsidRPr="00C3225F">
        <w:t xml:space="preserve"> are considered </w:t>
      </w:r>
      <w:r w:rsidRPr="00C3225F">
        <w:rPr>
          <w:i/>
          <w:iCs/>
        </w:rPr>
        <w:t>new construction</w:t>
      </w:r>
      <w:r w:rsidRPr="00C3225F">
        <w:t xml:space="preserve"> and must meet the full, strict requirements of the ADA Standards for Accessible Design. </w:t>
      </w:r>
    </w:p>
    <w:p w14:paraId="4E21E643" w14:textId="534D03AC" w:rsidR="2ED19E1D" w:rsidRPr="001049A3" w:rsidRDefault="0001255C">
      <w:r>
        <w:lastRenderedPageBreak/>
        <w:t xml:space="preserve">If </w:t>
      </w:r>
      <w:r w:rsidR="054E9304">
        <w:t>your</w:t>
      </w:r>
      <w:r>
        <w:t xml:space="preserve"> </w:t>
      </w:r>
      <w:r w:rsidR="00EF4674">
        <w:t>agency</w:t>
      </w:r>
      <w:r>
        <w:t xml:space="preserve"> has an ordinance requiring property and/or homeowners to share</w:t>
      </w:r>
      <w:r w:rsidR="006B277F">
        <w:t xml:space="preserve"> or </w:t>
      </w:r>
      <w:r w:rsidR="00231A87">
        <w:t xml:space="preserve">fully </w:t>
      </w:r>
      <w:r w:rsidR="00A13C8D">
        <w:t>take responsibility</w:t>
      </w:r>
      <w:r w:rsidR="00231A87">
        <w:t xml:space="preserve"> of building, maintaining, cleaning</w:t>
      </w:r>
      <w:r w:rsidR="006011A6">
        <w:t xml:space="preserve"> (including </w:t>
      </w:r>
      <w:r w:rsidR="000D4EB8">
        <w:t xml:space="preserve">obstacle </w:t>
      </w:r>
      <w:r w:rsidR="009B6507">
        <w:t>cleaning such as snow removal</w:t>
      </w:r>
      <w:r w:rsidR="00FC2907">
        <w:t>, vegetation removal</w:t>
      </w:r>
      <w:r w:rsidR="00DB72C9">
        <w:t>, etc.</w:t>
      </w:r>
      <w:r w:rsidR="009B6507">
        <w:t>)</w:t>
      </w:r>
      <w:r w:rsidR="00231A87">
        <w:t xml:space="preserve">, and repairing </w:t>
      </w:r>
      <w:r w:rsidR="00D516B0">
        <w:t xml:space="preserve">public sidewalks within </w:t>
      </w:r>
      <w:r w:rsidR="71EB90F9">
        <w:t>your</w:t>
      </w:r>
      <w:r w:rsidR="00D516B0">
        <w:t xml:space="preserve"> </w:t>
      </w:r>
      <w:r w:rsidR="003C673A">
        <w:t xml:space="preserve">agency’s </w:t>
      </w:r>
      <w:r w:rsidR="00D516B0">
        <w:t xml:space="preserve">PROW, the ADA </w:t>
      </w:r>
      <w:r w:rsidR="003C673A">
        <w:t>transition plan</w:t>
      </w:r>
      <w:r w:rsidR="00D516B0">
        <w:t xml:space="preserve"> should include language referencing </w:t>
      </w:r>
      <w:r w:rsidR="00482EE7">
        <w:t xml:space="preserve">the </w:t>
      </w:r>
      <w:r w:rsidR="00615D3A">
        <w:t>ordinance</w:t>
      </w:r>
      <w:r w:rsidR="006011A6">
        <w:t>.</w:t>
      </w:r>
      <w:r w:rsidR="00EE5312">
        <w:t xml:space="preserve"> However, </w:t>
      </w:r>
      <w:r w:rsidR="00700427">
        <w:t xml:space="preserve">even </w:t>
      </w:r>
      <w:r w:rsidR="00EE5312">
        <w:t xml:space="preserve">if </w:t>
      </w:r>
      <w:r w:rsidR="076B2565">
        <w:t>your</w:t>
      </w:r>
      <w:r w:rsidR="00EE5312">
        <w:t xml:space="preserve"> </w:t>
      </w:r>
      <w:r w:rsidR="003C673A">
        <w:t>agency</w:t>
      </w:r>
      <w:r w:rsidR="00EE5312">
        <w:t xml:space="preserve"> does have these ordinances in pla</w:t>
      </w:r>
      <w:r w:rsidR="00DB72C9">
        <w:t>ce</w:t>
      </w:r>
      <w:r w:rsidR="00EE5312">
        <w:t xml:space="preserve">, it is still </w:t>
      </w:r>
      <w:r w:rsidR="7AE3DD6C">
        <w:t>you</w:t>
      </w:r>
      <w:r w:rsidR="00EE5312">
        <w:t>r</w:t>
      </w:r>
      <w:r w:rsidR="49A71C4D">
        <w:t xml:space="preserve"> agency’s</w:t>
      </w:r>
      <w:r w:rsidR="00EE5312">
        <w:t xml:space="preserve"> responsibility to enforce </w:t>
      </w:r>
      <w:r w:rsidR="00FC2907">
        <w:t>this compliance</w:t>
      </w:r>
      <w:r w:rsidR="00DB72C9">
        <w:t xml:space="preserve"> with </w:t>
      </w:r>
      <w:r w:rsidR="005037AA">
        <w:t xml:space="preserve">the </w:t>
      </w:r>
      <w:r w:rsidR="00DB72C9">
        <w:t>property</w:t>
      </w:r>
      <w:r w:rsidR="4757C05F">
        <w:t xml:space="preserve"> </w:t>
      </w:r>
      <w:bookmarkStart w:id="105" w:name="_Int_RgVPwTDr"/>
      <w:r w:rsidR="4757C05F">
        <w:t>owner</w:t>
      </w:r>
      <w:bookmarkEnd w:id="105"/>
      <w:r w:rsidR="005037AA">
        <w:t>s</w:t>
      </w:r>
      <w:r w:rsidR="00DB72C9">
        <w:t xml:space="preserve"> and/or homeowner</w:t>
      </w:r>
      <w:r w:rsidR="005037AA">
        <w:t>s</w:t>
      </w:r>
      <w:r w:rsidR="00FC2907">
        <w:t>.</w:t>
      </w:r>
      <w:r w:rsidR="4A4F8CEA">
        <w:t xml:space="preserve"> </w:t>
      </w:r>
      <w:r w:rsidR="330707E3">
        <w:t>S</w:t>
      </w:r>
      <w:r w:rsidR="5A741E79">
        <w:t>peak with your agency's legal counsel with respect to this issue</w:t>
      </w:r>
      <w:r w:rsidR="2FCF89A5">
        <w:t xml:space="preserve"> and know your local ordinance</w:t>
      </w:r>
      <w:r w:rsidR="5A741E79">
        <w:t>.</w:t>
      </w:r>
      <w:r w:rsidR="00230AC2">
        <w:t xml:space="preserve"> Also</w:t>
      </w:r>
      <w:r w:rsidR="00490B47">
        <w:t>,</w:t>
      </w:r>
      <w:r w:rsidR="00230AC2">
        <w:t xml:space="preserve"> vet the language below with your agency’s legal counsel.</w:t>
      </w:r>
    </w:p>
    <w:p w14:paraId="0E1A562E" w14:textId="71717FBE" w:rsidR="00552BE8" w:rsidRDefault="00552BE8" w:rsidP="00552BE8">
      <w:r>
        <w:t xml:space="preserve">Example ordinance language for </w:t>
      </w:r>
      <w:r w:rsidR="00241FF6">
        <w:t>your</w:t>
      </w:r>
      <w:r w:rsidR="001049A3">
        <w:t xml:space="preserve"> </w:t>
      </w:r>
      <w:r>
        <w:t xml:space="preserve">ADA </w:t>
      </w:r>
      <w:r w:rsidR="003C673A">
        <w:t xml:space="preserve">transition plan </w:t>
      </w:r>
      <w:r>
        <w:t>can include:</w:t>
      </w:r>
    </w:p>
    <w:p w14:paraId="17324C44" w14:textId="7B7154EF" w:rsidR="00552BE8" w:rsidRPr="006B4483" w:rsidRDefault="00D6394E" w:rsidP="00552BE8">
      <w:pPr>
        <w:rPr>
          <w:i/>
          <w:iCs/>
        </w:rPr>
      </w:pPr>
      <w:r w:rsidRPr="006B4483">
        <w:rPr>
          <w:i/>
          <w:iCs/>
          <w:highlight w:val="lightGray"/>
        </w:rPr>
        <w:t>Agency Name</w:t>
      </w:r>
      <w:r w:rsidRPr="006B4483">
        <w:rPr>
          <w:i/>
          <w:iCs/>
        </w:rPr>
        <w:t xml:space="preserve"> is responsible for </w:t>
      </w:r>
      <w:r w:rsidR="00441130" w:rsidRPr="006B4483">
        <w:rPr>
          <w:i/>
          <w:iCs/>
        </w:rPr>
        <w:t xml:space="preserve">ordinance </w:t>
      </w:r>
      <w:r w:rsidRPr="006B4483">
        <w:rPr>
          <w:i/>
          <w:iCs/>
        </w:rPr>
        <w:t xml:space="preserve">enforcement </w:t>
      </w:r>
      <w:r w:rsidR="00441130" w:rsidRPr="006B4483">
        <w:rPr>
          <w:i/>
          <w:iCs/>
        </w:rPr>
        <w:t>to maintain</w:t>
      </w:r>
      <w:r w:rsidRPr="006B4483">
        <w:rPr>
          <w:i/>
          <w:iCs/>
        </w:rPr>
        <w:t xml:space="preserve"> ADA compliance</w:t>
      </w:r>
      <w:r w:rsidR="00E4537B" w:rsidRPr="006B4483">
        <w:rPr>
          <w:i/>
          <w:iCs/>
        </w:rPr>
        <w:t xml:space="preserve"> within the PROW</w:t>
      </w:r>
      <w:r w:rsidR="00441130" w:rsidRPr="006B4483">
        <w:rPr>
          <w:i/>
          <w:iCs/>
        </w:rPr>
        <w:t>.</w:t>
      </w:r>
      <w:r w:rsidR="006F7708" w:rsidRPr="006B4483">
        <w:rPr>
          <w:i/>
          <w:iCs/>
        </w:rPr>
        <w:t xml:space="preserve"> </w:t>
      </w:r>
      <w:r w:rsidR="00552BE8" w:rsidRPr="006B4483">
        <w:rPr>
          <w:i/>
          <w:iCs/>
        </w:rPr>
        <w:t xml:space="preserve">Per </w:t>
      </w:r>
      <w:r w:rsidR="00552BE8" w:rsidRPr="006B4483">
        <w:rPr>
          <w:i/>
          <w:iCs/>
          <w:highlight w:val="lightGray"/>
        </w:rPr>
        <w:t>Agency Name’s</w:t>
      </w:r>
      <w:r w:rsidR="00552BE8" w:rsidRPr="006B4483">
        <w:rPr>
          <w:i/>
          <w:iCs/>
        </w:rPr>
        <w:t xml:space="preserve"> sidewalk ordinance </w:t>
      </w:r>
      <w:r w:rsidR="00552BE8" w:rsidRPr="006B4483">
        <w:rPr>
          <w:i/>
          <w:iCs/>
          <w:highlight w:val="lightGray"/>
        </w:rPr>
        <w:t>(Code Number),</w:t>
      </w:r>
      <w:r w:rsidR="00552BE8" w:rsidRPr="006B4483">
        <w:rPr>
          <w:i/>
          <w:iCs/>
        </w:rPr>
        <w:t xml:space="preserve"> property and homeowners are required to build, maintain, repair, and clean public sidewalks within unincorporated areas of the </w:t>
      </w:r>
      <w:r w:rsidR="00EF4674" w:rsidRPr="006B4483">
        <w:rPr>
          <w:i/>
          <w:iCs/>
          <w:highlight w:val="lightGray"/>
        </w:rPr>
        <w:t>agency</w:t>
      </w:r>
      <w:r w:rsidR="00EF4674" w:rsidRPr="006B4483">
        <w:rPr>
          <w:i/>
          <w:iCs/>
        </w:rPr>
        <w:t xml:space="preserve"> </w:t>
      </w:r>
      <w:r w:rsidR="00552BE8" w:rsidRPr="006B4483">
        <w:rPr>
          <w:i/>
          <w:iCs/>
        </w:rPr>
        <w:t xml:space="preserve">that are adjacent to, or abutting, any public roadway of the local agency. This ordinance does not apply to land owned by the </w:t>
      </w:r>
      <w:r w:rsidR="00344E12" w:rsidRPr="006B4483">
        <w:rPr>
          <w:i/>
          <w:iCs/>
        </w:rPr>
        <w:t xml:space="preserve">agency </w:t>
      </w:r>
      <w:r w:rsidR="00552BE8" w:rsidRPr="006B4483">
        <w:rPr>
          <w:i/>
          <w:iCs/>
        </w:rPr>
        <w:t xml:space="preserve">or for those who live on any lot used solely for residential use on a road officially designated as a major road by the </w:t>
      </w:r>
      <w:r w:rsidR="009114CF" w:rsidRPr="006B4483">
        <w:rPr>
          <w:i/>
          <w:iCs/>
        </w:rPr>
        <w:t xml:space="preserve">state and/or </w:t>
      </w:r>
      <w:r w:rsidR="00552BE8" w:rsidRPr="006B4483">
        <w:rPr>
          <w:i/>
          <w:iCs/>
        </w:rPr>
        <w:t>metropolitan planning organization (MPO).</w:t>
      </w:r>
    </w:p>
    <w:p w14:paraId="71CE6543" w14:textId="7E92367E" w:rsidR="002310EE" w:rsidRPr="002310EE" w:rsidRDefault="00D903CE" w:rsidP="00CC0D5E">
      <w:pPr>
        <w:keepNext/>
        <w:keepLines/>
        <w:rPr>
          <w:b/>
          <w:bCs/>
        </w:rPr>
      </w:pPr>
      <w:r w:rsidRPr="002310EE">
        <w:rPr>
          <w:b/>
          <w:bCs/>
        </w:rPr>
        <w:t xml:space="preserve">Supplemental </w:t>
      </w:r>
      <w:r w:rsidR="009E624B">
        <w:rPr>
          <w:b/>
          <w:bCs/>
        </w:rPr>
        <w:t>I</w:t>
      </w:r>
      <w:r w:rsidRPr="002310EE">
        <w:rPr>
          <w:b/>
          <w:bCs/>
        </w:rPr>
        <w:t>nformation</w:t>
      </w:r>
    </w:p>
    <w:p w14:paraId="53254798" w14:textId="457BD4BE" w:rsidR="00D903CE" w:rsidRDefault="00D903CE" w:rsidP="00CC0D5E">
      <w:pPr>
        <w:keepNext/>
        <w:keepLines/>
      </w:pPr>
      <w:hyperlink r:id="rId97">
        <w:r w:rsidRPr="009D7D58">
          <w:rPr>
            <w:rStyle w:val="Hyperlink"/>
            <w:color w:val="007BB8"/>
          </w:rPr>
          <w:t>28 CFR Part 35.150.D(2)(3)</w:t>
        </w:r>
      </w:hyperlink>
      <w:r>
        <w:t xml:space="preserve"> contains the following</w:t>
      </w:r>
      <w:r w:rsidR="002310EE">
        <w:t xml:space="preserve"> language.</w:t>
      </w:r>
    </w:p>
    <w:p w14:paraId="0AF89850" w14:textId="77777777" w:rsidR="00D903CE" w:rsidRPr="00B95E6B" w:rsidRDefault="00D903CE" w:rsidP="00F85D72">
      <w:pPr>
        <w:pStyle w:val="indent-2"/>
        <w:keepNext/>
        <w:keepLines/>
        <w:spacing w:before="0" w:beforeAutospacing="0" w:after="0" w:afterAutospacing="0"/>
        <w:ind w:left="360"/>
        <w:rPr>
          <w:rStyle w:val="Emphasis"/>
          <w:rFonts w:asciiTheme="minorHAnsi" w:hAnsiTheme="minorHAnsi"/>
        </w:rPr>
      </w:pPr>
      <w:r w:rsidRPr="00B95E6B">
        <w:rPr>
          <w:rStyle w:val="Emphasis"/>
          <w:rFonts w:asciiTheme="minorHAnsi" w:eastAsiaTheme="majorEastAsia" w:hAnsiTheme="minorHAnsi"/>
        </w:rPr>
        <w:t>(2)</w:t>
      </w:r>
      <w:r w:rsidRPr="00B95E6B">
        <w:rPr>
          <w:rStyle w:val="Emphasis"/>
          <w:rFonts w:asciiTheme="minorHAnsi" w:hAnsiTheme="minorHAnsi"/>
        </w:rPr>
        <w:t xml:space="preserve"> If a public entity has responsibility or authority over streets, roads, or walkways, its transition plan shall include a schedule for providing curb ramps or other sloped areas where pedestrian walks cross curbs, giving priority to walkways serving entities covered by the Act, including State and local government offices and facilities, transportation, places of public accommodation, and employers, followed by walkways serving other areas.</w:t>
      </w:r>
    </w:p>
    <w:p w14:paraId="7DF7F9FE" w14:textId="77777777" w:rsidR="00D903CE" w:rsidRPr="00B95E6B" w:rsidRDefault="00D903CE" w:rsidP="00F85D72">
      <w:pPr>
        <w:pStyle w:val="indent-2"/>
        <w:spacing w:before="160" w:beforeAutospacing="0" w:after="0" w:afterAutospacing="0"/>
        <w:ind w:left="360"/>
        <w:rPr>
          <w:rStyle w:val="Emphasis"/>
          <w:rFonts w:asciiTheme="minorHAnsi" w:hAnsiTheme="minorHAnsi"/>
        </w:rPr>
      </w:pPr>
      <w:r w:rsidRPr="00B95E6B">
        <w:rPr>
          <w:rStyle w:val="Emphasis"/>
          <w:rFonts w:asciiTheme="minorHAnsi" w:eastAsiaTheme="majorEastAsia" w:hAnsiTheme="minorHAnsi"/>
        </w:rPr>
        <w:t>(3)</w:t>
      </w:r>
      <w:r w:rsidRPr="00B95E6B">
        <w:rPr>
          <w:rStyle w:val="Emphasis"/>
          <w:rFonts w:asciiTheme="minorHAnsi" w:hAnsiTheme="minorHAnsi"/>
        </w:rPr>
        <w:t xml:space="preserve"> The plan shall, at a minimum—</w:t>
      </w:r>
    </w:p>
    <w:p w14:paraId="2D3E89AC" w14:textId="77777777" w:rsidR="00D903CE" w:rsidRPr="00B95E6B" w:rsidRDefault="00D903CE" w:rsidP="00F85D72">
      <w:pPr>
        <w:pStyle w:val="indent-3"/>
        <w:spacing w:before="160" w:beforeAutospacing="0" w:after="0" w:afterAutospacing="0"/>
        <w:ind w:left="547"/>
        <w:rPr>
          <w:rStyle w:val="Emphasis"/>
          <w:rFonts w:asciiTheme="minorHAnsi" w:hAnsiTheme="minorHAnsi"/>
        </w:rPr>
      </w:pPr>
      <w:r w:rsidRPr="00B95E6B">
        <w:rPr>
          <w:rStyle w:val="Emphasis"/>
          <w:rFonts w:asciiTheme="minorHAnsi" w:eastAsiaTheme="majorEastAsia" w:hAnsiTheme="minorHAnsi"/>
        </w:rPr>
        <w:t>(</w:t>
      </w:r>
      <w:proofErr w:type="spellStart"/>
      <w:r w:rsidRPr="00B95E6B">
        <w:rPr>
          <w:rStyle w:val="Emphasis"/>
          <w:rFonts w:asciiTheme="minorHAnsi" w:eastAsiaTheme="majorEastAsia" w:hAnsiTheme="minorHAnsi"/>
        </w:rPr>
        <w:t>i</w:t>
      </w:r>
      <w:proofErr w:type="spellEnd"/>
      <w:r w:rsidRPr="00B95E6B">
        <w:rPr>
          <w:rStyle w:val="Emphasis"/>
          <w:rFonts w:asciiTheme="minorHAnsi" w:eastAsiaTheme="majorEastAsia" w:hAnsiTheme="minorHAnsi"/>
        </w:rPr>
        <w:t>)</w:t>
      </w:r>
      <w:r w:rsidRPr="00B95E6B">
        <w:rPr>
          <w:rStyle w:val="Emphasis"/>
          <w:rFonts w:asciiTheme="minorHAnsi" w:hAnsiTheme="minorHAnsi"/>
        </w:rPr>
        <w:t xml:space="preserve"> Identify physical obstacles in the public entity's facilities that limit the accessibility of its programs or activities to individuals with </w:t>
      </w:r>
      <w:proofErr w:type="gramStart"/>
      <w:r w:rsidRPr="00B95E6B">
        <w:rPr>
          <w:rStyle w:val="Emphasis"/>
          <w:rFonts w:asciiTheme="minorHAnsi" w:hAnsiTheme="minorHAnsi"/>
        </w:rPr>
        <w:t>disabilities;</w:t>
      </w:r>
      <w:proofErr w:type="gramEnd"/>
    </w:p>
    <w:p w14:paraId="533463D3" w14:textId="77777777" w:rsidR="00D903CE" w:rsidRPr="00B95E6B" w:rsidRDefault="00D903CE" w:rsidP="00F85D72">
      <w:pPr>
        <w:pStyle w:val="indent-3"/>
        <w:spacing w:before="160" w:beforeAutospacing="0" w:after="0" w:afterAutospacing="0"/>
        <w:ind w:left="547"/>
        <w:rPr>
          <w:rStyle w:val="Emphasis"/>
          <w:rFonts w:asciiTheme="minorHAnsi" w:hAnsiTheme="minorHAnsi"/>
        </w:rPr>
      </w:pPr>
      <w:r w:rsidRPr="00B95E6B">
        <w:rPr>
          <w:rStyle w:val="Emphasis"/>
          <w:rFonts w:asciiTheme="minorHAnsi" w:eastAsiaTheme="majorEastAsia" w:hAnsiTheme="minorHAnsi"/>
        </w:rPr>
        <w:t>(ii)</w:t>
      </w:r>
      <w:r w:rsidRPr="00B95E6B">
        <w:rPr>
          <w:rStyle w:val="Emphasis"/>
          <w:rFonts w:asciiTheme="minorHAnsi" w:hAnsiTheme="minorHAnsi"/>
        </w:rPr>
        <w:t xml:space="preserve"> Describe in detail the methods that will be used to make the facilities </w:t>
      </w:r>
      <w:proofErr w:type="gramStart"/>
      <w:r w:rsidRPr="00B95E6B">
        <w:rPr>
          <w:rStyle w:val="Emphasis"/>
          <w:rFonts w:asciiTheme="minorHAnsi" w:hAnsiTheme="minorHAnsi"/>
        </w:rPr>
        <w:t>accessible;</w:t>
      </w:r>
      <w:proofErr w:type="gramEnd"/>
    </w:p>
    <w:p w14:paraId="1BE6756A" w14:textId="77777777" w:rsidR="00D903CE" w:rsidRPr="00B95E6B" w:rsidRDefault="00D903CE" w:rsidP="00F85D72">
      <w:pPr>
        <w:pStyle w:val="indent-3"/>
        <w:spacing w:before="160" w:beforeAutospacing="0" w:after="0" w:afterAutospacing="0"/>
        <w:ind w:left="547"/>
        <w:rPr>
          <w:rStyle w:val="Emphasis"/>
          <w:rFonts w:asciiTheme="minorHAnsi" w:hAnsiTheme="minorHAnsi"/>
        </w:rPr>
      </w:pPr>
      <w:r w:rsidRPr="00B95E6B">
        <w:rPr>
          <w:rStyle w:val="Emphasis"/>
          <w:rFonts w:asciiTheme="minorHAnsi" w:eastAsiaTheme="majorEastAsia" w:hAnsiTheme="minorHAnsi"/>
        </w:rPr>
        <w:t>(iii)</w:t>
      </w:r>
      <w:r w:rsidRPr="00B95E6B">
        <w:rPr>
          <w:rStyle w:val="Emphasis"/>
          <w:rFonts w:asciiTheme="minorHAnsi" w:hAnsiTheme="minorHAnsi"/>
        </w:rPr>
        <w:t xml:space="preserve"> Specify the schedule for taking the steps necessary to achieve compliance with this section and, if the </w:t>
      </w:r>
      <w:proofErr w:type="gramStart"/>
      <w:r w:rsidRPr="00B95E6B">
        <w:rPr>
          <w:rStyle w:val="Emphasis"/>
          <w:rFonts w:asciiTheme="minorHAnsi" w:hAnsiTheme="minorHAnsi"/>
        </w:rPr>
        <w:t>time period</w:t>
      </w:r>
      <w:proofErr w:type="gramEnd"/>
      <w:r w:rsidRPr="00B95E6B">
        <w:rPr>
          <w:rStyle w:val="Emphasis"/>
          <w:rFonts w:asciiTheme="minorHAnsi" w:hAnsiTheme="minorHAnsi"/>
        </w:rPr>
        <w:t xml:space="preserve"> of the transition plan is longer than one year, identify steps that will be taken during each year of the transition period; and</w:t>
      </w:r>
    </w:p>
    <w:p w14:paraId="73331C3A" w14:textId="77777777" w:rsidR="00D903CE" w:rsidRPr="00B95E6B" w:rsidRDefault="00D903CE" w:rsidP="00F85D72">
      <w:pPr>
        <w:pStyle w:val="indent-3"/>
        <w:spacing w:before="160" w:beforeAutospacing="0" w:after="0" w:afterAutospacing="0"/>
        <w:ind w:left="547"/>
        <w:rPr>
          <w:rStyle w:val="Emphasis"/>
          <w:rFonts w:asciiTheme="minorHAnsi" w:hAnsiTheme="minorHAnsi"/>
        </w:rPr>
      </w:pPr>
      <w:r w:rsidRPr="00B95E6B">
        <w:rPr>
          <w:rStyle w:val="Emphasis"/>
          <w:rFonts w:asciiTheme="minorHAnsi" w:eastAsiaTheme="majorEastAsia" w:hAnsiTheme="minorHAnsi"/>
        </w:rPr>
        <w:t>(iv)</w:t>
      </w:r>
      <w:r w:rsidRPr="00B95E6B">
        <w:rPr>
          <w:rStyle w:val="Emphasis"/>
          <w:rFonts w:asciiTheme="minorHAnsi" w:hAnsiTheme="minorHAnsi"/>
        </w:rPr>
        <w:t xml:space="preserve"> Indicate the official responsible for implementation of the plan.</w:t>
      </w:r>
    </w:p>
    <w:p w14:paraId="6536C52B" w14:textId="332DFAE4" w:rsidR="003A267E" w:rsidRDefault="00E61793" w:rsidP="00E61793">
      <w:pPr>
        <w:pStyle w:val="Heading1"/>
      </w:pPr>
      <w:bookmarkStart w:id="106" w:name="_Ref184806963"/>
      <w:bookmarkStart w:id="107" w:name="_Toc227855651"/>
      <w:r>
        <w:lastRenderedPageBreak/>
        <w:t>Next Steps and Monitoring</w:t>
      </w:r>
      <w:bookmarkEnd w:id="106"/>
      <w:bookmarkEnd w:id="107"/>
      <w:r w:rsidR="00ED4BD6">
        <w:t xml:space="preserve"> </w:t>
      </w:r>
    </w:p>
    <w:p w14:paraId="0DF41750" w14:textId="69CC3EC9" w:rsidR="00353691" w:rsidRDefault="003B791D">
      <w:r w:rsidRPr="00D60330">
        <w:t xml:space="preserve">This chapter outlines </w:t>
      </w:r>
      <w:r w:rsidR="00DA5628">
        <w:t>recommendations for</w:t>
      </w:r>
      <w:r w:rsidR="00653277">
        <w:t xml:space="preserve"> the next steps in monitoring</w:t>
      </w:r>
      <w:r w:rsidR="00282565">
        <w:t xml:space="preserve"> the progress of your agency’s </w:t>
      </w:r>
      <w:r w:rsidR="00D411B8">
        <w:t xml:space="preserve">barrier mitigation/removal efforts </w:t>
      </w:r>
      <w:r w:rsidRPr="00D60330">
        <w:t xml:space="preserve">within </w:t>
      </w:r>
      <w:r>
        <w:t>your</w:t>
      </w:r>
      <w:r w:rsidRPr="00D60330">
        <w:t xml:space="preserve"> </w:t>
      </w:r>
      <w:r>
        <w:t>PROW over time</w:t>
      </w:r>
      <w:r w:rsidRPr="00D60330">
        <w:t>.</w:t>
      </w:r>
      <w:r>
        <w:t xml:space="preserve"> </w:t>
      </w:r>
      <w:r w:rsidR="00A37000">
        <w:t xml:space="preserve">The </w:t>
      </w:r>
      <w:r w:rsidR="003C673A">
        <w:t>transition plan</w:t>
      </w:r>
      <w:r w:rsidR="004E5009">
        <w:t xml:space="preserve"> is considered a living document that </w:t>
      </w:r>
      <w:r w:rsidR="00E14F50">
        <w:t xml:space="preserve">should </w:t>
      </w:r>
      <w:r w:rsidR="004E5009">
        <w:t xml:space="preserve">be </w:t>
      </w:r>
      <w:r w:rsidR="00D73343">
        <w:t xml:space="preserve">reviewed and </w:t>
      </w:r>
      <w:r w:rsidR="004E5009">
        <w:t xml:space="preserve">updated </w:t>
      </w:r>
      <w:r w:rsidR="00AD05A8">
        <w:t>regularly (</w:t>
      </w:r>
      <w:r w:rsidR="00710D1B" w:rsidRPr="0012144D">
        <w:t xml:space="preserve">every </w:t>
      </w:r>
      <w:r w:rsidR="00245839">
        <w:t xml:space="preserve">2 to 3 </w:t>
      </w:r>
      <w:r w:rsidR="00B43399">
        <w:t>years</w:t>
      </w:r>
      <w:r w:rsidR="00AD05A8">
        <w:t xml:space="preserve"> is </w:t>
      </w:r>
      <w:r w:rsidR="00245839">
        <w:t xml:space="preserve">best practice) </w:t>
      </w:r>
      <w:r w:rsidR="00710D1B">
        <w:t xml:space="preserve">to document </w:t>
      </w:r>
      <w:r w:rsidR="002D0630">
        <w:t>changes</w:t>
      </w:r>
      <w:r w:rsidR="00A21C8A">
        <w:t xml:space="preserve"> </w:t>
      </w:r>
      <w:r w:rsidR="002E37C3">
        <w:t xml:space="preserve">that may have occurred </w:t>
      </w:r>
      <w:r w:rsidR="00CB22C3">
        <w:t xml:space="preserve">throughout the </w:t>
      </w:r>
      <w:r w:rsidR="00CE2F88">
        <w:t>years such as</w:t>
      </w:r>
      <w:r w:rsidR="00353691">
        <w:t>:</w:t>
      </w:r>
    </w:p>
    <w:p w14:paraId="6FA1A4BF" w14:textId="0B5F0E42" w:rsidR="00C772AA" w:rsidRDefault="00924343" w:rsidP="009F067E">
      <w:pPr>
        <w:pStyle w:val="ListParagraph"/>
        <w:numPr>
          <w:ilvl w:val="0"/>
          <w:numId w:val="54"/>
        </w:numPr>
      </w:pPr>
      <w:r>
        <w:t xml:space="preserve">Identification of </w:t>
      </w:r>
      <w:r w:rsidR="007B241C">
        <w:t xml:space="preserve">new barriers, </w:t>
      </w:r>
    </w:p>
    <w:p w14:paraId="3AC839F9" w14:textId="4F409734" w:rsidR="00924343" w:rsidRDefault="0091661F" w:rsidP="009F067E">
      <w:pPr>
        <w:pStyle w:val="ListParagraph"/>
        <w:numPr>
          <w:ilvl w:val="0"/>
          <w:numId w:val="54"/>
        </w:numPr>
      </w:pPr>
      <w:r>
        <w:t xml:space="preserve">Changes </w:t>
      </w:r>
      <w:r w:rsidR="00710D1B">
        <w:t xml:space="preserve">in </w:t>
      </w:r>
      <w:r w:rsidR="00924343">
        <w:t xml:space="preserve">ADA </w:t>
      </w:r>
      <w:r w:rsidR="00421DD1">
        <w:t>s</w:t>
      </w:r>
      <w:r w:rsidR="00710D1B">
        <w:t xml:space="preserve">tandards and </w:t>
      </w:r>
      <w:r w:rsidR="00421DD1">
        <w:t>g</w:t>
      </w:r>
      <w:r w:rsidR="00710D1B">
        <w:t xml:space="preserve">uidelines, </w:t>
      </w:r>
    </w:p>
    <w:p w14:paraId="3EB5F796" w14:textId="241EDCB3" w:rsidR="00CC24CA" w:rsidRDefault="0091661F" w:rsidP="009F067E">
      <w:pPr>
        <w:pStyle w:val="ListParagraph"/>
        <w:numPr>
          <w:ilvl w:val="0"/>
          <w:numId w:val="54"/>
        </w:numPr>
      </w:pPr>
      <w:r>
        <w:t>U</w:t>
      </w:r>
      <w:r w:rsidR="00D753C0">
        <w:t xml:space="preserve">pdated </w:t>
      </w:r>
      <w:r w:rsidR="00216255">
        <w:t xml:space="preserve">project </w:t>
      </w:r>
      <w:r w:rsidR="00710D1B">
        <w:t xml:space="preserve">priorities </w:t>
      </w:r>
      <w:r w:rsidR="00216255">
        <w:t>and focus</w:t>
      </w:r>
      <w:r w:rsidR="00710D1B">
        <w:t xml:space="preserve"> areas, </w:t>
      </w:r>
    </w:p>
    <w:p w14:paraId="633C3AD4" w14:textId="2977BC1B" w:rsidR="000710B6" w:rsidRDefault="000710B6" w:rsidP="009F067E">
      <w:pPr>
        <w:pStyle w:val="ListParagraph"/>
        <w:numPr>
          <w:ilvl w:val="0"/>
          <w:numId w:val="54"/>
        </w:numPr>
      </w:pPr>
      <w:r>
        <w:t>Updated imple</w:t>
      </w:r>
      <w:r w:rsidR="00F74719">
        <w:t>mentation schedule</w:t>
      </w:r>
      <w:r w:rsidR="00E513AF">
        <w:t xml:space="preserve"> and cost estimates</w:t>
      </w:r>
      <w:r w:rsidR="0087791E">
        <w:t>,</w:t>
      </w:r>
    </w:p>
    <w:p w14:paraId="3D3A5B6A" w14:textId="3F6DDC07" w:rsidR="000F7D76" w:rsidRDefault="00954056" w:rsidP="009F067E">
      <w:pPr>
        <w:pStyle w:val="ListParagraph"/>
        <w:numPr>
          <w:ilvl w:val="0"/>
          <w:numId w:val="54"/>
        </w:numPr>
      </w:pPr>
      <w:r>
        <w:t xml:space="preserve">Evaluation of </w:t>
      </w:r>
      <w:r w:rsidR="00661DBB">
        <w:t>f</w:t>
      </w:r>
      <w:r>
        <w:t xml:space="preserve">unding </w:t>
      </w:r>
      <w:r w:rsidR="00710D1B">
        <w:t>levels</w:t>
      </w:r>
      <w:r>
        <w:t xml:space="preserve"> and sources</w:t>
      </w:r>
      <w:r w:rsidR="00710D1B">
        <w:t xml:space="preserve">, </w:t>
      </w:r>
      <w:r w:rsidR="000F7D76">
        <w:t>and</w:t>
      </w:r>
    </w:p>
    <w:p w14:paraId="724945DB" w14:textId="073F8AFC" w:rsidR="00504EFB" w:rsidRDefault="00C1450B" w:rsidP="009F067E">
      <w:pPr>
        <w:pStyle w:val="ListParagraph"/>
        <w:numPr>
          <w:ilvl w:val="0"/>
          <w:numId w:val="54"/>
        </w:numPr>
      </w:pPr>
      <w:r>
        <w:t>C</w:t>
      </w:r>
      <w:r w:rsidR="00504EFB">
        <w:t>ompleted ADA projects</w:t>
      </w:r>
      <w:r w:rsidR="004E5009">
        <w:t xml:space="preserve">. </w:t>
      </w:r>
    </w:p>
    <w:p w14:paraId="06C43E09" w14:textId="7EC4FE50" w:rsidR="00A424D9" w:rsidRDefault="00EA52D6" w:rsidP="009B634D">
      <w:r>
        <w:t>Transition plan implementation m</w:t>
      </w:r>
      <w:r w:rsidR="00D822AD">
        <w:t xml:space="preserve">onitoring continues until all </w:t>
      </w:r>
      <w:r w:rsidR="005B780A">
        <w:t xml:space="preserve">access barriers are removed/mitigated. </w:t>
      </w:r>
      <w:r w:rsidR="00866719">
        <w:t xml:space="preserve">Documentation associated with formal reviews </w:t>
      </w:r>
      <w:r w:rsidR="00191C67">
        <w:t>a</w:t>
      </w:r>
      <w:r w:rsidR="00DE779B">
        <w:t xml:space="preserve">nd updates </w:t>
      </w:r>
      <w:r w:rsidR="00866719">
        <w:t>can be summarized and included in Appendix H, Transition Plan Updates.</w:t>
      </w:r>
    </w:p>
    <w:p w14:paraId="62AE6457" w14:textId="77777777" w:rsidR="009B634D" w:rsidRPr="00E66002" w:rsidRDefault="009B634D" w:rsidP="009B634D">
      <w:pPr>
        <w:rPr>
          <w:b/>
          <w:bCs/>
        </w:rPr>
      </w:pPr>
      <w:r w:rsidRPr="00E66002">
        <w:rPr>
          <w:b/>
          <w:bCs/>
        </w:rPr>
        <w:t xml:space="preserve">Supplemental ADA Information for ADA Mandate and Background </w:t>
      </w:r>
    </w:p>
    <w:p w14:paraId="1C347CAE" w14:textId="1EC959E7" w:rsidR="00244D1D" w:rsidRPr="009B634D" w:rsidRDefault="00244D1D" w:rsidP="009F067E">
      <w:pPr>
        <w:pStyle w:val="ListParagraph"/>
        <w:numPr>
          <w:ilvl w:val="0"/>
          <w:numId w:val="55"/>
        </w:numPr>
        <w:rPr>
          <w:b/>
          <w:bCs/>
        </w:rPr>
      </w:pPr>
      <w:r w:rsidRPr="009B634D">
        <w:rPr>
          <w:b/>
          <w:bCs/>
        </w:rPr>
        <w:t>ADA Core Team</w:t>
      </w:r>
    </w:p>
    <w:p w14:paraId="0FA4AAE0" w14:textId="7AABAE19" w:rsidR="00F100C5" w:rsidRDefault="00A6446A" w:rsidP="00E2793C">
      <w:pPr>
        <w:ind w:left="360"/>
      </w:pPr>
      <w:r>
        <w:t xml:space="preserve">ADA compliance is an ongoing responsibility that will require monitoring to identify future accessibility issues that may be encountered. </w:t>
      </w:r>
      <w:r w:rsidR="00B11FD2">
        <w:t>The best practice to monitor implementation of your transition plan is to establish an ADA Core Team</w:t>
      </w:r>
      <w:r w:rsidR="003A6D9D" w:rsidRPr="003A6D9D">
        <w:t xml:space="preserve"> </w:t>
      </w:r>
      <w:r w:rsidR="003A6D9D">
        <w:t>with clear division of responsibilities</w:t>
      </w:r>
      <w:r w:rsidR="00B11FD2">
        <w:t xml:space="preserve">. </w:t>
      </w:r>
      <w:r>
        <w:t>Table 7</w:t>
      </w:r>
      <w:r w:rsidR="0003029D">
        <w:t>-</w:t>
      </w:r>
      <w:r>
        <w:t xml:space="preserve">1 is provided in the template and should be revised to reflect the staffing strategy of your agency. A small community may not require a large team to implement barrier mitigation/removal projects. </w:t>
      </w:r>
      <w:r w:rsidR="00DB1D4A">
        <w:t>T</w:t>
      </w:r>
      <w:r w:rsidR="004B4ED5">
        <w:t xml:space="preserve">he </w:t>
      </w:r>
      <w:r w:rsidR="00295BA3">
        <w:t>best time to create</w:t>
      </w:r>
      <w:r w:rsidR="004B4ED5">
        <w:t xml:space="preserve"> </w:t>
      </w:r>
      <w:r w:rsidR="00516965">
        <w:t xml:space="preserve">an </w:t>
      </w:r>
      <w:r w:rsidR="00DB1D4A">
        <w:t xml:space="preserve">ADA Core Team </w:t>
      </w:r>
      <w:r w:rsidR="00516965">
        <w:t xml:space="preserve">is during </w:t>
      </w:r>
      <w:r w:rsidR="2BBC6ED2">
        <w:t xml:space="preserve">your </w:t>
      </w:r>
      <w:r w:rsidR="0080745A">
        <w:t xml:space="preserve">agency’s </w:t>
      </w:r>
      <w:r w:rsidR="000813DE">
        <w:t>implementation and monitoring</w:t>
      </w:r>
      <w:r w:rsidR="0080745A">
        <w:t xml:space="preserve"> </w:t>
      </w:r>
      <w:r w:rsidR="000636F5">
        <w:t>p</w:t>
      </w:r>
      <w:r w:rsidR="004245E4">
        <w:t>rocess</w:t>
      </w:r>
      <w:r w:rsidR="00AA46A7">
        <w:t xml:space="preserve">. </w:t>
      </w:r>
      <w:r w:rsidR="00F100C5">
        <w:t>The ADA Core Team is a</w:t>
      </w:r>
      <w:r w:rsidR="6E303B7A">
        <w:t>nother</w:t>
      </w:r>
      <w:r w:rsidR="00F100C5">
        <w:t xml:space="preserve"> method to ensure continuation of the ADA </w:t>
      </w:r>
      <w:r w:rsidR="00FE2503">
        <w:t>transition plan</w:t>
      </w:r>
      <w:r w:rsidR="00F100C5">
        <w:t xml:space="preserve"> past the initial adoption </w:t>
      </w:r>
      <w:r w:rsidR="0007215D">
        <w:t>phase and</w:t>
      </w:r>
      <w:r w:rsidR="475C3599">
        <w:t xml:space="preserve"> provides</w:t>
      </w:r>
      <w:r w:rsidR="00F100C5">
        <w:t xml:space="preserve"> continue</w:t>
      </w:r>
      <w:r w:rsidR="0FA3BDE6">
        <w:t>d s</w:t>
      </w:r>
      <w:r w:rsidR="00F100C5">
        <w:t xml:space="preserve">upport </w:t>
      </w:r>
      <w:r w:rsidR="61D83671">
        <w:t>for your agency’s</w:t>
      </w:r>
      <w:r w:rsidR="00F100C5">
        <w:t xml:space="preserve"> ADA Coordinator</w:t>
      </w:r>
      <w:r w:rsidR="0007215D">
        <w:t xml:space="preserve"> throughout the duration of the ADA </w:t>
      </w:r>
      <w:r w:rsidR="00FE2503">
        <w:t>transition plan</w:t>
      </w:r>
      <w:r w:rsidR="00F100C5">
        <w:t xml:space="preserve">. </w:t>
      </w:r>
    </w:p>
    <w:p w14:paraId="07EBF68B" w14:textId="77777777" w:rsidR="00474BBE" w:rsidRDefault="004245E4" w:rsidP="00E2793C">
      <w:pPr>
        <w:ind w:left="360"/>
      </w:pPr>
      <w:r>
        <w:t xml:space="preserve">An ADA Core </w:t>
      </w:r>
      <w:r w:rsidR="00665523">
        <w:t>T</w:t>
      </w:r>
      <w:r>
        <w:t xml:space="preserve">eam should be comprised of </w:t>
      </w:r>
      <w:r w:rsidR="00B54381">
        <w:t xml:space="preserve">the ADA Coordinator and </w:t>
      </w:r>
      <w:r w:rsidR="7609857C">
        <w:t xml:space="preserve">relevant </w:t>
      </w:r>
      <w:r w:rsidR="00AA46A7">
        <w:t xml:space="preserve">staff from different </w:t>
      </w:r>
      <w:r w:rsidR="00CA0D37">
        <w:t xml:space="preserve">agency </w:t>
      </w:r>
      <w:r w:rsidR="00AA46A7">
        <w:t xml:space="preserve">departments. </w:t>
      </w:r>
      <w:r w:rsidR="00474BBE">
        <w:t>Including applicable staff and external parties with skills and expertise in the following areas can be beneficial for ADA implementation:</w:t>
      </w:r>
    </w:p>
    <w:p w14:paraId="025DECDF" w14:textId="77777777" w:rsidR="00474BBE" w:rsidRDefault="00474BBE" w:rsidP="009F067E">
      <w:pPr>
        <w:pStyle w:val="ListParagraph"/>
        <w:numPr>
          <w:ilvl w:val="0"/>
          <w:numId w:val="12"/>
        </w:numPr>
        <w:ind w:left="1080"/>
      </w:pPr>
      <w:r>
        <w:t>Finance and Budgeting</w:t>
      </w:r>
    </w:p>
    <w:p w14:paraId="6854C73B" w14:textId="77777777" w:rsidR="00474BBE" w:rsidRDefault="00474BBE" w:rsidP="009F067E">
      <w:pPr>
        <w:pStyle w:val="ListParagraph"/>
        <w:numPr>
          <w:ilvl w:val="0"/>
          <w:numId w:val="12"/>
        </w:numPr>
        <w:ind w:left="1080"/>
      </w:pPr>
      <w:r>
        <w:t>Capital Planning</w:t>
      </w:r>
    </w:p>
    <w:p w14:paraId="176C0053" w14:textId="77777777" w:rsidR="00474BBE" w:rsidRDefault="00474BBE" w:rsidP="009F067E">
      <w:pPr>
        <w:pStyle w:val="ListParagraph"/>
        <w:numPr>
          <w:ilvl w:val="0"/>
          <w:numId w:val="12"/>
        </w:numPr>
        <w:ind w:left="1080"/>
      </w:pPr>
      <w:r>
        <w:t>Facilities Management</w:t>
      </w:r>
    </w:p>
    <w:p w14:paraId="25552B1F" w14:textId="77777777" w:rsidR="00474BBE" w:rsidRDefault="00474BBE" w:rsidP="009F067E">
      <w:pPr>
        <w:pStyle w:val="ListParagraph"/>
        <w:numPr>
          <w:ilvl w:val="0"/>
          <w:numId w:val="12"/>
        </w:numPr>
        <w:ind w:left="1080"/>
      </w:pPr>
      <w:r>
        <w:lastRenderedPageBreak/>
        <w:t>Employment</w:t>
      </w:r>
    </w:p>
    <w:p w14:paraId="4F641C3A" w14:textId="77777777" w:rsidR="00474BBE" w:rsidRDefault="00474BBE" w:rsidP="009F067E">
      <w:pPr>
        <w:pStyle w:val="ListParagraph"/>
        <w:numPr>
          <w:ilvl w:val="0"/>
          <w:numId w:val="12"/>
        </w:numPr>
        <w:ind w:left="1080"/>
      </w:pPr>
      <w:r>
        <w:t>Contracts and Purchasing</w:t>
      </w:r>
    </w:p>
    <w:p w14:paraId="4E9BC05A" w14:textId="77777777" w:rsidR="00474BBE" w:rsidRDefault="00474BBE" w:rsidP="009F067E">
      <w:pPr>
        <w:pStyle w:val="ListParagraph"/>
        <w:numPr>
          <w:ilvl w:val="0"/>
          <w:numId w:val="12"/>
        </w:numPr>
        <w:ind w:left="1080"/>
      </w:pPr>
      <w:r>
        <w:t>Public Works</w:t>
      </w:r>
    </w:p>
    <w:p w14:paraId="482F0A05" w14:textId="77777777" w:rsidR="00474BBE" w:rsidRDefault="00474BBE" w:rsidP="009F067E">
      <w:pPr>
        <w:pStyle w:val="ListParagraph"/>
        <w:numPr>
          <w:ilvl w:val="0"/>
          <w:numId w:val="12"/>
        </w:numPr>
        <w:ind w:left="1080"/>
      </w:pPr>
      <w:r>
        <w:t>Engineering</w:t>
      </w:r>
    </w:p>
    <w:p w14:paraId="4FA04D0A" w14:textId="3B02A316" w:rsidR="00474BBE" w:rsidRDefault="00474BBE" w:rsidP="009F067E">
      <w:pPr>
        <w:pStyle w:val="ListParagraph"/>
        <w:numPr>
          <w:ilvl w:val="0"/>
          <w:numId w:val="12"/>
        </w:numPr>
        <w:ind w:left="1080"/>
      </w:pPr>
      <w:r>
        <w:t>Communication Accessibility</w:t>
      </w:r>
    </w:p>
    <w:p w14:paraId="424B7B6A" w14:textId="31CB4A72" w:rsidR="00B21EDB" w:rsidRDefault="0007215D" w:rsidP="00E2793C">
      <w:pPr>
        <w:ind w:left="360"/>
      </w:pPr>
      <w:r>
        <w:t xml:space="preserve">The ADA Core Team can also include support from ADA Liaisons and </w:t>
      </w:r>
      <w:r w:rsidR="00D2282D">
        <w:t>Agency</w:t>
      </w:r>
      <w:r w:rsidR="008A3B50">
        <w:t xml:space="preserve"> </w:t>
      </w:r>
      <w:r>
        <w:t>Councils</w:t>
      </w:r>
      <w:r w:rsidR="00D2282D">
        <w:t>/Boards</w:t>
      </w:r>
      <w:r w:rsidR="005218C0">
        <w:t xml:space="preserve"> to </w:t>
      </w:r>
      <w:r w:rsidR="00252432">
        <w:t>provide</w:t>
      </w:r>
      <w:r w:rsidR="001532E4">
        <w:t xml:space="preserve"> transparency and accountability </w:t>
      </w:r>
      <w:r w:rsidR="00252432">
        <w:t xml:space="preserve">across </w:t>
      </w:r>
      <w:r w:rsidR="006E01B1">
        <w:t xml:space="preserve">programs, services, and activities of </w:t>
      </w:r>
      <w:r w:rsidR="665C5FE1">
        <w:t>your</w:t>
      </w:r>
      <w:r w:rsidR="006E01B1">
        <w:t xml:space="preserve"> </w:t>
      </w:r>
      <w:r w:rsidR="00CA0D37">
        <w:t>agency</w:t>
      </w:r>
      <w:r w:rsidR="006E01B1">
        <w:t xml:space="preserve">. </w:t>
      </w:r>
      <w:r w:rsidR="00654E1A" w:rsidRPr="00083D2F">
        <w:t>Table 7</w:t>
      </w:r>
      <w:r w:rsidR="00265343" w:rsidRPr="00083D2F">
        <w:t>-1</w:t>
      </w:r>
      <w:r w:rsidR="00EA7AC3" w:rsidRPr="00726BE1">
        <w:t>, ADA Core Team Roles and Responsibilities</w:t>
      </w:r>
      <w:r w:rsidR="007C55AB" w:rsidRPr="00726BE1">
        <w:t xml:space="preserve"> </w:t>
      </w:r>
      <w:r w:rsidR="007C55AB">
        <w:t xml:space="preserve">within the </w:t>
      </w:r>
      <w:r w:rsidR="00FE2503">
        <w:t>transition plan</w:t>
      </w:r>
      <w:r w:rsidR="00264244">
        <w:t xml:space="preserve"> should be </w:t>
      </w:r>
      <w:r w:rsidR="00307B87">
        <w:t>filled</w:t>
      </w:r>
      <w:r w:rsidR="005A4A59">
        <w:t xml:space="preserve"> </w:t>
      </w:r>
      <w:r w:rsidR="00264244">
        <w:t xml:space="preserve">with </w:t>
      </w:r>
      <w:r w:rsidR="00307B87">
        <w:t xml:space="preserve">your </w:t>
      </w:r>
      <w:r w:rsidR="00265343">
        <w:t>ADA Core Team</w:t>
      </w:r>
      <w:r w:rsidR="00E54211">
        <w:t xml:space="preserve"> </w:t>
      </w:r>
      <w:r w:rsidR="004D6B21">
        <w:t xml:space="preserve">and </w:t>
      </w:r>
      <w:r w:rsidR="00122264">
        <w:t xml:space="preserve">corresponding </w:t>
      </w:r>
      <w:r w:rsidR="004D6B21">
        <w:t xml:space="preserve">responsibilities </w:t>
      </w:r>
      <w:r w:rsidR="00E54211">
        <w:t>as applicable to your agency.</w:t>
      </w:r>
      <w:r w:rsidR="11A2BB5C">
        <w:t xml:space="preserve"> Best practice is to provide </w:t>
      </w:r>
      <w:r w:rsidR="005C467F" w:rsidRPr="00154AE2">
        <w:t xml:space="preserve">two </w:t>
      </w:r>
      <w:r w:rsidR="11A2BB5C" w:rsidRPr="00154AE2">
        <w:rPr>
          <w:rStyle w:val="Strong"/>
          <w:b w:val="0"/>
        </w:rPr>
        <w:t>people per department</w:t>
      </w:r>
      <w:r w:rsidR="00307B29">
        <w:rPr>
          <w:rStyle w:val="Strong"/>
          <w:b w:val="0"/>
        </w:rPr>
        <w:t>.</w:t>
      </w:r>
      <w:r w:rsidR="00307B29">
        <w:t xml:space="preserve"> S</w:t>
      </w:r>
      <w:r w:rsidR="11A2BB5C">
        <w:t>hould one</w:t>
      </w:r>
      <w:r w:rsidR="005C467F">
        <w:t xml:space="preserve"> </w:t>
      </w:r>
      <w:r w:rsidR="11A2BB5C">
        <w:t xml:space="preserve">person </w:t>
      </w:r>
      <w:r w:rsidR="14D520E6">
        <w:t>be</w:t>
      </w:r>
      <w:r w:rsidR="11A2BB5C">
        <w:t xml:space="preserve"> </w:t>
      </w:r>
      <w:r w:rsidR="00564883">
        <w:t>un</w:t>
      </w:r>
      <w:r w:rsidR="11A2BB5C">
        <w:t xml:space="preserve">available </w:t>
      </w:r>
      <w:r w:rsidR="00F34F4A">
        <w:t>or out of the office</w:t>
      </w:r>
      <w:r w:rsidR="7CE8294C">
        <w:t xml:space="preserve">, </w:t>
      </w:r>
      <w:r w:rsidR="11A2BB5C">
        <w:t xml:space="preserve">the other representative </w:t>
      </w:r>
      <w:r w:rsidR="415D641C">
        <w:t xml:space="preserve">from that department </w:t>
      </w:r>
      <w:r w:rsidR="11A2BB5C">
        <w:t>will be able to suppo</w:t>
      </w:r>
      <w:r w:rsidR="01BBC89C">
        <w:t>rt the</w:t>
      </w:r>
      <w:r w:rsidR="11D3CBD4">
        <w:t xml:space="preserve"> ADA Coordinator.</w:t>
      </w:r>
      <w:r w:rsidR="00CB5C9F">
        <w:t xml:space="preserve"> </w:t>
      </w:r>
    </w:p>
    <w:p w14:paraId="78B8EAD9" w14:textId="2868B13D" w:rsidR="004245E4" w:rsidRDefault="00B21EDB" w:rsidP="00E2793C">
      <w:pPr>
        <w:ind w:left="360"/>
      </w:pPr>
      <w:r>
        <w:t xml:space="preserve">If </w:t>
      </w:r>
      <w:r w:rsidR="1EDA54EA">
        <w:t>your</w:t>
      </w:r>
      <w:r>
        <w:t xml:space="preserve"> </w:t>
      </w:r>
      <w:r w:rsidR="00CA0D37">
        <w:t xml:space="preserve">agency </w:t>
      </w:r>
      <w:r>
        <w:t xml:space="preserve">chooses, </w:t>
      </w:r>
      <w:r w:rsidR="00533C08">
        <w:t xml:space="preserve">you </w:t>
      </w:r>
      <w:r>
        <w:t xml:space="preserve">can include community representatives from local disability organizations as part of </w:t>
      </w:r>
      <w:r w:rsidR="00533C08">
        <w:t xml:space="preserve">your </w:t>
      </w:r>
      <w:r>
        <w:t xml:space="preserve">ADA Core Team. A wide range of disabilities should be included </w:t>
      </w:r>
      <w:r w:rsidR="00150C7C">
        <w:t>if possible.</w:t>
      </w:r>
    </w:p>
    <w:p w14:paraId="364F1FF6" w14:textId="77777777" w:rsidR="004E01DE" w:rsidRPr="009F067E" w:rsidRDefault="004E01DE" w:rsidP="00E0163E">
      <w:pPr>
        <w:pStyle w:val="ListParagraph"/>
        <w:numPr>
          <w:ilvl w:val="0"/>
          <w:numId w:val="56"/>
        </w:numPr>
        <w:ind w:left="1260"/>
        <w:rPr>
          <w:rStyle w:val="Emphasis"/>
          <w:b/>
          <w:bCs/>
        </w:rPr>
      </w:pPr>
      <w:r w:rsidRPr="009F067E">
        <w:rPr>
          <w:rStyle w:val="Emphasis"/>
          <w:b/>
          <w:bCs/>
        </w:rPr>
        <w:t>Project Status Meetings</w:t>
      </w:r>
    </w:p>
    <w:p w14:paraId="0C2856BD" w14:textId="58C15F13" w:rsidR="004E01DE" w:rsidRDefault="003712B8" w:rsidP="00E0163E">
      <w:pPr>
        <w:ind w:left="720"/>
      </w:pPr>
      <w:r>
        <w:t>Part</w:t>
      </w:r>
      <w:r w:rsidR="00D70545">
        <w:t xml:space="preserve"> of th</w:t>
      </w:r>
      <w:r w:rsidR="00E45575">
        <w:t>e ADA Core Team responsibilities</w:t>
      </w:r>
      <w:r w:rsidR="0019796D">
        <w:t xml:space="preserve"> </w:t>
      </w:r>
      <w:r w:rsidR="00310691">
        <w:t xml:space="preserve">would be </w:t>
      </w:r>
      <w:r w:rsidR="004E01DE">
        <w:t xml:space="preserve">to </w:t>
      </w:r>
      <w:r w:rsidR="000F09D3">
        <w:t>have</w:t>
      </w:r>
      <w:r w:rsidR="004E01DE">
        <w:t xml:space="preserve"> project </w:t>
      </w:r>
      <w:r w:rsidR="00196E98">
        <w:t>status meetings</w:t>
      </w:r>
      <w:r w:rsidR="00AD3A86">
        <w:t xml:space="preserve"> as</w:t>
      </w:r>
      <w:r w:rsidR="0002406C">
        <w:t xml:space="preserve"> appropriate to your agency’s </w:t>
      </w:r>
      <w:r w:rsidR="00BE5563">
        <w:t xml:space="preserve">ADA </w:t>
      </w:r>
      <w:r w:rsidR="00603BE5">
        <w:t xml:space="preserve">project </w:t>
      </w:r>
      <w:r w:rsidR="004E01DE">
        <w:t xml:space="preserve">coordination </w:t>
      </w:r>
      <w:r w:rsidR="00603BE5">
        <w:t>needs.</w:t>
      </w:r>
      <w:r w:rsidR="004E01DE">
        <w:t xml:space="preserve"> Project status meetings are best practice and a way for the ADA Coordinator or ADA Core Team to meet at regular intervals (for example, quarterly or semi-annually) and provide ADA project updates. These meetings could, at times, allow for stakeholder group representatives to attend but are not a requirement. An agenda and meeting notes will be useful to record as they can become basis for project status memoranda.</w:t>
      </w:r>
    </w:p>
    <w:p w14:paraId="02945706" w14:textId="77777777" w:rsidR="004E01DE" w:rsidRPr="009F067E" w:rsidRDefault="004E01DE" w:rsidP="00E0163E">
      <w:pPr>
        <w:pStyle w:val="ListParagraph"/>
        <w:numPr>
          <w:ilvl w:val="0"/>
          <w:numId w:val="56"/>
        </w:numPr>
        <w:ind w:left="1260"/>
        <w:rPr>
          <w:rStyle w:val="Emphasis"/>
          <w:b/>
          <w:bCs/>
        </w:rPr>
      </w:pPr>
      <w:r w:rsidRPr="009F067E">
        <w:rPr>
          <w:rStyle w:val="Emphasis"/>
          <w:b/>
          <w:bCs/>
        </w:rPr>
        <w:t>Project Status Memoranda</w:t>
      </w:r>
    </w:p>
    <w:p w14:paraId="0FDB23CD" w14:textId="28E80CEC" w:rsidR="004E01DE" w:rsidRPr="005801F7" w:rsidRDefault="004E01DE" w:rsidP="009F067E">
      <w:pPr>
        <w:ind w:left="720"/>
        <w:rPr>
          <w:rStyle w:val="IntenseEmphasis"/>
          <w:i w:val="0"/>
          <w:iCs w:val="0"/>
          <w:color w:val="auto"/>
        </w:rPr>
      </w:pPr>
      <w:r w:rsidRPr="4AAB8833">
        <w:rPr>
          <w:rStyle w:val="IntenseEmphasis"/>
          <w:i w:val="0"/>
          <w:iCs w:val="0"/>
          <w:color w:val="auto"/>
        </w:rPr>
        <w:t xml:space="preserve">ADA project status memos </w:t>
      </w:r>
      <w:r w:rsidR="000F7AA7">
        <w:rPr>
          <w:rStyle w:val="IntenseEmphasis"/>
          <w:i w:val="0"/>
          <w:iCs w:val="0"/>
          <w:color w:val="auto"/>
        </w:rPr>
        <w:t>could be</w:t>
      </w:r>
      <w:r w:rsidRPr="4AAB8833">
        <w:rPr>
          <w:rStyle w:val="IntenseEmphasis"/>
          <w:i w:val="0"/>
          <w:iCs w:val="0"/>
          <w:color w:val="auto"/>
        </w:rPr>
        <w:t xml:space="preserve"> </w:t>
      </w:r>
      <w:r w:rsidR="00EE3D38">
        <w:rPr>
          <w:rStyle w:val="IntenseEmphasis"/>
          <w:i w:val="0"/>
          <w:iCs w:val="0"/>
          <w:color w:val="auto"/>
        </w:rPr>
        <w:t xml:space="preserve">generated </w:t>
      </w:r>
      <w:proofErr w:type="gramStart"/>
      <w:r w:rsidR="00EE3D38">
        <w:rPr>
          <w:rStyle w:val="IntenseEmphasis"/>
          <w:i w:val="0"/>
          <w:iCs w:val="0"/>
          <w:color w:val="auto"/>
        </w:rPr>
        <w:t xml:space="preserve">as </w:t>
      </w:r>
      <w:r w:rsidR="0057513C">
        <w:rPr>
          <w:rStyle w:val="IntenseEmphasis"/>
          <w:i w:val="0"/>
          <w:iCs w:val="0"/>
          <w:color w:val="auto"/>
        </w:rPr>
        <w:t>a result</w:t>
      </w:r>
      <w:r w:rsidR="00EE3D38">
        <w:rPr>
          <w:rStyle w:val="IntenseEmphasis"/>
          <w:i w:val="0"/>
          <w:iCs w:val="0"/>
          <w:color w:val="auto"/>
        </w:rPr>
        <w:t xml:space="preserve"> of</w:t>
      </w:r>
      <w:proofErr w:type="gramEnd"/>
      <w:r w:rsidR="00EE3D38">
        <w:rPr>
          <w:rStyle w:val="IntenseEmphasis"/>
          <w:i w:val="0"/>
          <w:iCs w:val="0"/>
          <w:color w:val="auto"/>
        </w:rPr>
        <w:t xml:space="preserve"> the project status meetings and </w:t>
      </w:r>
      <w:r w:rsidRPr="4AAB8833">
        <w:rPr>
          <w:rStyle w:val="IntenseEmphasis"/>
          <w:i w:val="0"/>
          <w:iCs w:val="0"/>
          <w:color w:val="auto"/>
        </w:rPr>
        <w:t xml:space="preserve">used to </w:t>
      </w:r>
      <w:r w:rsidR="0036667F">
        <w:rPr>
          <w:rStyle w:val="IntenseEmphasis"/>
          <w:i w:val="0"/>
          <w:iCs w:val="0"/>
          <w:color w:val="auto"/>
        </w:rPr>
        <w:t xml:space="preserve">provide </w:t>
      </w:r>
      <w:r w:rsidR="00F86D13">
        <w:rPr>
          <w:rStyle w:val="IntenseEmphasis"/>
          <w:i w:val="0"/>
          <w:iCs w:val="0"/>
          <w:color w:val="auto"/>
        </w:rPr>
        <w:t xml:space="preserve">the necessary </w:t>
      </w:r>
      <w:r w:rsidR="00DE70BE">
        <w:rPr>
          <w:rStyle w:val="IntenseEmphasis"/>
          <w:i w:val="0"/>
          <w:iCs w:val="0"/>
          <w:color w:val="auto"/>
        </w:rPr>
        <w:t>documentation of</w:t>
      </w:r>
      <w:r w:rsidRPr="4AAB8833">
        <w:rPr>
          <w:rStyle w:val="IntenseEmphasis"/>
          <w:i w:val="0"/>
          <w:iCs w:val="0"/>
          <w:color w:val="auto"/>
        </w:rPr>
        <w:t xml:space="preserve"> your agency’s </w:t>
      </w:r>
      <w:r>
        <w:rPr>
          <w:rStyle w:val="IntenseEmphasis"/>
          <w:i w:val="0"/>
          <w:iCs w:val="0"/>
          <w:color w:val="auto"/>
        </w:rPr>
        <w:t>ADA projects that are upcoming, in progress, and/or actively being designed and/or constructed</w:t>
      </w:r>
      <w:r w:rsidRPr="4AAB8833">
        <w:rPr>
          <w:rStyle w:val="IntenseEmphasis"/>
          <w:i w:val="0"/>
          <w:iCs w:val="0"/>
          <w:color w:val="auto"/>
        </w:rPr>
        <w:t xml:space="preserve">. </w:t>
      </w:r>
      <w:r>
        <w:rPr>
          <w:rStyle w:val="IntenseEmphasis"/>
          <w:i w:val="0"/>
          <w:iCs w:val="0"/>
          <w:color w:val="auto"/>
        </w:rPr>
        <w:t xml:space="preserve">It is a tool to help monitor and provide information to agency boards, councils, and/or stakeholder groups. The </w:t>
      </w:r>
      <w:r w:rsidRPr="4AAB8833">
        <w:rPr>
          <w:rStyle w:val="IntenseEmphasis"/>
          <w:i w:val="0"/>
          <w:iCs w:val="0"/>
          <w:color w:val="auto"/>
        </w:rPr>
        <w:t xml:space="preserve">following information </w:t>
      </w:r>
      <w:r>
        <w:rPr>
          <w:rStyle w:val="IntenseEmphasis"/>
          <w:i w:val="0"/>
          <w:iCs w:val="0"/>
          <w:color w:val="auto"/>
        </w:rPr>
        <w:t xml:space="preserve">is recommended in your memoranda to support your ADA Coordinator and future </w:t>
      </w:r>
      <w:r w:rsidR="003A6316">
        <w:rPr>
          <w:rStyle w:val="IntenseEmphasis"/>
          <w:i w:val="0"/>
          <w:iCs w:val="0"/>
          <w:color w:val="auto"/>
        </w:rPr>
        <w:t>s</w:t>
      </w:r>
      <w:r>
        <w:rPr>
          <w:rStyle w:val="IntenseEmphasis"/>
          <w:i w:val="0"/>
          <w:iCs w:val="0"/>
          <w:color w:val="auto"/>
        </w:rPr>
        <w:t>elf-</w:t>
      </w:r>
      <w:r w:rsidR="003A6316">
        <w:rPr>
          <w:rStyle w:val="IntenseEmphasis"/>
          <w:i w:val="0"/>
          <w:iCs w:val="0"/>
          <w:color w:val="auto"/>
        </w:rPr>
        <w:t>e</w:t>
      </w:r>
      <w:r>
        <w:rPr>
          <w:rStyle w:val="IntenseEmphasis"/>
          <w:i w:val="0"/>
          <w:iCs w:val="0"/>
          <w:color w:val="auto"/>
        </w:rPr>
        <w:t xml:space="preserve">valuation and </w:t>
      </w:r>
      <w:r w:rsidR="003A6316">
        <w:rPr>
          <w:rStyle w:val="IntenseEmphasis"/>
          <w:i w:val="0"/>
          <w:iCs w:val="0"/>
          <w:color w:val="auto"/>
        </w:rPr>
        <w:t>t</w:t>
      </w:r>
      <w:r>
        <w:rPr>
          <w:rStyle w:val="IntenseEmphasis"/>
          <w:i w:val="0"/>
          <w:iCs w:val="0"/>
          <w:color w:val="auto"/>
        </w:rPr>
        <w:t xml:space="preserve">ransition </w:t>
      </w:r>
      <w:r w:rsidR="003A6316">
        <w:rPr>
          <w:rStyle w:val="IntenseEmphasis"/>
          <w:i w:val="0"/>
          <w:iCs w:val="0"/>
          <w:color w:val="auto"/>
        </w:rPr>
        <w:t>p</w:t>
      </w:r>
      <w:r>
        <w:rPr>
          <w:rStyle w:val="IntenseEmphasis"/>
          <w:i w:val="0"/>
          <w:iCs w:val="0"/>
          <w:color w:val="auto"/>
        </w:rPr>
        <w:t xml:space="preserve">lan </w:t>
      </w:r>
      <w:r w:rsidR="003A6316">
        <w:rPr>
          <w:rStyle w:val="IntenseEmphasis"/>
          <w:i w:val="0"/>
          <w:iCs w:val="0"/>
          <w:color w:val="auto"/>
        </w:rPr>
        <w:t>u</w:t>
      </w:r>
      <w:r>
        <w:rPr>
          <w:rStyle w:val="IntenseEmphasis"/>
          <w:i w:val="0"/>
          <w:iCs w:val="0"/>
          <w:color w:val="auto"/>
        </w:rPr>
        <w:t>pdates</w:t>
      </w:r>
      <w:r w:rsidRPr="4AAB8833">
        <w:rPr>
          <w:rStyle w:val="IntenseEmphasis"/>
          <w:i w:val="0"/>
          <w:iCs w:val="0"/>
          <w:color w:val="auto"/>
        </w:rPr>
        <w:t>:</w:t>
      </w:r>
    </w:p>
    <w:p w14:paraId="64F91FCD" w14:textId="77777777" w:rsidR="004E01DE" w:rsidRPr="005801F7" w:rsidRDefault="004E01DE" w:rsidP="0020030B">
      <w:pPr>
        <w:pStyle w:val="ListParagraph"/>
        <w:numPr>
          <w:ilvl w:val="0"/>
          <w:numId w:val="3"/>
        </w:numPr>
        <w:ind w:left="1440"/>
        <w:rPr>
          <w:rStyle w:val="IntenseEmphasis"/>
          <w:i w:val="0"/>
          <w:iCs w:val="0"/>
          <w:color w:val="auto"/>
        </w:rPr>
      </w:pPr>
      <w:r w:rsidRPr="005801F7">
        <w:rPr>
          <w:rStyle w:val="IntenseEmphasis"/>
          <w:i w:val="0"/>
          <w:iCs w:val="0"/>
          <w:color w:val="auto"/>
        </w:rPr>
        <w:t>Project title</w:t>
      </w:r>
    </w:p>
    <w:p w14:paraId="4445F262" w14:textId="77777777" w:rsidR="004E01DE" w:rsidRPr="005801F7" w:rsidRDefault="004E01DE" w:rsidP="0020030B">
      <w:pPr>
        <w:pStyle w:val="ListParagraph"/>
        <w:numPr>
          <w:ilvl w:val="0"/>
          <w:numId w:val="3"/>
        </w:numPr>
        <w:ind w:left="1440"/>
        <w:rPr>
          <w:rStyle w:val="IntenseEmphasis"/>
          <w:i w:val="0"/>
          <w:iCs w:val="0"/>
          <w:color w:val="auto"/>
        </w:rPr>
      </w:pPr>
      <w:r w:rsidRPr="005801F7">
        <w:rPr>
          <w:rStyle w:val="IntenseEmphasis"/>
          <w:i w:val="0"/>
          <w:iCs w:val="0"/>
          <w:color w:val="auto"/>
        </w:rPr>
        <w:t xml:space="preserve">Description and location of ADA </w:t>
      </w:r>
      <w:r>
        <w:rPr>
          <w:rStyle w:val="IntenseEmphasis"/>
          <w:i w:val="0"/>
          <w:iCs w:val="0"/>
          <w:color w:val="auto"/>
        </w:rPr>
        <w:t>pedestrian facilities</w:t>
      </w:r>
      <w:r w:rsidRPr="005801F7">
        <w:rPr>
          <w:rStyle w:val="IntenseEmphasis"/>
          <w:i w:val="0"/>
          <w:iCs w:val="0"/>
          <w:color w:val="auto"/>
        </w:rPr>
        <w:t xml:space="preserve"> constructed/</w:t>
      </w:r>
      <w:r w:rsidRPr="77311209">
        <w:rPr>
          <w:rStyle w:val="IntenseEmphasis"/>
          <w:i w:val="0"/>
          <w:iCs w:val="0"/>
          <w:color w:val="auto"/>
        </w:rPr>
        <w:t>altered/retrofitted</w:t>
      </w:r>
    </w:p>
    <w:p w14:paraId="4A707D8E" w14:textId="77777777" w:rsidR="004E01DE" w:rsidRPr="005801F7" w:rsidRDefault="004E01DE" w:rsidP="0020030B">
      <w:pPr>
        <w:pStyle w:val="ListParagraph"/>
        <w:numPr>
          <w:ilvl w:val="0"/>
          <w:numId w:val="3"/>
        </w:numPr>
        <w:ind w:left="1440"/>
        <w:rPr>
          <w:rStyle w:val="IntenseEmphasis"/>
          <w:i w:val="0"/>
          <w:iCs w:val="0"/>
          <w:color w:val="auto"/>
        </w:rPr>
      </w:pPr>
      <w:r w:rsidRPr="005801F7">
        <w:rPr>
          <w:rStyle w:val="IntenseEmphasis"/>
          <w:i w:val="0"/>
          <w:iCs w:val="0"/>
          <w:color w:val="auto"/>
        </w:rPr>
        <w:lastRenderedPageBreak/>
        <w:t>Status (current, upcoming or completed project)</w:t>
      </w:r>
    </w:p>
    <w:p w14:paraId="588D9643" w14:textId="77777777" w:rsidR="004E01DE" w:rsidRPr="005801F7" w:rsidRDefault="004E01DE" w:rsidP="0020030B">
      <w:pPr>
        <w:pStyle w:val="ListParagraph"/>
        <w:numPr>
          <w:ilvl w:val="0"/>
          <w:numId w:val="3"/>
        </w:numPr>
        <w:ind w:left="1440"/>
        <w:rPr>
          <w:rStyle w:val="IntenseEmphasis"/>
          <w:i w:val="0"/>
          <w:iCs w:val="0"/>
          <w:color w:val="auto"/>
        </w:rPr>
      </w:pPr>
      <w:r w:rsidRPr="005801F7">
        <w:rPr>
          <w:rStyle w:val="IntenseEmphasis"/>
          <w:i w:val="0"/>
          <w:iCs w:val="0"/>
          <w:color w:val="auto"/>
        </w:rPr>
        <w:t>Special notes or remarks about the development of the project</w:t>
      </w:r>
    </w:p>
    <w:p w14:paraId="4ACA74D6" w14:textId="77777777" w:rsidR="004E01DE" w:rsidRPr="005801F7" w:rsidRDefault="004E01DE" w:rsidP="0020030B">
      <w:pPr>
        <w:pStyle w:val="ListParagraph"/>
        <w:numPr>
          <w:ilvl w:val="1"/>
          <w:numId w:val="3"/>
        </w:numPr>
        <w:ind w:left="2160"/>
        <w:rPr>
          <w:rStyle w:val="IntenseEmphasis"/>
          <w:i w:val="0"/>
          <w:iCs w:val="0"/>
          <w:color w:val="auto"/>
        </w:rPr>
      </w:pPr>
      <w:r w:rsidRPr="005801F7">
        <w:rPr>
          <w:rStyle w:val="IntenseEmphasis"/>
          <w:i w:val="0"/>
          <w:iCs w:val="0"/>
          <w:color w:val="auto"/>
        </w:rPr>
        <w:t>Project funding status (either anticipated or secured) and funding source</w:t>
      </w:r>
    </w:p>
    <w:p w14:paraId="53F1102E" w14:textId="77777777" w:rsidR="004E01DE" w:rsidRPr="005801F7" w:rsidRDefault="004E01DE" w:rsidP="0020030B">
      <w:pPr>
        <w:pStyle w:val="ListParagraph"/>
        <w:numPr>
          <w:ilvl w:val="1"/>
          <w:numId w:val="3"/>
        </w:numPr>
        <w:ind w:left="2160"/>
        <w:rPr>
          <w:rStyle w:val="IntenseEmphasis"/>
          <w:i w:val="0"/>
          <w:iCs w:val="0"/>
          <w:color w:val="auto"/>
        </w:rPr>
      </w:pPr>
      <w:r w:rsidRPr="005801F7">
        <w:rPr>
          <w:rStyle w:val="IntenseEmphasis"/>
          <w:i w:val="0"/>
          <w:iCs w:val="0"/>
          <w:color w:val="auto"/>
        </w:rPr>
        <w:t>Anticipated dates of project start and end</w:t>
      </w:r>
    </w:p>
    <w:p w14:paraId="620697C4" w14:textId="77777777" w:rsidR="004E01DE" w:rsidRPr="000D6E43" w:rsidRDefault="004E01DE" w:rsidP="001E2CD2">
      <w:pPr>
        <w:pStyle w:val="ListParagraph"/>
        <w:numPr>
          <w:ilvl w:val="1"/>
          <w:numId w:val="3"/>
        </w:numPr>
        <w:ind w:left="2160"/>
        <w:contextualSpacing w:val="0"/>
        <w:rPr>
          <w:rStyle w:val="IntenseEmphasis"/>
          <w:i w:val="0"/>
          <w:iCs w:val="0"/>
          <w:color w:val="auto"/>
        </w:rPr>
      </w:pPr>
      <w:r w:rsidRPr="005801F7">
        <w:rPr>
          <w:rStyle w:val="IntenseEmphasis"/>
          <w:i w:val="0"/>
          <w:iCs w:val="0"/>
          <w:color w:val="auto"/>
        </w:rPr>
        <w:t xml:space="preserve">Project initiated by (future development, ADA </w:t>
      </w:r>
      <w:r>
        <w:rPr>
          <w:rStyle w:val="IntenseEmphasis"/>
          <w:i w:val="0"/>
          <w:iCs w:val="0"/>
          <w:color w:val="auto"/>
        </w:rPr>
        <w:t>t</w:t>
      </w:r>
      <w:r w:rsidRPr="005801F7">
        <w:rPr>
          <w:rStyle w:val="IntenseEmphasis"/>
          <w:i w:val="0"/>
          <w:iCs w:val="0"/>
          <w:color w:val="auto"/>
        </w:rPr>
        <w:t xml:space="preserve">ransition </w:t>
      </w:r>
      <w:r>
        <w:rPr>
          <w:rStyle w:val="IntenseEmphasis"/>
          <w:i w:val="0"/>
          <w:iCs w:val="0"/>
          <w:color w:val="auto"/>
        </w:rPr>
        <w:t>p</w:t>
      </w:r>
      <w:r w:rsidRPr="005801F7">
        <w:rPr>
          <w:rStyle w:val="IntenseEmphasis"/>
          <w:i w:val="0"/>
          <w:iCs w:val="0"/>
          <w:color w:val="auto"/>
        </w:rPr>
        <w:t>lan retrofit, grievance procedure request, etc.)</w:t>
      </w:r>
    </w:p>
    <w:p w14:paraId="7E2C9901" w14:textId="06649C12" w:rsidR="004E01DE" w:rsidRPr="009F067E" w:rsidRDefault="00E7377D" w:rsidP="00E0163E">
      <w:pPr>
        <w:pStyle w:val="ListParagraph"/>
        <w:keepNext/>
        <w:keepLines/>
        <w:numPr>
          <w:ilvl w:val="0"/>
          <w:numId w:val="56"/>
        </w:numPr>
        <w:ind w:left="1260"/>
        <w:rPr>
          <w:b/>
          <w:bCs/>
        </w:rPr>
      </w:pPr>
      <w:r w:rsidRPr="009F067E">
        <w:rPr>
          <w:b/>
          <w:bCs/>
        </w:rPr>
        <w:t>Training</w:t>
      </w:r>
    </w:p>
    <w:p w14:paraId="3E1B8E42" w14:textId="34C8D312" w:rsidR="00E7377D" w:rsidRDefault="00C04CF2" w:rsidP="009F067E">
      <w:pPr>
        <w:keepNext/>
        <w:keepLines/>
        <w:ind w:left="720"/>
      </w:pPr>
      <w:r>
        <w:t>The</w:t>
      </w:r>
      <w:r w:rsidR="00E7377D">
        <w:t xml:space="preserve"> ADA Core Team can further </w:t>
      </w:r>
      <w:r>
        <w:t>advance</w:t>
      </w:r>
      <w:r w:rsidR="00E7377D">
        <w:t xml:space="preserve"> ADA </w:t>
      </w:r>
      <w:r w:rsidR="00833B77">
        <w:t xml:space="preserve">awareness </w:t>
      </w:r>
      <w:r w:rsidR="00E7377D">
        <w:t>beyond the ADA transition plan and Title II requirements</w:t>
      </w:r>
      <w:r w:rsidR="003A6316">
        <w:t xml:space="preserve"> </w:t>
      </w:r>
      <w:r w:rsidR="009D33ED">
        <w:t>by</w:t>
      </w:r>
      <w:r w:rsidR="00E7377D">
        <w:t xml:space="preserve"> provid</w:t>
      </w:r>
      <w:r w:rsidR="009D33ED">
        <w:t>ing</w:t>
      </w:r>
      <w:r w:rsidR="00E7377D">
        <w:t xml:space="preserve"> ADA training programs for agency staff. There are multiple topics and resources available for staff training. A few options to consider include the following: </w:t>
      </w:r>
    </w:p>
    <w:p w14:paraId="422D43A2" w14:textId="42452082" w:rsidR="00E7377D" w:rsidRDefault="00E7377D" w:rsidP="0020030B">
      <w:pPr>
        <w:pStyle w:val="ListParagraph"/>
        <w:numPr>
          <w:ilvl w:val="0"/>
          <w:numId w:val="39"/>
        </w:numPr>
        <w:ind w:left="1440"/>
      </w:pPr>
      <w:r w:rsidRPr="008A5F76">
        <w:rPr>
          <w:rStyle w:val="Emphasis"/>
        </w:rPr>
        <w:t>Customer Service Quick Tips for Front Line Staff Serving Customers with Disabilities,</w:t>
      </w:r>
      <w:r>
        <w:t xml:space="preserve"> The </w:t>
      </w:r>
      <w:hyperlink r:id="rId98" w:history="1">
        <w:r w:rsidRPr="009D7D58">
          <w:rPr>
            <w:rStyle w:val="Hyperlink"/>
            <w:color w:val="007BB8"/>
          </w:rPr>
          <w:t xml:space="preserve">National ADA Network </w:t>
        </w:r>
      </w:hyperlink>
      <w:r>
        <w:t xml:space="preserve"> </w:t>
      </w:r>
    </w:p>
    <w:p w14:paraId="5D886688" w14:textId="32442B01" w:rsidR="00E7377D" w:rsidRDefault="00E7377D" w:rsidP="0020030B">
      <w:pPr>
        <w:pStyle w:val="ListParagraph"/>
        <w:numPr>
          <w:ilvl w:val="0"/>
          <w:numId w:val="39"/>
        </w:numPr>
        <w:ind w:left="1440"/>
      </w:pPr>
      <w:r w:rsidRPr="350308FE">
        <w:rPr>
          <w:rStyle w:val="Emphasis"/>
        </w:rPr>
        <w:t>Disability Etiquette</w:t>
      </w:r>
      <w:r w:rsidRPr="350308FE">
        <w:rPr>
          <w:b/>
          <w:bCs/>
        </w:rPr>
        <w:t>,</w:t>
      </w:r>
      <w:r>
        <w:t xml:space="preserve"> The </w:t>
      </w:r>
      <w:hyperlink r:id="rId99" w:history="1">
        <w:r w:rsidRPr="009D7D58">
          <w:rPr>
            <w:rStyle w:val="Hyperlink"/>
            <w:color w:val="007BB8"/>
          </w:rPr>
          <w:t>United Spinal Association</w:t>
        </w:r>
      </w:hyperlink>
      <w:r>
        <w:t xml:space="preserve"> </w:t>
      </w:r>
    </w:p>
    <w:p w14:paraId="0353C712" w14:textId="3D90D9DF" w:rsidR="0AF83D40" w:rsidRDefault="00E7377D" w:rsidP="0020030B">
      <w:pPr>
        <w:pStyle w:val="ListParagraph"/>
        <w:numPr>
          <w:ilvl w:val="0"/>
          <w:numId w:val="39"/>
        </w:numPr>
        <w:ind w:left="1440"/>
        <w:contextualSpacing w:val="0"/>
      </w:pPr>
      <w:r w:rsidRPr="008A5F76">
        <w:rPr>
          <w:rStyle w:val="Emphasis"/>
        </w:rPr>
        <w:t>Communicating with People who Have Disabilities</w:t>
      </w:r>
      <w:r>
        <w:t xml:space="preserve">, a six-part video series, </w:t>
      </w:r>
      <w:hyperlink r:id="rId100" w:history="1">
        <w:r w:rsidRPr="009D7D58">
          <w:rPr>
            <w:rStyle w:val="Hyperlink"/>
            <w:color w:val="007BB8"/>
          </w:rPr>
          <w:t>Great Lakes ADA Center</w:t>
        </w:r>
      </w:hyperlink>
    </w:p>
    <w:p w14:paraId="1B4D50E3" w14:textId="66DA2686" w:rsidR="00FB77AB" w:rsidRPr="00BA402E" w:rsidRDefault="00BA047B" w:rsidP="00B9174C">
      <w:pPr>
        <w:pStyle w:val="ListParagraph"/>
        <w:numPr>
          <w:ilvl w:val="0"/>
          <w:numId w:val="55"/>
        </w:numPr>
        <w:contextualSpacing w:val="0"/>
        <w:rPr>
          <w:b/>
          <w:bCs/>
        </w:rPr>
      </w:pPr>
      <w:r w:rsidRPr="00BA402E">
        <w:rPr>
          <w:b/>
          <w:bCs/>
        </w:rPr>
        <w:t>Monitoring</w:t>
      </w:r>
      <w:r w:rsidR="00FB77AB" w:rsidRPr="00BA402E">
        <w:rPr>
          <w:b/>
          <w:bCs/>
        </w:rPr>
        <w:t xml:space="preserve"> </w:t>
      </w:r>
      <w:r w:rsidRPr="00BA402E">
        <w:rPr>
          <w:b/>
          <w:bCs/>
        </w:rPr>
        <w:t>Strategies</w:t>
      </w:r>
    </w:p>
    <w:p w14:paraId="3B41FD10" w14:textId="1AFF7BE4" w:rsidR="00012456" w:rsidRPr="00C772AA" w:rsidRDefault="00012456" w:rsidP="00B9174C">
      <w:pPr>
        <w:ind w:left="360"/>
      </w:pPr>
      <w:r>
        <w:t>To help your agency with the monitoring process, strategies have been identified that are meant to be tools your agency can use as needed. These are not required but rather are best practice. You may include a brief narrative in the template to discuss</w:t>
      </w:r>
      <w:r w:rsidR="00927083">
        <w:t xml:space="preserve"> monitoring strategies your </w:t>
      </w:r>
      <w:r w:rsidR="0098488C">
        <w:t xml:space="preserve">agency </w:t>
      </w:r>
      <w:r w:rsidR="001B1AE8">
        <w:t>will use</w:t>
      </w:r>
      <w:r w:rsidR="003E0B91">
        <w:t xml:space="preserve"> during formal </w:t>
      </w:r>
      <w:r w:rsidR="00235245">
        <w:t xml:space="preserve">self-evaluation and </w:t>
      </w:r>
      <w:r w:rsidR="003E0B91">
        <w:t xml:space="preserve">transition plan </w:t>
      </w:r>
      <w:r w:rsidR="00BF477B">
        <w:t>reviews</w:t>
      </w:r>
      <w:r>
        <w:t>.</w:t>
      </w:r>
    </w:p>
    <w:p w14:paraId="185251AB" w14:textId="2D1F99E4" w:rsidR="00FB77AB" w:rsidRDefault="00BA047B" w:rsidP="00B9174C">
      <w:pPr>
        <w:keepNext/>
        <w:keepLines/>
        <w:ind w:left="360"/>
      </w:pPr>
      <w:r>
        <w:t>A</w:t>
      </w:r>
      <w:r w:rsidR="00553EF8">
        <w:t xml:space="preserve"> formal review </w:t>
      </w:r>
      <w:r w:rsidR="00DD693B">
        <w:t xml:space="preserve">is </w:t>
      </w:r>
      <w:proofErr w:type="gramStart"/>
      <w:r w:rsidR="00553EF8">
        <w:t>recommended</w:t>
      </w:r>
      <w:proofErr w:type="gramEnd"/>
      <w:r w:rsidR="00553EF8">
        <w:t xml:space="preserve"> best practice that </w:t>
      </w:r>
      <w:r w:rsidR="45FA61A2">
        <w:t>your</w:t>
      </w:r>
      <w:r w:rsidR="00553EF8">
        <w:t xml:space="preserve"> </w:t>
      </w:r>
      <w:r w:rsidR="00CA0D37">
        <w:t xml:space="preserve">agency </w:t>
      </w:r>
      <w:r w:rsidR="00553EF8">
        <w:t>should follow to meet</w:t>
      </w:r>
      <w:r w:rsidR="003E5F23">
        <w:t xml:space="preserve"> </w:t>
      </w:r>
      <w:r w:rsidR="0021250D">
        <w:t>monitoring requirements.</w:t>
      </w:r>
      <w:r w:rsidR="00F05253">
        <w:t xml:space="preserve"> These </w:t>
      </w:r>
      <w:r w:rsidR="00587BAA">
        <w:t xml:space="preserve">formal reviews can be </w:t>
      </w:r>
      <w:r w:rsidR="00153142">
        <w:t xml:space="preserve">part of the role </w:t>
      </w:r>
      <w:r w:rsidR="00562031">
        <w:t>the ADA Core team plays in</w:t>
      </w:r>
      <w:r w:rsidR="00FF725B">
        <w:t xml:space="preserve"> supporting the ADA Coordinator.</w:t>
      </w:r>
    </w:p>
    <w:p w14:paraId="49A4A1E8" w14:textId="152D0FF6" w:rsidR="00BA047B" w:rsidRDefault="00586B61" w:rsidP="00B9174C">
      <w:pPr>
        <w:ind w:left="360"/>
      </w:pPr>
      <w:r>
        <w:t>Formal reviews</w:t>
      </w:r>
      <w:r w:rsidR="00BA047B">
        <w:t xml:space="preserve"> </w:t>
      </w:r>
      <w:r w:rsidR="000763BE">
        <w:t xml:space="preserve">undertaken to </w:t>
      </w:r>
      <w:r w:rsidR="00B1381B">
        <w:t xml:space="preserve">update </w:t>
      </w:r>
      <w:r w:rsidR="001517B6">
        <w:t>your agency’s self-evaluation and ADA transition plan</w:t>
      </w:r>
      <w:r w:rsidR="008933D9">
        <w:t xml:space="preserve"> may</w:t>
      </w:r>
      <w:r w:rsidR="00BA047B">
        <w:t xml:space="preserve"> include, but are not limited to:</w:t>
      </w:r>
    </w:p>
    <w:p w14:paraId="4BE421CA" w14:textId="3AA38323" w:rsidR="00BA047B" w:rsidRDefault="00BA047B" w:rsidP="001E2CD2">
      <w:pPr>
        <w:pStyle w:val="ListParagraph"/>
        <w:numPr>
          <w:ilvl w:val="0"/>
          <w:numId w:val="53"/>
        </w:numPr>
        <w:contextualSpacing w:val="0"/>
      </w:pPr>
      <w:r w:rsidRPr="00781E52">
        <w:rPr>
          <w:b/>
          <w:bCs/>
        </w:rPr>
        <w:t xml:space="preserve">Capital Improvement </w:t>
      </w:r>
      <w:r>
        <w:rPr>
          <w:b/>
          <w:bCs/>
        </w:rPr>
        <w:t>Program</w:t>
      </w:r>
      <w:r w:rsidRPr="00781E52">
        <w:rPr>
          <w:b/>
          <w:bCs/>
        </w:rPr>
        <w:t>:</w:t>
      </w:r>
      <w:r>
        <w:t xml:space="preserve"> The ADA Coordinator will work with the appropriate departments to incorporate ADA improvements into the CIP and Annual Operating Budget. Improvements can be incorporated into maintenance, remediation, and future projects for efficiency and to reduce the need for retrofit funding. The ADA Coordinator should work to implement prioritized projects and complete specific </w:t>
      </w:r>
      <w:r>
        <w:lastRenderedPageBreak/>
        <w:t>ADA retrofit projects as well as those improvements that are incorporated into existing or future projects.</w:t>
      </w:r>
    </w:p>
    <w:p w14:paraId="09F11A6D" w14:textId="0FE9EFF0" w:rsidR="00BA047B" w:rsidRDefault="00B80D49" w:rsidP="001E2CD2">
      <w:pPr>
        <w:pStyle w:val="ListParagraph"/>
        <w:numPr>
          <w:ilvl w:val="0"/>
          <w:numId w:val="53"/>
        </w:numPr>
        <w:contextualSpacing w:val="0"/>
      </w:pPr>
      <w:r>
        <w:rPr>
          <w:b/>
          <w:bCs/>
        </w:rPr>
        <w:t xml:space="preserve">ADA </w:t>
      </w:r>
      <w:r w:rsidR="00BA047B">
        <w:rPr>
          <w:b/>
          <w:bCs/>
        </w:rPr>
        <w:t>Project</w:t>
      </w:r>
      <w:r>
        <w:rPr>
          <w:b/>
          <w:bCs/>
        </w:rPr>
        <w:t>s</w:t>
      </w:r>
      <w:r w:rsidR="00BA047B">
        <w:rPr>
          <w:b/>
          <w:bCs/>
        </w:rPr>
        <w:t>:</w:t>
      </w:r>
      <w:r w:rsidR="00BA047B">
        <w:t xml:space="preserve"> ADA project</w:t>
      </w:r>
      <w:r w:rsidR="00A75536">
        <w:t>s</w:t>
      </w:r>
      <w:r w:rsidR="00BA047B">
        <w:t xml:space="preserve"> should be </w:t>
      </w:r>
      <w:r w:rsidR="002242F6">
        <w:t xml:space="preserve">regularly </w:t>
      </w:r>
      <w:r w:rsidR="00BA047B">
        <w:t>monitored throughout the project life cycle, from concept planning to construction</w:t>
      </w:r>
      <w:r w:rsidR="002242F6">
        <w:t xml:space="preserve">. </w:t>
      </w:r>
      <w:r w:rsidR="002D453D">
        <w:t xml:space="preserve">Regular project status is recommended to </w:t>
      </w:r>
      <w:r w:rsidR="005941EC">
        <w:t xml:space="preserve">make updates </w:t>
      </w:r>
      <w:r w:rsidR="009507E9">
        <w:t xml:space="preserve">to </w:t>
      </w:r>
      <w:r w:rsidR="00001499">
        <w:t>the self-evaluation</w:t>
      </w:r>
      <w:r w:rsidR="00BA047B">
        <w:t xml:space="preserve"> and </w:t>
      </w:r>
      <w:r w:rsidR="00001499">
        <w:t>ADA transition plan easier to undertake</w:t>
      </w:r>
      <w:r w:rsidR="00BA047B">
        <w:t xml:space="preserve">. </w:t>
      </w:r>
    </w:p>
    <w:p w14:paraId="2BBE440A" w14:textId="0DFD5B61" w:rsidR="00A838E6" w:rsidRDefault="00BA047B" w:rsidP="009F067E">
      <w:pPr>
        <w:pStyle w:val="ListParagraph"/>
        <w:numPr>
          <w:ilvl w:val="0"/>
          <w:numId w:val="53"/>
        </w:numPr>
      </w:pPr>
      <w:r w:rsidRPr="00601722">
        <w:rPr>
          <w:b/>
          <w:bCs/>
        </w:rPr>
        <w:t>Grievance Procedure:</w:t>
      </w:r>
      <w:r>
        <w:t xml:space="preserve"> The ADA Coordinator will monitor the </w:t>
      </w:r>
      <w:r w:rsidR="009321BF">
        <w:t xml:space="preserve">ADA </w:t>
      </w:r>
      <w:r>
        <w:t xml:space="preserve">grievance procedure and any completed forms to resolve requests from the public. The ADA Coordinator, while following the procedure, will consider how to resolve requests. Potential resolutions can include addressing large scale projects through incorporation in </w:t>
      </w:r>
      <w:proofErr w:type="gramStart"/>
      <w:r>
        <w:t>the CIP</w:t>
      </w:r>
      <w:proofErr w:type="gramEnd"/>
      <w:r>
        <w:t xml:space="preserve"> or other reasonable avenues of approach.</w:t>
      </w:r>
    </w:p>
    <w:p w14:paraId="6FBEF8AA" w14:textId="31D85308" w:rsidR="00D370A3" w:rsidRDefault="00D44ED8" w:rsidP="00B9174C">
      <w:pPr>
        <w:ind w:left="360"/>
      </w:pPr>
      <w:r>
        <w:t xml:space="preserve">Documentation </w:t>
      </w:r>
      <w:r w:rsidR="00073FE7">
        <w:t xml:space="preserve">associated with formal reviews can be </w:t>
      </w:r>
      <w:r w:rsidR="00576943">
        <w:t xml:space="preserve">summarized and </w:t>
      </w:r>
      <w:r w:rsidR="001B5CE7">
        <w:t>included in Appendix H</w:t>
      </w:r>
      <w:r w:rsidR="00267773">
        <w:t>, Transition Plan Updates.</w:t>
      </w:r>
    </w:p>
    <w:p w14:paraId="75A94BD4" w14:textId="46FC91C8" w:rsidR="00777A62" w:rsidRPr="00736408" w:rsidRDefault="00777A62" w:rsidP="00777A62">
      <w:pPr>
        <w:pStyle w:val="Heading1"/>
      </w:pPr>
      <w:bookmarkStart w:id="108" w:name="_Toc208295513"/>
      <w:bookmarkStart w:id="109" w:name="_Ref185517044"/>
      <w:bookmarkStart w:id="110" w:name="_Toc227855652"/>
      <w:bookmarkEnd w:id="108"/>
      <w:r>
        <w:t>Public</w:t>
      </w:r>
      <w:r w:rsidR="000F2440">
        <w:t xml:space="preserve"> Involvement and</w:t>
      </w:r>
      <w:r>
        <w:t xml:space="preserve"> Outreach</w:t>
      </w:r>
      <w:bookmarkEnd w:id="109"/>
      <w:bookmarkEnd w:id="110"/>
    </w:p>
    <w:p w14:paraId="76C17970" w14:textId="301EA553" w:rsidR="00777A62" w:rsidRPr="005801F7" w:rsidRDefault="00777A62" w:rsidP="00901EEF">
      <w:pPr>
        <w:rPr>
          <w:rStyle w:val="IntenseEmphasis"/>
          <w:rFonts w:asciiTheme="majorHAnsi" w:eastAsiaTheme="majorEastAsia" w:hAnsiTheme="majorHAnsi" w:cstheme="majorBidi"/>
          <w:i w:val="0"/>
          <w:iCs w:val="0"/>
          <w:color w:val="auto"/>
          <w:sz w:val="40"/>
          <w:szCs w:val="40"/>
        </w:rPr>
      </w:pPr>
      <w:r w:rsidRPr="4AAB8833">
        <w:rPr>
          <w:rStyle w:val="IntenseEmphasis"/>
          <w:i w:val="0"/>
          <w:iCs w:val="0"/>
          <w:color w:val="auto"/>
        </w:rPr>
        <w:t xml:space="preserve">Public </w:t>
      </w:r>
      <w:r w:rsidR="00E3268E">
        <w:rPr>
          <w:rStyle w:val="IntenseEmphasis"/>
          <w:i w:val="0"/>
          <w:iCs w:val="0"/>
          <w:color w:val="auto"/>
        </w:rPr>
        <w:t>participation</w:t>
      </w:r>
      <w:r w:rsidRPr="4AAB8833">
        <w:rPr>
          <w:rStyle w:val="IntenseEmphasis"/>
          <w:i w:val="0"/>
          <w:iCs w:val="0"/>
          <w:color w:val="auto"/>
        </w:rPr>
        <w:t xml:space="preserve"> is a </w:t>
      </w:r>
      <w:r w:rsidR="53E4C5E3" w:rsidRPr="4AAB8833">
        <w:rPr>
          <w:rStyle w:val="IntenseEmphasis"/>
          <w:i w:val="0"/>
          <w:iCs w:val="0"/>
          <w:color w:val="auto"/>
        </w:rPr>
        <w:t>vital</w:t>
      </w:r>
      <w:r w:rsidRPr="4AAB8833">
        <w:rPr>
          <w:rStyle w:val="IntenseEmphasis"/>
          <w:i w:val="0"/>
          <w:iCs w:val="0"/>
          <w:color w:val="auto"/>
        </w:rPr>
        <w:t xml:space="preserve"> requirement</w:t>
      </w:r>
      <w:r w:rsidR="006A221E">
        <w:rPr>
          <w:rStyle w:val="IntenseEmphasis"/>
          <w:i w:val="0"/>
          <w:iCs w:val="0"/>
          <w:color w:val="auto"/>
        </w:rPr>
        <w:t xml:space="preserve"> </w:t>
      </w:r>
      <w:r w:rsidR="006A221E" w:rsidRPr="008A5F76">
        <w:t xml:space="preserve">(28 CFR Part 35.105(b) </w:t>
      </w:r>
      <w:r w:rsidR="00713396">
        <w:t>and</w:t>
      </w:r>
      <w:r w:rsidR="00713396" w:rsidRPr="008A5F76">
        <w:t xml:space="preserve"> </w:t>
      </w:r>
      <w:r w:rsidR="006A221E" w:rsidRPr="008A5F76">
        <w:t>(c)</w:t>
      </w:r>
      <w:r w:rsidR="008577AC">
        <w:t xml:space="preserve"> </w:t>
      </w:r>
      <w:r w:rsidR="00A44F28" w:rsidRPr="00A44F28">
        <w:t xml:space="preserve">and </w:t>
      </w:r>
      <w:r w:rsidR="008577AC">
        <w:t>Part 35.150</w:t>
      </w:r>
      <w:r w:rsidR="004E05E5">
        <w:t>(d)</w:t>
      </w:r>
      <w:r w:rsidR="006A221E" w:rsidRPr="008A5F76">
        <w:t>)</w:t>
      </w:r>
      <w:r w:rsidRPr="008A5F76">
        <w:t xml:space="preserve"> </w:t>
      </w:r>
      <w:r w:rsidRPr="4AAB8833">
        <w:rPr>
          <w:rStyle w:val="IntenseEmphasis"/>
          <w:i w:val="0"/>
          <w:iCs w:val="0"/>
          <w:color w:val="auto"/>
        </w:rPr>
        <w:t xml:space="preserve">of </w:t>
      </w:r>
      <w:r w:rsidR="0029449A" w:rsidRPr="4AAB8833">
        <w:rPr>
          <w:rStyle w:val="IntenseEmphasis"/>
          <w:i w:val="0"/>
          <w:iCs w:val="0"/>
          <w:color w:val="auto"/>
        </w:rPr>
        <w:t xml:space="preserve">the </w:t>
      </w:r>
      <w:r w:rsidR="00E1085F">
        <w:rPr>
          <w:rStyle w:val="IntenseEmphasis"/>
          <w:i w:val="0"/>
          <w:iCs w:val="0"/>
          <w:color w:val="auto"/>
        </w:rPr>
        <w:t>self</w:t>
      </w:r>
      <w:r w:rsidR="009819A3">
        <w:rPr>
          <w:rStyle w:val="IntenseEmphasis"/>
          <w:i w:val="0"/>
          <w:iCs w:val="0"/>
          <w:color w:val="auto"/>
        </w:rPr>
        <w:t>-</w:t>
      </w:r>
      <w:r w:rsidR="00E1085F">
        <w:rPr>
          <w:rStyle w:val="IntenseEmphasis"/>
          <w:i w:val="0"/>
          <w:iCs w:val="0"/>
          <w:color w:val="auto"/>
        </w:rPr>
        <w:t xml:space="preserve">evaluation </w:t>
      </w:r>
      <w:r w:rsidR="009819A3">
        <w:rPr>
          <w:rStyle w:val="IntenseEmphasis"/>
          <w:i w:val="0"/>
          <w:iCs w:val="0"/>
          <w:color w:val="auto"/>
        </w:rPr>
        <w:t xml:space="preserve">and </w:t>
      </w:r>
      <w:r w:rsidR="00E1085F">
        <w:rPr>
          <w:rStyle w:val="IntenseEmphasis"/>
          <w:i w:val="0"/>
          <w:iCs w:val="0"/>
          <w:color w:val="auto"/>
        </w:rPr>
        <w:t>transition plan</w:t>
      </w:r>
      <w:r w:rsidR="008E3E9F" w:rsidRPr="4AAB8833">
        <w:rPr>
          <w:rStyle w:val="IntenseEmphasis"/>
          <w:i w:val="0"/>
          <w:iCs w:val="0"/>
          <w:color w:val="auto"/>
        </w:rPr>
        <w:t xml:space="preserve"> process</w:t>
      </w:r>
      <w:r w:rsidR="002E4058">
        <w:rPr>
          <w:rStyle w:val="IntenseEmphasis"/>
          <w:i w:val="0"/>
          <w:iCs w:val="0"/>
          <w:color w:val="auto"/>
        </w:rPr>
        <w:t>es</w:t>
      </w:r>
      <w:r w:rsidR="008A669D" w:rsidRPr="4AAB8833">
        <w:rPr>
          <w:rStyle w:val="IntenseEmphasis"/>
          <w:i w:val="0"/>
          <w:iCs w:val="0"/>
          <w:color w:val="auto"/>
        </w:rPr>
        <w:t xml:space="preserve"> and</w:t>
      </w:r>
      <w:r w:rsidRPr="4AAB8833">
        <w:rPr>
          <w:rStyle w:val="IntenseEmphasis"/>
          <w:i w:val="0"/>
          <w:iCs w:val="0"/>
          <w:color w:val="auto"/>
        </w:rPr>
        <w:t xml:space="preserve"> provides an opportunity for </w:t>
      </w:r>
      <w:r w:rsidR="00E1085F">
        <w:rPr>
          <w:rStyle w:val="IntenseEmphasis"/>
          <w:i w:val="0"/>
          <w:iCs w:val="0"/>
          <w:color w:val="auto"/>
        </w:rPr>
        <w:t>a</w:t>
      </w:r>
      <w:r w:rsidR="00E1085F" w:rsidRPr="4AAB8833">
        <w:rPr>
          <w:rStyle w:val="IntenseEmphasis"/>
          <w:i w:val="0"/>
          <w:iCs w:val="0"/>
          <w:color w:val="auto"/>
        </w:rPr>
        <w:t xml:space="preserve">gencies </w:t>
      </w:r>
      <w:r w:rsidRPr="4AAB8833">
        <w:rPr>
          <w:rStyle w:val="IntenseEmphasis"/>
          <w:i w:val="0"/>
          <w:iCs w:val="0"/>
          <w:color w:val="auto"/>
        </w:rPr>
        <w:t xml:space="preserve">to gather information from </w:t>
      </w:r>
      <w:r w:rsidR="005D2156" w:rsidRPr="4AAB8833">
        <w:rPr>
          <w:rStyle w:val="IntenseEmphasis"/>
          <w:i w:val="0"/>
          <w:iCs w:val="0"/>
          <w:color w:val="auto"/>
        </w:rPr>
        <w:t>residents</w:t>
      </w:r>
      <w:r w:rsidR="00BA31A6">
        <w:rPr>
          <w:rStyle w:val="IntenseEmphasis"/>
          <w:i w:val="0"/>
          <w:iCs w:val="0"/>
          <w:color w:val="auto"/>
        </w:rPr>
        <w:t>, including</w:t>
      </w:r>
      <w:r w:rsidR="002507C0">
        <w:rPr>
          <w:rStyle w:val="IntenseEmphasis"/>
          <w:i w:val="0"/>
          <w:iCs w:val="0"/>
          <w:color w:val="auto"/>
        </w:rPr>
        <w:t xml:space="preserve"> individuals with disabilities</w:t>
      </w:r>
      <w:r w:rsidR="006A0790">
        <w:rPr>
          <w:rStyle w:val="IntenseEmphasis"/>
          <w:i w:val="0"/>
          <w:iCs w:val="0"/>
          <w:color w:val="auto"/>
        </w:rPr>
        <w:t xml:space="preserve"> or organizations representing</w:t>
      </w:r>
      <w:r w:rsidR="00B156AE">
        <w:rPr>
          <w:rStyle w:val="IntenseEmphasis"/>
          <w:i w:val="0"/>
          <w:iCs w:val="0"/>
          <w:color w:val="auto"/>
        </w:rPr>
        <w:t xml:space="preserve"> individuals </w:t>
      </w:r>
      <w:r w:rsidR="008A0062">
        <w:rPr>
          <w:rStyle w:val="IntenseEmphasis"/>
          <w:i w:val="0"/>
          <w:iCs w:val="0"/>
          <w:color w:val="auto"/>
        </w:rPr>
        <w:t>with disabilities</w:t>
      </w:r>
      <w:r w:rsidRPr="4AAB8833">
        <w:rPr>
          <w:rStyle w:val="IntenseEmphasis"/>
          <w:i w:val="0"/>
          <w:iCs w:val="0"/>
          <w:color w:val="auto"/>
        </w:rPr>
        <w:t xml:space="preserve"> </w:t>
      </w:r>
      <w:r w:rsidR="006D2F9B">
        <w:rPr>
          <w:rStyle w:val="IntenseEmphasis"/>
          <w:i w:val="0"/>
          <w:iCs w:val="0"/>
          <w:color w:val="auto"/>
        </w:rPr>
        <w:t>who</w:t>
      </w:r>
      <w:r w:rsidR="006D2F9B" w:rsidRPr="4AAB8833">
        <w:rPr>
          <w:rStyle w:val="IntenseEmphasis"/>
          <w:i w:val="0"/>
          <w:iCs w:val="0"/>
          <w:color w:val="auto"/>
        </w:rPr>
        <w:t xml:space="preserve"> </w:t>
      </w:r>
      <w:r w:rsidRPr="4AAB8833">
        <w:rPr>
          <w:rStyle w:val="IntenseEmphasis"/>
          <w:i w:val="0"/>
          <w:iCs w:val="0"/>
          <w:color w:val="auto"/>
        </w:rPr>
        <w:t xml:space="preserve">are most impacted by </w:t>
      </w:r>
      <w:r w:rsidR="00C67554" w:rsidRPr="4AAB8833">
        <w:rPr>
          <w:rStyle w:val="IntenseEmphasis"/>
          <w:i w:val="0"/>
          <w:iCs w:val="0"/>
          <w:color w:val="auto"/>
        </w:rPr>
        <w:t xml:space="preserve">existing </w:t>
      </w:r>
      <w:r w:rsidRPr="4AAB8833">
        <w:rPr>
          <w:rStyle w:val="IntenseEmphasis"/>
          <w:i w:val="0"/>
          <w:iCs w:val="0"/>
          <w:color w:val="auto"/>
        </w:rPr>
        <w:t>barriers to access</w:t>
      </w:r>
      <w:r w:rsidR="008A0062">
        <w:rPr>
          <w:rStyle w:val="IntenseEmphasis"/>
          <w:i w:val="0"/>
          <w:iCs w:val="0"/>
          <w:color w:val="auto"/>
        </w:rPr>
        <w:t xml:space="preserve"> in your agency PROW</w:t>
      </w:r>
      <w:r w:rsidRPr="4AAB8833">
        <w:rPr>
          <w:rStyle w:val="IntenseEmphasis"/>
          <w:i w:val="0"/>
          <w:iCs w:val="0"/>
          <w:color w:val="auto"/>
        </w:rPr>
        <w:t xml:space="preserve">. This information can be used in developing priorities </w:t>
      </w:r>
      <w:r w:rsidR="00A81DC4" w:rsidRPr="4AAB8833">
        <w:rPr>
          <w:rStyle w:val="IntenseEmphasis"/>
          <w:i w:val="0"/>
          <w:iCs w:val="0"/>
          <w:color w:val="auto"/>
        </w:rPr>
        <w:t xml:space="preserve">for barrier </w:t>
      </w:r>
      <w:r w:rsidR="00187381" w:rsidRPr="4AAB8833">
        <w:rPr>
          <w:rStyle w:val="IntenseEmphasis"/>
          <w:i w:val="0"/>
          <w:iCs w:val="0"/>
          <w:color w:val="auto"/>
        </w:rPr>
        <w:t xml:space="preserve">removal/mitigation </w:t>
      </w:r>
      <w:r w:rsidRPr="4AAB8833">
        <w:rPr>
          <w:rStyle w:val="IntenseEmphasis"/>
          <w:i w:val="0"/>
          <w:iCs w:val="0"/>
          <w:color w:val="auto"/>
        </w:rPr>
        <w:t>and scheduling improvements</w:t>
      </w:r>
      <w:r w:rsidR="00714B27" w:rsidRPr="4AAB8833">
        <w:rPr>
          <w:rStyle w:val="IntenseEmphasis"/>
          <w:i w:val="0"/>
          <w:iCs w:val="0"/>
          <w:color w:val="auto"/>
        </w:rPr>
        <w:t xml:space="preserve"> that support </w:t>
      </w:r>
      <w:r w:rsidR="00E060BC" w:rsidRPr="4AAB8833">
        <w:rPr>
          <w:rStyle w:val="IntenseEmphasis"/>
          <w:i w:val="0"/>
          <w:iCs w:val="0"/>
          <w:color w:val="auto"/>
        </w:rPr>
        <w:t>an inclusive</w:t>
      </w:r>
      <w:r w:rsidRPr="4AAB8833">
        <w:rPr>
          <w:rStyle w:val="IntenseEmphasis"/>
          <w:i w:val="0"/>
          <w:iCs w:val="0"/>
          <w:color w:val="auto"/>
        </w:rPr>
        <w:t xml:space="preserve"> planning process. </w:t>
      </w:r>
      <w:r w:rsidR="003733C6" w:rsidRPr="4AAB8833">
        <w:rPr>
          <w:rStyle w:val="IntenseEmphasis"/>
          <w:i w:val="0"/>
          <w:iCs w:val="0"/>
          <w:color w:val="auto"/>
        </w:rPr>
        <w:t>S</w:t>
      </w:r>
      <w:r w:rsidRPr="4AAB8833">
        <w:rPr>
          <w:rStyle w:val="IntenseEmphasis"/>
          <w:i w:val="0"/>
          <w:iCs w:val="0"/>
          <w:color w:val="auto"/>
        </w:rPr>
        <w:t xml:space="preserve">uccessful public outreach happens throughout the planning process where individuals with disabilities or entities that represent </w:t>
      </w:r>
      <w:proofErr w:type="gramStart"/>
      <w:r w:rsidRPr="4AAB8833">
        <w:rPr>
          <w:rStyle w:val="IntenseEmphasis"/>
          <w:i w:val="0"/>
          <w:iCs w:val="0"/>
          <w:color w:val="auto"/>
        </w:rPr>
        <w:t>persons</w:t>
      </w:r>
      <w:proofErr w:type="gramEnd"/>
      <w:r w:rsidRPr="4AAB8833">
        <w:rPr>
          <w:rStyle w:val="IntenseEmphasis"/>
          <w:i w:val="0"/>
          <w:iCs w:val="0"/>
          <w:color w:val="auto"/>
        </w:rPr>
        <w:t xml:space="preserve"> with disabilities </w:t>
      </w:r>
      <w:r w:rsidR="009A53E4">
        <w:rPr>
          <w:rStyle w:val="IntenseEmphasis"/>
          <w:i w:val="0"/>
          <w:iCs w:val="0"/>
          <w:color w:val="auto"/>
        </w:rPr>
        <w:t xml:space="preserve">are provided an opportunity to </w:t>
      </w:r>
      <w:r w:rsidR="003D3DA3">
        <w:rPr>
          <w:rStyle w:val="IntenseEmphasis"/>
          <w:i w:val="0"/>
          <w:iCs w:val="0"/>
          <w:color w:val="auto"/>
        </w:rPr>
        <w:t>give</w:t>
      </w:r>
      <w:r w:rsidRPr="4AAB8833">
        <w:rPr>
          <w:rStyle w:val="IntenseEmphasis"/>
          <w:i w:val="0"/>
          <w:iCs w:val="0"/>
          <w:color w:val="auto"/>
        </w:rPr>
        <w:t xml:space="preserve"> input</w:t>
      </w:r>
      <w:r w:rsidR="009A53E4">
        <w:rPr>
          <w:rStyle w:val="IntenseEmphasis"/>
          <w:i w:val="0"/>
          <w:iCs w:val="0"/>
          <w:color w:val="auto"/>
        </w:rPr>
        <w:t xml:space="preserve"> </w:t>
      </w:r>
      <w:r w:rsidR="009A53E4" w:rsidRPr="4AAB8833">
        <w:rPr>
          <w:rStyle w:val="IntenseEmphasis"/>
          <w:i w:val="0"/>
          <w:iCs w:val="0"/>
          <w:color w:val="auto"/>
        </w:rPr>
        <w:t xml:space="preserve">or </w:t>
      </w:r>
      <w:r w:rsidR="003D3DA3">
        <w:rPr>
          <w:rStyle w:val="IntenseEmphasis"/>
          <w:i w:val="0"/>
          <w:iCs w:val="0"/>
          <w:color w:val="auto"/>
        </w:rPr>
        <w:t xml:space="preserve">be involved in </w:t>
      </w:r>
      <w:r w:rsidR="004D4CDA">
        <w:rPr>
          <w:rStyle w:val="IntenseEmphasis"/>
          <w:i w:val="0"/>
          <w:iCs w:val="0"/>
          <w:color w:val="auto"/>
        </w:rPr>
        <w:t xml:space="preserve">the </w:t>
      </w:r>
      <w:r w:rsidR="00E1085F">
        <w:rPr>
          <w:rStyle w:val="IntenseEmphasis"/>
          <w:i w:val="0"/>
          <w:iCs w:val="0"/>
          <w:color w:val="auto"/>
        </w:rPr>
        <w:t>s</w:t>
      </w:r>
      <w:r w:rsidR="00E1085F" w:rsidRPr="4AAB8833">
        <w:rPr>
          <w:rStyle w:val="IntenseEmphasis"/>
          <w:i w:val="0"/>
          <w:iCs w:val="0"/>
          <w:color w:val="auto"/>
        </w:rPr>
        <w:t>elf</w:t>
      </w:r>
      <w:r w:rsidRPr="4AAB8833">
        <w:rPr>
          <w:rStyle w:val="IntenseEmphasis"/>
          <w:i w:val="0"/>
          <w:iCs w:val="0"/>
          <w:color w:val="auto"/>
        </w:rPr>
        <w:t>-</w:t>
      </w:r>
      <w:r w:rsidR="00E1085F">
        <w:rPr>
          <w:rStyle w:val="IntenseEmphasis"/>
          <w:i w:val="0"/>
          <w:iCs w:val="0"/>
          <w:color w:val="auto"/>
        </w:rPr>
        <w:t>e</w:t>
      </w:r>
      <w:r w:rsidR="00E1085F" w:rsidRPr="4AAB8833">
        <w:rPr>
          <w:rStyle w:val="IntenseEmphasis"/>
          <w:i w:val="0"/>
          <w:iCs w:val="0"/>
          <w:color w:val="auto"/>
        </w:rPr>
        <w:t xml:space="preserve">valuation </w:t>
      </w:r>
      <w:r w:rsidRPr="4AAB8833">
        <w:rPr>
          <w:rStyle w:val="IntenseEmphasis"/>
          <w:i w:val="0"/>
          <w:iCs w:val="0"/>
          <w:color w:val="auto"/>
        </w:rPr>
        <w:t>and</w:t>
      </w:r>
      <w:r w:rsidR="008D5215" w:rsidRPr="4AAB8833">
        <w:rPr>
          <w:rStyle w:val="IntenseEmphasis"/>
          <w:i w:val="0"/>
          <w:iCs w:val="0"/>
          <w:color w:val="auto"/>
        </w:rPr>
        <w:t xml:space="preserve"> ADA</w:t>
      </w:r>
      <w:r w:rsidRPr="4AAB8833">
        <w:rPr>
          <w:rStyle w:val="IntenseEmphasis"/>
          <w:i w:val="0"/>
          <w:iCs w:val="0"/>
          <w:color w:val="auto"/>
        </w:rPr>
        <w:t xml:space="preserve"> </w:t>
      </w:r>
      <w:r w:rsidR="00E1085F">
        <w:rPr>
          <w:rStyle w:val="IntenseEmphasis"/>
          <w:i w:val="0"/>
          <w:iCs w:val="0"/>
          <w:color w:val="auto"/>
        </w:rPr>
        <w:t>t</w:t>
      </w:r>
      <w:r w:rsidR="00E1085F" w:rsidRPr="4AAB8833">
        <w:rPr>
          <w:rStyle w:val="IntenseEmphasis"/>
          <w:i w:val="0"/>
          <w:iCs w:val="0"/>
          <w:color w:val="auto"/>
        </w:rPr>
        <w:t xml:space="preserve">ransition </w:t>
      </w:r>
      <w:r w:rsidR="00E1085F">
        <w:rPr>
          <w:rStyle w:val="IntenseEmphasis"/>
          <w:i w:val="0"/>
          <w:iCs w:val="0"/>
          <w:color w:val="auto"/>
        </w:rPr>
        <w:t>p</w:t>
      </w:r>
      <w:r w:rsidRPr="4AAB8833">
        <w:rPr>
          <w:rStyle w:val="IntenseEmphasis"/>
          <w:i w:val="0"/>
          <w:iCs w:val="0"/>
          <w:color w:val="auto"/>
        </w:rPr>
        <w:t>lan process.</w:t>
      </w:r>
    </w:p>
    <w:p w14:paraId="725EF636" w14:textId="114CBCE3" w:rsidR="00C7748C" w:rsidRPr="005801F7" w:rsidRDefault="00C7748C" w:rsidP="00901EEF">
      <w:pPr>
        <w:rPr>
          <w:rStyle w:val="IntenseEmphasis"/>
          <w:i w:val="0"/>
          <w:iCs w:val="0"/>
          <w:color w:val="auto"/>
        </w:rPr>
      </w:pPr>
      <w:r w:rsidRPr="4AAB8833">
        <w:rPr>
          <w:rStyle w:val="IntenseEmphasis"/>
          <w:i w:val="0"/>
          <w:iCs w:val="0"/>
          <w:color w:val="auto"/>
        </w:rPr>
        <w:t xml:space="preserve">Some </w:t>
      </w:r>
      <w:r w:rsidR="009C4096">
        <w:rPr>
          <w:rStyle w:val="IntenseEmphasis"/>
          <w:i w:val="0"/>
          <w:iCs w:val="0"/>
          <w:color w:val="auto"/>
        </w:rPr>
        <w:t>a</w:t>
      </w:r>
      <w:r w:rsidRPr="4AAB8833">
        <w:rPr>
          <w:rStyle w:val="IntenseEmphasis"/>
          <w:i w:val="0"/>
          <w:iCs w:val="0"/>
          <w:color w:val="auto"/>
        </w:rPr>
        <w:t xml:space="preserve">gencies create a Public Involvement Plan (PIP) or similar document to showcase </w:t>
      </w:r>
      <w:r w:rsidR="000636F5" w:rsidRPr="4AAB8833">
        <w:rPr>
          <w:rStyle w:val="IntenseEmphasis"/>
          <w:i w:val="0"/>
          <w:iCs w:val="0"/>
          <w:color w:val="auto"/>
        </w:rPr>
        <w:t xml:space="preserve">that </w:t>
      </w:r>
      <w:r w:rsidRPr="4AAB8833">
        <w:rPr>
          <w:rStyle w:val="IntenseEmphasis"/>
          <w:i w:val="0"/>
          <w:iCs w:val="0"/>
          <w:color w:val="auto"/>
        </w:rPr>
        <w:t>their public involvement plans are part of their</w:t>
      </w:r>
      <w:r w:rsidR="00211D36" w:rsidRPr="4AAB8833">
        <w:rPr>
          <w:rStyle w:val="IntenseEmphasis"/>
          <w:i w:val="0"/>
          <w:iCs w:val="0"/>
          <w:color w:val="auto"/>
        </w:rPr>
        <w:t xml:space="preserve"> </w:t>
      </w:r>
      <w:r w:rsidR="004F0D11">
        <w:rPr>
          <w:rStyle w:val="IntenseEmphasis"/>
          <w:i w:val="0"/>
          <w:iCs w:val="0"/>
          <w:color w:val="auto"/>
        </w:rPr>
        <w:t>s</w:t>
      </w:r>
      <w:r w:rsidR="004F0D11" w:rsidRPr="4AAB8833">
        <w:rPr>
          <w:rStyle w:val="IntenseEmphasis"/>
          <w:i w:val="0"/>
          <w:iCs w:val="0"/>
          <w:color w:val="auto"/>
        </w:rPr>
        <w:t>elf</w:t>
      </w:r>
      <w:r w:rsidR="00211D36" w:rsidRPr="4AAB8833">
        <w:rPr>
          <w:rStyle w:val="IntenseEmphasis"/>
          <w:i w:val="0"/>
          <w:iCs w:val="0"/>
          <w:color w:val="auto"/>
        </w:rPr>
        <w:t>-</w:t>
      </w:r>
      <w:r w:rsidR="004F0D11">
        <w:rPr>
          <w:rStyle w:val="IntenseEmphasis"/>
          <w:i w:val="0"/>
          <w:iCs w:val="0"/>
          <w:color w:val="auto"/>
        </w:rPr>
        <w:t>e</w:t>
      </w:r>
      <w:r w:rsidR="004F0D11" w:rsidRPr="4AAB8833">
        <w:rPr>
          <w:rStyle w:val="IntenseEmphasis"/>
          <w:i w:val="0"/>
          <w:iCs w:val="0"/>
          <w:color w:val="auto"/>
        </w:rPr>
        <w:t xml:space="preserve">valuation </w:t>
      </w:r>
      <w:r w:rsidR="00211D36" w:rsidRPr="4AAB8833">
        <w:rPr>
          <w:rStyle w:val="IntenseEmphasis"/>
          <w:i w:val="0"/>
          <w:iCs w:val="0"/>
          <w:color w:val="auto"/>
        </w:rPr>
        <w:t>process</w:t>
      </w:r>
      <w:r w:rsidR="00616EBE">
        <w:rPr>
          <w:rStyle w:val="IntenseEmphasis"/>
          <w:i w:val="0"/>
          <w:iCs w:val="0"/>
          <w:color w:val="auto"/>
        </w:rPr>
        <w:t>,</w:t>
      </w:r>
      <w:r w:rsidRPr="4AAB8833">
        <w:rPr>
          <w:rStyle w:val="IntenseEmphasis"/>
          <w:i w:val="0"/>
          <w:iCs w:val="0"/>
          <w:color w:val="auto"/>
        </w:rPr>
        <w:t xml:space="preserve"> ADA </w:t>
      </w:r>
      <w:r w:rsidR="00E1085F">
        <w:rPr>
          <w:rStyle w:val="IntenseEmphasis"/>
          <w:i w:val="0"/>
          <w:iCs w:val="0"/>
          <w:color w:val="auto"/>
        </w:rPr>
        <w:t>t</w:t>
      </w:r>
      <w:r w:rsidRPr="4AAB8833">
        <w:rPr>
          <w:rStyle w:val="IntenseEmphasis"/>
          <w:i w:val="0"/>
          <w:iCs w:val="0"/>
          <w:color w:val="auto"/>
        </w:rPr>
        <w:t xml:space="preserve">ransition </w:t>
      </w:r>
      <w:r w:rsidR="00E1085F">
        <w:rPr>
          <w:rStyle w:val="IntenseEmphasis"/>
          <w:i w:val="0"/>
          <w:iCs w:val="0"/>
          <w:color w:val="auto"/>
        </w:rPr>
        <w:t>p</w:t>
      </w:r>
      <w:r w:rsidRPr="4AAB8833">
        <w:rPr>
          <w:rStyle w:val="IntenseEmphasis"/>
          <w:i w:val="0"/>
          <w:iCs w:val="0"/>
          <w:color w:val="auto"/>
        </w:rPr>
        <w:t xml:space="preserve">lan </w:t>
      </w:r>
      <w:r w:rsidR="00911FB6" w:rsidRPr="4AAB8833">
        <w:rPr>
          <w:rStyle w:val="IntenseEmphasis"/>
          <w:i w:val="0"/>
          <w:iCs w:val="0"/>
          <w:color w:val="auto"/>
        </w:rPr>
        <w:t>development</w:t>
      </w:r>
      <w:r w:rsidR="00616EBE">
        <w:rPr>
          <w:rStyle w:val="IntenseEmphasis"/>
          <w:i w:val="0"/>
          <w:iCs w:val="0"/>
          <w:color w:val="auto"/>
        </w:rPr>
        <w:t>,</w:t>
      </w:r>
      <w:r w:rsidR="00911FB6" w:rsidRPr="4AAB8833">
        <w:rPr>
          <w:rStyle w:val="IntenseEmphasis"/>
          <w:i w:val="0"/>
          <w:iCs w:val="0"/>
          <w:color w:val="auto"/>
        </w:rPr>
        <w:t xml:space="preserve"> or update</w:t>
      </w:r>
      <w:r w:rsidR="00616EBE">
        <w:rPr>
          <w:rStyle w:val="IntenseEmphasis"/>
          <w:i w:val="0"/>
          <w:iCs w:val="0"/>
          <w:color w:val="auto"/>
        </w:rPr>
        <w:t xml:space="preserve"> document</w:t>
      </w:r>
      <w:r w:rsidR="00911FB6" w:rsidRPr="4AAB8833">
        <w:rPr>
          <w:rStyle w:val="IntenseEmphasis"/>
          <w:i w:val="0"/>
          <w:iCs w:val="0"/>
          <w:color w:val="auto"/>
        </w:rPr>
        <w:t>.</w:t>
      </w:r>
      <w:r w:rsidR="00911115" w:rsidRPr="4AAB8833">
        <w:rPr>
          <w:rStyle w:val="IntenseEmphasis"/>
          <w:i w:val="0"/>
          <w:iCs w:val="0"/>
          <w:color w:val="auto"/>
        </w:rPr>
        <w:t xml:space="preserve"> The PIP can include items such as the identification of </w:t>
      </w:r>
      <w:r w:rsidR="00810D7E" w:rsidRPr="4AAB8833">
        <w:rPr>
          <w:rStyle w:val="IntenseEmphasis"/>
          <w:i w:val="0"/>
          <w:iCs w:val="0"/>
          <w:color w:val="auto"/>
        </w:rPr>
        <w:t xml:space="preserve">existing </w:t>
      </w:r>
      <w:r w:rsidR="00396D34" w:rsidRPr="4AAB8833">
        <w:rPr>
          <w:rStyle w:val="IntenseEmphasis"/>
          <w:i w:val="0"/>
          <w:iCs w:val="0"/>
          <w:color w:val="auto"/>
        </w:rPr>
        <w:t>barriers</w:t>
      </w:r>
      <w:r w:rsidR="00345E37" w:rsidRPr="4AAB8833">
        <w:rPr>
          <w:rStyle w:val="IntenseEmphasis"/>
          <w:i w:val="0"/>
          <w:iCs w:val="0"/>
          <w:color w:val="auto"/>
        </w:rPr>
        <w:t xml:space="preserve"> </w:t>
      </w:r>
      <w:r w:rsidR="00F154D6" w:rsidRPr="4AAB8833">
        <w:rPr>
          <w:rStyle w:val="IntenseEmphasis"/>
          <w:i w:val="0"/>
          <w:iCs w:val="0"/>
          <w:color w:val="auto"/>
        </w:rPr>
        <w:t xml:space="preserve">for </w:t>
      </w:r>
      <w:r w:rsidR="00810D7E" w:rsidRPr="4AAB8833">
        <w:rPr>
          <w:rStyle w:val="IntenseEmphasis"/>
          <w:i w:val="0"/>
          <w:iCs w:val="0"/>
          <w:color w:val="auto"/>
        </w:rPr>
        <w:t xml:space="preserve">both </w:t>
      </w:r>
      <w:r w:rsidR="00F154D6" w:rsidRPr="4AAB8833">
        <w:rPr>
          <w:rStyle w:val="IntenseEmphasis"/>
          <w:i w:val="0"/>
          <w:iCs w:val="0"/>
          <w:color w:val="auto"/>
        </w:rPr>
        <w:t xml:space="preserve">the </w:t>
      </w:r>
      <w:r w:rsidR="00911115" w:rsidRPr="4AAB8833">
        <w:rPr>
          <w:rStyle w:val="IntenseEmphasis"/>
          <w:i w:val="0"/>
          <w:iCs w:val="0"/>
          <w:color w:val="auto"/>
        </w:rPr>
        <w:t>agenc</w:t>
      </w:r>
      <w:r w:rsidR="00810D7E" w:rsidRPr="4AAB8833">
        <w:rPr>
          <w:rStyle w:val="IntenseEmphasis"/>
          <w:i w:val="0"/>
          <w:iCs w:val="0"/>
          <w:color w:val="auto"/>
        </w:rPr>
        <w:t>y</w:t>
      </w:r>
      <w:r w:rsidR="00911115" w:rsidRPr="4AAB8833">
        <w:rPr>
          <w:rStyle w:val="IntenseEmphasis"/>
          <w:i w:val="0"/>
          <w:iCs w:val="0"/>
          <w:color w:val="auto"/>
        </w:rPr>
        <w:t xml:space="preserve"> and </w:t>
      </w:r>
      <w:r w:rsidR="00810D7E" w:rsidRPr="4AAB8833">
        <w:rPr>
          <w:rStyle w:val="IntenseEmphasis"/>
          <w:i w:val="0"/>
          <w:iCs w:val="0"/>
          <w:color w:val="auto"/>
        </w:rPr>
        <w:t xml:space="preserve">the </w:t>
      </w:r>
      <w:r w:rsidR="00911115" w:rsidRPr="4AAB8833">
        <w:rPr>
          <w:rStyle w:val="IntenseEmphasis"/>
          <w:i w:val="0"/>
          <w:iCs w:val="0"/>
          <w:color w:val="auto"/>
        </w:rPr>
        <w:t xml:space="preserve">concerned public, details of public outreach activities and </w:t>
      </w:r>
      <w:r w:rsidR="00A83EAC" w:rsidRPr="4AAB8833">
        <w:rPr>
          <w:rStyle w:val="IntenseEmphasis"/>
          <w:i w:val="0"/>
          <w:iCs w:val="0"/>
          <w:color w:val="auto"/>
        </w:rPr>
        <w:t xml:space="preserve">notifications of meetings, the materials provided </w:t>
      </w:r>
      <w:r w:rsidR="00C7011F" w:rsidRPr="4AAB8833">
        <w:rPr>
          <w:rStyle w:val="IntenseEmphasis"/>
          <w:i w:val="0"/>
          <w:iCs w:val="0"/>
          <w:color w:val="auto"/>
        </w:rPr>
        <w:t xml:space="preserve">at the meeting or </w:t>
      </w:r>
      <w:r w:rsidR="00A83EAC" w:rsidRPr="4AAB8833">
        <w:rPr>
          <w:rStyle w:val="IntenseEmphasis"/>
          <w:i w:val="0"/>
          <w:iCs w:val="0"/>
          <w:color w:val="auto"/>
        </w:rPr>
        <w:t xml:space="preserve">about the project, the project schedule, and more. If </w:t>
      </w:r>
      <w:r w:rsidR="2DCEF7E3" w:rsidRPr="4AAB8833">
        <w:rPr>
          <w:rStyle w:val="IntenseEmphasis"/>
          <w:i w:val="0"/>
          <w:iCs w:val="0"/>
          <w:color w:val="auto"/>
        </w:rPr>
        <w:t>your</w:t>
      </w:r>
      <w:r w:rsidR="00A83EAC" w:rsidRPr="4AAB8833">
        <w:rPr>
          <w:rStyle w:val="IntenseEmphasis"/>
          <w:i w:val="0"/>
          <w:iCs w:val="0"/>
          <w:color w:val="auto"/>
        </w:rPr>
        <w:t xml:space="preserve"> </w:t>
      </w:r>
      <w:r w:rsidR="00107B62">
        <w:rPr>
          <w:rStyle w:val="IntenseEmphasis"/>
          <w:i w:val="0"/>
          <w:iCs w:val="0"/>
          <w:color w:val="auto"/>
        </w:rPr>
        <w:t>a</w:t>
      </w:r>
      <w:r w:rsidR="00107B62" w:rsidRPr="4AAB8833">
        <w:rPr>
          <w:rStyle w:val="IntenseEmphasis"/>
          <w:i w:val="0"/>
          <w:iCs w:val="0"/>
          <w:color w:val="auto"/>
        </w:rPr>
        <w:t>gency</w:t>
      </w:r>
      <w:r w:rsidR="00A83EAC" w:rsidRPr="4AAB8833">
        <w:rPr>
          <w:rStyle w:val="IntenseEmphasis"/>
          <w:i w:val="0"/>
          <w:iCs w:val="0"/>
          <w:color w:val="auto"/>
        </w:rPr>
        <w:t xml:space="preserve"> chooses not to </w:t>
      </w:r>
      <w:r w:rsidR="00BF2CB5" w:rsidRPr="4AAB8833">
        <w:rPr>
          <w:rStyle w:val="IntenseEmphasis"/>
          <w:i w:val="0"/>
          <w:iCs w:val="0"/>
          <w:color w:val="auto"/>
        </w:rPr>
        <w:t xml:space="preserve">complete a PIP, these items should be disclosed as a part of the main ADA </w:t>
      </w:r>
      <w:r w:rsidR="00E1085F">
        <w:rPr>
          <w:rStyle w:val="IntenseEmphasis"/>
          <w:i w:val="0"/>
          <w:iCs w:val="0"/>
          <w:color w:val="auto"/>
        </w:rPr>
        <w:t>t</w:t>
      </w:r>
      <w:r w:rsidR="00E1085F" w:rsidRPr="4AAB8833">
        <w:rPr>
          <w:rStyle w:val="IntenseEmphasis"/>
          <w:i w:val="0"/>
          <w:iCs w:val="0"/>
          <w:color w:val="auto"/>
        </w:rPr>
        <w:t xml:space="preserve">ransition </w:t>
      </w:r>
      <w:r w:rsidR="00E1085F">
        <w:rPr>
          <w:rStyle w:val="IntenseEmphasis"/>
          <w:i w:val="0"/>
          <w:iCs w:val="0"/>
          <w:color w:val="auto"/>
        </w:rPr>
        <w:t>p</w:t>
      </w:r>
      <w:r w:rsidR="00E1085F" w:rsidRPr="4AAB8833">
        <w:rPr>
          <w:rStyle w:val="IntenseEmphasis"/>
          <w:i w:val="0"/>
          <w:iCs w:val="0"/>
          <w:color w:val="auto"/>
        </w:rPr>
        <w:t>lan</w:t>
      </w:r>
      <w:r w:rsidR="6BAE91D6" w:rsidRPr="4AAB8833">
        <w:rPr>
          <w:rStyle w:val="IntenseEmphasis"/>
          <w:i w:val="0"/>
          <w:iCs w:val="0"/>
          <w:color w:val="auto"/>
        </w:rPr>
        <w:t xml:space="preserve"> or any updates</w:t>
      </w:r>
      <w:r w:rsidR="00BF2CB5" w:rsidRPr="4AAB8833">
        <w:rPr>
          <w:rStyle w:val="IntenseEmphasis"/>
          <w:i w:val="0"/>
          <w:iCs w:val="0"/>
          <w:color w:val="auto"/>
        </w:rPr>
        <w:t>, whether in the body of the report or as an attachment.</w:t>
      </w:r>
      <w:r w:rsidR="008A2D9F">
        <w:rPr>
          <w:rStyle w:val="IntenseEmphasis"/>
          <w:i w:val="0"/>
          <w:iCs w:val="0"/>
          <w:color w:val="auto"/>
        </w:rPr>
        <w:t xml:space="preserve"> </w:t>
      </w:r>
      <w:r w:rsidR="00281AA5">
        <w:rPr>
          <w:rStyle w:val="IntenseEmphasis"/>
          <w:i w:val="0"/>
          <w:iCs w:val="0"/>
          <w:color w:val="auto"/>
        </w:rPr>
        <w:t xml:space="preserve">You </w:t>
      </w:r>
      <w:r w:rsidR="00FB4649">
        <w:rPr>
          <w:rStyle w:val="IntenseEmphasis"/>
          <w:i w:val="0"/>
          <w:iCs w:val="0"/>
          <w:color w:val="auto"/>
        </w:rPr>
        <w:t xml:space="preserve">may </w:t>
      </w:r>
      <w:r w:rsidR="00281AA5" w:rsidRPr="00281AA5">
        <w:t>use</w:t>
      </w:r>
      <w:r w:rsidR="00FB4649">
        <w:t xml:space="preserve"> </w:t>
      </w:r>
      <w:r w:rsidR="00C52CB8">
        <w:t xml:space="preserve">things such as </w:t>
      </w:r>
      <w:r w:rsidR="00281AA5" w:rsidRPr="00281AA5">
        <w:t>surveys and</w:t>
      </w:r>
      <w:r w:rsidR="00C52CB8">
        <w:t>/or</w:t>
      </w:r>
      <w:r w:rsidR="00281AA5" w:rsidRPr="00281AA5">
        <w:t xml:space="preserve"> steering committees as part of </w:t>
      </w:r>
      <w:r w:rsidR="00FB4649">
        <w:t xml:space="preserve">your </w:t>
      </w:r>
      <w:r w:rsidR="00281AA5" w:rsidRPr="00281AA5">
        <w:t>engagement process to gather input on community priorities and needs.</w:t>
      </w:r>
    </w:p>
    <w:p w14:paraId="6503A974" w14:textId="14F45367" w:rsidR="003F4F9E" w:rsidRDefault="003F4F9E" w:rsidP="003F4F9E">
      <w:r w:rsidRPr="005801F7">
        <w:lastRenderedPageBreak/>
        <w:t xml:space="preserve">Use </w:t>
      </w:r>
      <w:r w:rsidR="00E21933">
        <w:t xml:space="preserve">and </w:t>
      </w:r>
      <w:r w:rsidR="00FE4891">
        <w:t>expand upon</w:t>
      </w:r>
      <w:r w:rsidR="00E714D5">
        <w:t xml:space="preserve"> the provided </w:t>
      </w:r>
      <w:r w:rsidR="00FD72DE">
        <w:t xml:space="preserve">Template </w:t>
      </w:r>
      <w:r w:rsidR="00E714D5">
        <w:t>narrative</w:t>
      </w:r>
      <w:r w:rsidR="00C71D79">
        <w:t xml:space="preserve"> </w:t>
      </w:r>
      <w:r w:rsidRPr="005801F7">
        <w:t xml:space="preserve">to </w:t>
      </w:r>
      <w:r w:rsidR="0075656F">
        <w:t>disclose</w:t>
      </w:r>
      <w:r w:rsidRPr="005801F7">
        <w:t xml:space="preserve"> what you have done to </w:t>
      </w:r>
      <w:r w:rsidR="008D5215">
        <w:t xml:space="preserve">promote and </w:t>
      </w:r>
      <w:r w:rsidRPr="005801F7">
        <w:t xml:space="preserve">request public input, </w:t>
      </w:r>
      <w:r w:rsidR="008D5215" w:rsidRPr="008D5215">
        <w:t>feedback</w:t>
      </w:r>
      <w:r w:rsidR="00231207">
        <w:t>,</w:t>
      </w:r>
      <w:r w:rsidRPr="005801F7">
        <w:t xml:space="preserve"> and comment</w:t>
      </w:r>
      <w:r w:rsidR="008D5215">
        <w:t>s</w:t>
      </w:r>
      <w:r w:rsidR="00E21933">
        <w:t xml:space="preserve"> into the </w:t>
      </w:r>
      <w:r w:rsidR="0025664F">
        <w:t>transition plan</w:t>
      </w:r>
      <w:r w:rsidR="004A5987">
        <w:t>. Use some of the following bullets to expand the narrative</w:t>
      </w:r>
      <w:r w:rsidRPr="005801F7">
        <w:t>:</w:t>
      </w:r>
    </w:p>
    <w:p w14:paraId="088CE22B" w14:textId="696CD80A" w:rsidR="00627999" w:rsidRPr="005801F7" w:rsidRDefault="00627999" w:rsidP="009F067E">
      <w:pPr>
        <w:pStyle w:val="ListParagraph"/>
        <w:numPr>
          <w:ilvl w:val="0"/>
          <w:numId w:val="10"/>
        </w:numPr>
        <w:spacing w:line="259" w:lineRule="auto"/>
      </w:pPr>
      <w:r w:rsidRPr="005801F7">
        <w:t xml:space="preserve">Place Public Meeting/Notice/Announcement title, </w:t>
      </w:r>
      <w:r>
        <w:t>date,</w:t>
      </w:r>
      <w:r w:rsidRPr="005801F7">
        <w:t xml:space="preserve"> and time </w:t>
      </w:r>
      <w:r>
        <w:t xml:space="preserve">in </w:t>
      </w:r>
      <w:r w:rsidR="00815F7E">
        <w:t xml:space="preserve">Section </w:t>
      </w:r>
      <w:r>
        <w:t>8.1</w:t>
      </w:r>
      <w:r w:rsidR="001F11EA">
        <w:t>, Public Comment Period and Review</w:t>
      </w:r>
      <w:r w:rsidR="00890ABB">
        <w:t>,</w:t>
      </w:r>
      <w:r>
        <w:t xml:space="preserve"> </w:t>
      </w:r>
      <w:r w:rsidRPr="005801F7">
        <w:t xml:space="preserve">and </w:t>
      </w:r>
      <w:r>
        <w:t xml:space="preserve">supporting documentation </w:t>
      </w:r>
      <w:r w:rsidRPr="005801F7">
        <w:t>in Appendi</w:t>
      </w:r>
      <w:r w:rsidR="009844B5">
        <w:t>x F</w:t>
      </w:r>
      <w:r w:rsidR="0062497D">
        <w:t>, Public Involvement Outreach</w:t>
      </w:r>
      <w:r w:rsidR="009844B5">
        <w:t>.</w:t>
      </w:r>
    </w:p>
    <w:p w14:paraId="21EBE6E2" w14:textId="52F4F226" w:rsidR="00C147E0" w:rsidRDefault="00C147E0" w:rsidP="009F067E">
      <w:pPr>
        <w:pStyle w:val="ListParagraph"/>
        <w:numPr>
          <w:ilvl w:val="0"/>
          <w:numId w:val="10"/>
        </w:numPr>
      </w:pPr>
      <w:r>
        <w:t xml:space="preserve">A </w:t>
      </w:r>
      <w:r w:rsidR="00453672">
        <w:t>P</w:t>
      </w:r>
      <w:r>
        <w:t xml:space="preserve">ublic Open House/Meeting was held </w:t>
      </w:r>
      <w:r w:rsidR="00F350B7">
        <w:rPr>
          <w:highlight w:val="lightGray"/>
        </w:rPr>
        <w:t>on</w:t>
      </w:r>
      <w:r w:rsidRPr="00F350B7">
        <w:rPr>
          <w:highlight w:val="lightGray"/>
        </w:rPr>
        <w:t xml:space="preserve"> date</w:t>
      </w:r>
      <w:r w:rsidR="00783756">
        <w:rPr>
          <w:highlight w:val="lightGray"/>
        </w:rPr>
        <w:t>, at the</w:t>
      </w:r>
      <w:r w:rsidRPr="00F350B7">
        <w:rPr>
          <w:highlight w:val="lightGray"/>
        </w:rPr>
        <w:t xml:space="preserve"> place</w:t>
      </w:r>
    </w:p>
    <w:p w14:paraId="72053FCB" w14:textId="3448FD06" w:rsidR="00C147E0" w:rsidRDefault="00C147E0" w:rsidP="009F067E">
      <w:pPr>
        <w:pStyle w:val="ListParagraph"/>
        <w:numPr>
          <w:ilvl w:val="1"/>
          <w:numId w:val="10"/>
        </w:numPr>
      </w:pPr>
      <w:r>
        <w:t>Notifications were distributed through:</w:t>
      </w:r>
    </w:p>
    <w:p w14:paraId="4E6D4AD4" w14:textId="3F130859" w:rsidR="00C147E0" w:rsidRDefault="00C147E0" w:rsidP="009F067E">
      <w:pPr>
        <w:pStyle w:val="ListParagraph"/>
        <w:numPr>
          <w:ilvl w:val="2"/>
          <w:numId w:val="10"/>
        </w:numPr>
      </w:pPr>
      <w:r>
        <w:t>Mail</w:t>
      </w:r>
    </w:p>
    <w:p w14:paraId="51DC7910" w14:textId="48A2DF1C" w:rsidR="00C147E0" w:rsidRDefault="00C147E0" w:rsidP="009F067E">
      <w:pPr>
        <w:pStyle w:val="ListParagraph"/>
        <w:numPr>
          <w:ilvl w:val="2"/>
          <w:numId w:val="10"/>
        </w:numPr>
      </w:pPr>
      <w:r>
        <w:t>Agency Website</w:t>
      </w:r>
    </w:p>
    <w:p w14:paraId="587E16D4" w14:textId="39B2D66E" w:rsidR="3B468732" w:rsidRDefault="00C949A5" w:rsidP="009F067E">
      <w:pPr>
        <w:pStyle w:val="ListParagraph"/>
        <w:numPr>
          <w:ilvl w:val="3"/>
          <w:numId w:val="10"/>
        </w:numPr>
      </w:pPr>
      <w:r>
        <w:t xml:space="preserve">Self-evaluation and </w:t>
      </w:r>
      <w:r w:rsidR="00882A0E">
        <w:t xml:space="preserve">transition plan </w:t>
      </w:r>
      <w:r w:rsidR="00AD446B">
        <w:t>comment forms</w:t>
      </w:r>
    </w:p>
    <w:p w14:paraId="121D30AF" w14:textId="20D3E4E5" w:rsidR="00C147E0" w:rsidRDefault="00C147E0" w:rsidP="009F067E">
      <w:pPr>
        <w:pStyle w:val="ListParagraph"/>
        <w:numPr>
          <w:ilvl w:val="2"/>
          <w:numId w:val="10"/>
        </w:numPr>
      </w:pPr>
      <w:r>
        <w:t>Agency social media, etc.</w:t>
      </w:r>
    </w:p>
    <w:p w14:paraId="7410FA88" w14:textId="277D874D" w:rsidR="00652850" w:rsidRDefault="00652850" w:rsidP="009F067E">
      <w:pPr>
        <w:pStyle w:val="ListParagraph"/>
        <w:numPr>
          <w:ilvl w:val="2"/>
          <w:numId w:val="10"/>
        </w:numPr>
      </w:pPr>
      <w:r>
        <w:t>Local newspaper(s)</w:t>
      </w:r>
    </w:p>
    <w:p w14:paraId="55A742CA" w14:textId="1CD919CC" w:rsidR="00C147E0" w:rsidRDefault="00C147E0" w:rsidP="009F067E">
      <w:pPr>
        <w:pStyle w:val="ListParagraph"/>
        <w:numPr>
          <w:ilvl w:val="2"/>
          <w:numId w:val="10"/>
        </w:numPr>
      </w:pPr>
      <w:r>
        <w:t xml:space="preserve">In person at </w:t>
      </w:r>
      <w:r w:rsidR="009118A8">
        <w:t xml:space="preserve">agency </w:t>
      </w:r>
      <w:r>
        <w:t>Locations (City Hall, library, etc</w:t>
      </w:r>
      <w:r w:rsidR="000636F5">
        <w:t>.</w:t>
      </w:r>
      <w:r>
        <w:t>)</w:t>
      </w:r>
    </w:p>
    <w:p w14:paraId="0A1EFB16" w14:textId="77777777" w:rsidR="00C147E0" w:rsidRDefault="00C147E0" w:rsidP="009F067E">
      <w:pPr>
        <w:pStyle w:val="ListParagraph"/>
        <w:numPr>
          <w:ilvl w:val="1"/>
          <w:numId w:val="10"/>
        </w:numPr>
      </w:pPr>
      <w:r>
        <w:t>A public comment survey was made available in a variety of formats:</w:t>
      </w:r>
    </w:p>
    <w:p w14:paraId="61932E8B" w14:textId="77777777" w:rsidR="00C147E0" w:rsidRDefault="00C147E0" w:rsidP="009F067E">
      <w:pPr>
        <w:pStyle w:val="ListParagraph"/>
        <w:numPr>
          <w:ilvl w:val="2"/>
          <w:numId w:val="10"/>
        </w:numPr>
      </w:pPr>
      <w:r>
        <w:t>Fillable form (508 and WCAG 2.0 AA compliant)</w:t>
      </w:r>
    </w:p>
    <w:p w14:paraId="666D6322" w14:textId="73B2D6D3" w:rsidR="00C147E0" w:rsidRDefault="00C147E0" w:rsidP="009F067E">
      <w:pPr>
        <w:pStyle w:val="ListParagraph"/>
        <w:numPr>
          <w:ilvl w:val="2"/>
          <w:numId w:val="10"/>
        </w:numPr>
      </w:pPr>
      <w:r>
        <w:t xml:space="preserve">Public </w:t>
      </w:r>
      <w:r w:rsidR="009118A8">
        <w:t xml:space="preserve">comment survey form </w:t>
      </w:r>
      <w:r>
        <w:t xml:space="preserve">mailed to the public </w:t>
      </w:r>
    </w:p>
    <w:p w14:paraId="0D810AFD" w14:textId="77777777" w:rsidR="00C147E0" w:rsidRDefault="00C147E0" w:rsidP="009F067E">
      <w:pPr>
        <w:pStyle w:val="ListParagraph"/>
        <w:numPr>
          <w:ilvl w:val="2"/>
          <w:numId w:val="10"/>
        </w:numPr>
      </w:pPr>
      <w:r>
        <w:t>Website fillable form</w:t>
      </w:r>
    </w:p>
    <w:p w14:paraId="2A8F3426" w14:textId="17392949" w:rsidR="00C147E0" w:rsidRDefault="000636F5" w:rsidP="009F067E">
      <w:pPr>
        <w:pStyle w:val="ListParagraph"/>
        <w:numPr>
          <w:ilvl w:val="1"/>
          <w:numId w:val="10"/>
        </w:numPr>
      </w:pPr>
      <w:r>
        <w:t>Other</w:t>
      </w:r>
      <w:r w:rsidR="00C71D79">
        <w:t>: Summary of Comments and attendance.</w:t>
      </w:r>
    </w:p>
    <w:p w14:paraId="4777EC44" w14:textId="00FEE0A4" w:rsidR="004B543D" w:rsidRDefault="000C75DA" w:rsidP="009F067E">
      <w:pPr>
        <w:pStyle w:val="ListParagraph"/>
        <w:numPr>
          <w:ilvl w:val="0"/>
          <w:numId w:val="23"/>
        </w:numPr>
      </w:pPr>
      <w:r>
        <w:t xml:space="preserve">The </w:t>
      </w:r>
      <w:r w:rsidRPr="000C75DA">
        <w:rPr>
          <w:highlight w:val="lightGray"/>
        </w:rPr>
        <w:t>Self Evaluation/Transition Plan</w:t>
      </w:r>
      <w:r>
        <w:t xml:space="preserve"> was p</w:t>
      </w:r>
      <w:r w:rsidR="004B543D" w:rsidRPr="005801F7">
        <w:t xml:space="preserve">resented to </w:t>
      </w:r>
      <w:r w:rsidR="004B543D" w:rsidRPr="00455319">
        <w:rPr>
          <w:highlight w:val="lightGray"/>
        </w:rPr>
        <w:t>Agency Council/Commission</w:t>
      </w:r>
      <w:r w:rsidR="004B543D" w:rsidRPr="005801F7">
        <w:t xml:space="preserve"> for comment and review on</w:t>
      </w:r>
      <w:r w:rsidR="004B543D">
        <w:t>:</w:t>
      </w:r>
    </w:p>
    <w:p w14:paraId="077922C1" w14:textId="15E7AE82" w:rsidR="004B543D" w:rsidRPr="005801F7" w:rsidRDefault="004B543D" w:rsidP="009F067E">
      <w:pPr>
        <w:pStyle w:val="ListParagraph"/>
        <w:numPr>
          <w:ilvl w:val="1"/>
          <w:numId w:val="23"/>
        </w:numPr>
        <w:spacing w:line="259" w:lineRule="auto"/>
      </w:pPr>
      <w:r w:rsidRPr="005801F7">
        <w:t>List Date</w:t>
      </w:r>
      <w:r w:rsidR="00F65E7D">
        <w:t>(s)</w:t>
      </w:r>
      <w:r>
        <w:t xml:space="preserve"> and address</w:t>
      </w:r>
      <w:r w:rsidRPr="005801F7">
        <w:t xml:space="preserve"> </w:t>
      </w:r>
    </w:p>
    <w:p w14:paraId="05E59CAA" w14:textId="737047D7" w:rsidR="00FE4521" w:rsidRDefault="002049EA" w:rsidP="009F067E">
      <w:pPr>
        <w:pStyle w:val="ListParagraph"/>
        <w:numPr>
          <w:ilvl w:val="0"/>
          <w:numId w:val="23"/>
        </w:numPr>
      </w:pPr>
      <w:r>
        <w:t>Refer to Appendix F for</w:t>
      </w:r>
      <w:r w:rsidR="009E4D50">
        <w:t xml:space="preserve"> copies of the following</w:t>
      </w:r>
      <w:r w:rsidR="00213EF4">
        <w:t>:</w:t>
      </w:r>
    </w:p>
    <w:p w14:paraId="34FB013B" w14:textId="6B3BA0D2" w:rsidR="00541F62" w:rsidRDefault="00541F62" w:rsidP="009F067E">
      <w:pPr>
        <w:pStyle w:val="ListParagraph"/>
        <w:numPr>
          <w:ilvl w:val="1"/>
          <w:numId w:val="23"/>
        </w:numPr>
      </w:pPr>
      <w:r>
        <w:t>Public meeting flyer</w:t>
      </w:r>
      <w:r w:rsidR="00FE4521">
        <w:t>s</w:t>
      </w:r>
      <w:r w:rsidR="6FEC566D">
        <w:t>/announcements</w:t>
      </w:r>
    </w:p>
    <w:p w14:paraId="1C6AF7DF" w14:textId="1F28BE62" w:rsidR="00541F62" w:rsidRDefault="00541F62" w:rsidP="009F067E">
      <w:pPr>
        <w:pStyle w:val="ListParagraph"/>
        <w:numPr>
          <w:ilvl w:val="1"/>
          <w:numId w:val="23"/>
        </w:numPr>
      </w:pPr>
      <w:r>
        <w:t>Public meeting presentation</w:t>
      </w:r>
      <w:r w:rsidR="000920F7">
        <w:t>s</w:t>
      </w:r>
      <w:r w:rsidR="5847F814">
        <w:t xml:space="preserve"> (PPT) </w:t>
      </w:r>
    </w:p>
    <w:p w14:paraId="4EB3EBC5" w14:textId="77777777" w:rsidR="00541F62" w:rsidRDefault="00541F62" w:rsidP="009F067E">
      <w:pPr>
        <w:pStyle w:val="ListParagraph"/>
        <w:numPr>
          <w:ilvl w:val="1"/>
          <w:numId w:val="23"/>
        </w:numPr>
      </w:pPr>
      <w:r>
        <w:t>Public meeting summary</w:t>
      </w:r>
    </w:p>
    <w:p w14:paraId="6768C286" w14:textId="77777777" w:rsidR="00541F62" w:rsidRDefault="00541F62" w:rsidP="009F067E">
      <w:pPr>
        <w:pStyle w:val="ListParagraph"/>
        <w:numPr>
          <w:ilvl w:val="2"/>
          <w:numId w:val="23"/>
        </w:numPr>
      </w:pPr>
      <w:r>
        <w:t>Typed summary</w:t>
      </w:r>
    </w:p>
    <w:p w14:paraId="38FB8657" w14:textId="77777777" w:rsidR="00541F62" w:rsidRDefault="00541F62" w:rsidP="009F067E">
      <w:pPr>
        <w:pStyle w:val="ListParagraph"/>
        <w:numPr>
          <w:ilvl w:val="2"/>
          <w:numId w:val="23"/>
        </w:numPr>
      </w:pPr>
      <w:r>
        <w:t>Photos</w:t>
      </w:r>
    </w:p>
    <w:p w14:paraId="245D9485" w14:textId="77777777" w:rsidR="00541F62" w:rsidRDefault="00541F62" w:rsidP="009F067E">
      <w:pPr>
        <w:pStyle w:val="ListParagraph"/>
        <w:numPr>
          <w:ilvl w:val="2"/>
          <w:numId w:val="23"/>
        </w:numPr>
      </w:pPr>
      <w:r>
        <w:t>Public comment cards</w:t>
      </w:r>
    </w:p>
    <w:p w14:paraId="35176EC9" w14:textId="77777777" w:rsidR="00541F62" w:rsidRDefault="00541F62" w:rsidP="009F067E">
      <w:pPr>
        <w:pStyle w:val="ListParagraph"/>
        <w:numPr>
          <w:ilvl w:val="2"/>
          <w:numId w:val="23"/>
        </w:numPr>
      </w:pPr>
      <w:r>
        <w:t>Public comments sent through email</w:t>
      </w:r>
    </w:p>
    <w:p w14:paraId="5F01DEE6" w14:textId="77777777" w:rsidR="00541F62" w:rsidRDefault="00541F62" w:rsidP="009F067E">
      <w:pPr>
        <w:pStyle w:val="ListParagraph"/>
        <w:numPr>
          <w:ilvl w:val="2"/>
          <w:numId w:val="23"/>
        </w:numPr>
      </w:pPr>
      <w:r>
        <w:t>Responses to public comments</w:t>
      </w:r>
    </w:p>
    <w:p w14:paraId="65D0FB23" w14:textId="538783F6" w:rsidR="00541F62" w:rsidRDefault="00541F62" w:rsidP="00541F62">
      <w:r>
        <w:t xml:space="preserve">Stakeholder engagement or ADA Liaison meeting information can also be included in Appendix </w:t>
      </w:r>
      <w:r w:rsidR="00C5232A">
        <w:t xml:space="preserve">F of the Plan </w:t>
      </w:r>
      <w:r>
        <w:t xml:space="preserve">if </w:t>
      </w:r>
      <w:r w:rsidR="00BF1ADF">
        <w:t>your</w:t>
      </w:r>
      <w:r>
        <w:t xml:space="preserve"> </w:t>
      </w:r>
      <w:r w:rsidR="00357EAF">
        <w:t xml:space="preserve">agency </w:t>
      </w:r>
      <w:r>
        <w:t>chooses. This can include, but again, is not limited to:</w:t>
      </w:r>
    </w:p>
    <w:p w14:paraId="1D3F68E6" w14:textId="10DE5075" w:rsidR="00541F62" w:rsidRDefault="00541F62" w:rsidP="009F067E">
      <w:pPr>
        <w:pStyle w:val="ListParagraph"/>
        <w:numPr>
          <w:ilvl w:val="0"/>
          <w:numId w:val="24"/>
        </w:numPr>
      </w:pPr>
      <w:r>
        <w:t>Stakeholder/</w:t>
      </w:r>
      <w:r w:rsidR="00357EAF">
        <w:t xml:space="preserve">agency </w:t>
      </w:r>
      <w:r>
        <w:t>information flyers</w:t>
      </w:r>
      <w:r w:rsidR="00956DEA">
        <w:t xml:space="preserve">, brochures, </w:t>
      </w:r>
      <w:r w:rsidR="001E1CFB">
        <w:t xml:space="preserve">newsletters, </w:t>
      </w:r>
      <w:r w:rsidR="00956DEA">
        <w:t>sign-in sheets, meeting summary</w:t>
      </w:r>
      <w:r w:rsidR="00061952">
        <w:t xml:space="preserve">, </w:t>
      </w:r>
      <w:r w:rsidR="007A13FE">
        <w:t xml:space="preserve">and </w:t>
      </w:r>
      <w:r w:rsidR="00061952">
        <w:t>notes</w:t>
      </w:r>
      <w:r w:rsidR="007A13FE">
        <w:t>.</w:t>
      </w:r>
    </w:p>
    <w:p w14:paraId="31A59D97" w14:textId="7803EA31" w:rsidR="00E85FA4" w:rsidRDefault="00E85FA4" w:rsidP="00E85FA4">
      <w:pPr>
        <w:pStyle w:val="Heading2"/>
      </w:pPr>
      <w:bookmarkStart w:id="111" w:name="_Toc190270104"/>
      <w:bookmarkStart w:id="112" w:name="_Toc190270105"/>
      <w:bookmarkStart w:id="113" w:name="_Toc227855653"/>
      <w:bookmarkEnd w:id="111"/>
      <w:bookmarkEnd w:id="112"/>
      <w:r>
        <w:lastRenderedPageBreak/>
        <w:t>Public Comment Period</w:t>
      </w:r>
      <w:r w:rsidR="00F37157">
        <w:t xml:space="preserve"> and Review</w:t>
      </w:r>
      <w:bookmarkEnd w:id="113"/>
    </w:p>
    <w:p w14:paraId="3776D411" w14:textId="05CDB47F" w:rsidR="00BD0CA4" w:rsidRPr="00BD0CA4" w:rsidRDefault="0080507A" w:rsidP="4AAB8833">
      <w:r>
        <w:t xml:space="preserve">The purpose of </w:t>
      </w:r>
      <w:r w:rsidR="00FF116E">
        <w:t xml:space="preserve">this </w:t>
      </w:r>
      <w:r w:rsidR="00631EA8">
        <w:t>section</w:t>
      </w:r>
      <w:r w:rsidR="00953AA3">
        <w:t xml:space="preserve"> is to </w:t>
      </w:r>
      <w:r w:rsidR="008A1A9A">
        <w:t>document</w:t>
      </w:r>
      <w:r w:rsidR="001E456C">
        <w:t xml:space="preserve"> </w:t>
      </w:r>
      <w:r w:rsidR="002C5843">
        <w:t xml:space="preserve">public </w:t>
      </w:r>
      <w:r w:rsidR="001E456C">
        <w:t>communication</w:t>
      </w:r>
      <w:r w:rsidR="000E55D4">
        <w:t xml:space="preserve"> processes</w:t>
      </w:r>
      <w:r w:rsidR="001A3F93">
        <w:t xml:space="preserve"> as well as the </w:t>
      </w:r>
      <w:r w:rsidR="001A27FA">
        <w:t>document</w:t>
      </w:r>
      <w:r w:rsidR="001A3F93">
        <w:t xml:space="preserve"> review period.</w:t>
      </w:r>
      <w:r w:rsidR="00FF116E">
        <w:t xml:space="preserve"> </w:t>
      </w:r>
      <w:r w:rsidR="00295F63" w:rsidRPr="4AAB8833">
        <w:rPr>
          <w:rStyle w:val="IntenseEmphasis"/>
          <w:i w:val="0"/>
          <w:iCs w:val="0"/>
          <w:color w:val="000000" w:themeColor="text1"/>
        </w:rPr>
        <w:t xml:space="preserve">Review and </w:t>
      </w:r>
      <w:r w:rsidR="00295F63">
        <w:rPr>
          <w:rStyle w:val="IntenseEmphasis"/>
          <w:i w:val="0"/>
          <w:iCs w:val="0"/>
          <w:color w:val="000000" w:themeColor="text1"/>
        </w:rPr>
        <w:t>update</w:t>
      </w:r>
      <w:r w:rsidR="00295F63" w:rsidRPr="4AAB8833">
        <w:rPr>
          <w:rStyle w:val="IntenseEmphasis"/>
          <w:i w:val="0"/>
          <w:iCs w:val="0"/>
          <w:color w:val="000000" w:themeColor="text1"/>
        </w:rPr>
        <w:t xml:space="preserve"> the provided narrative as needed. </w:t>
      </w:r>
      <w:r w:rsidR="00932331" w:rsidRPr="00CE089D">
        <w:t xml:space="preserve">Public outreach is a requirement of completing an ADA </w:t>
      </w:r>
      <w:r w:rsidR="009118A8">
        <w:t>self</w:t>
      </w:r>
      <w:r w:rsidR="00BC4CAF">
        <w:t>-</w:t>
      </w:r>
      <w:r w:rsidR="009118A8">
        <w:t xml:space="preserve">evaluation </w:t>
      </w:r>
      <w:r w:rsidR="00BC4CAF">
        <w:t xml:space="preserve">and </w:t>
      </w:r>
      <w:r w:rsidR="009118A8">
        <w:t>t</w:t>
      </w:r>
      <w:r w:rsidR="009118A8" w:rsidRPr="00CE089D">
        <w:t xml:space="preserve">ransition </w:t>
      </w:r>
      <w:r w:rsidR="009118A8">
        <w:t>p</w:t>
      </w:r>
      <w:r w:rsidR="009118A8" w:rsidRPr="00CE089D">
        <w:t>lan</w:t>
      </w:r>
      <w:r w:rsidR="00932331" w:rsidRPr="00CE089D">
        <w:t>.</w:t>
      </w:r>
      <w:r w:rsidR="00932331">
        <w:rPr>
          <w:rStyle w:val="IntenseEmphasis"/>
        </w:rPr>
        <w:t xml:space="preserve"> </w:t>
      </w:r>
      <w:r w:rsidR="00BD0CA4" w:rsidRPr="00BD0CA4">
        <w:t>P</w:t>
      </w:r>
      <w:r w:rsidR="00EA7745" w:rsidRPr="00BD0CA4">
        <w:t>ublic outreach provides an opportunity for a</w:t>
      </w:r>
      <w:r w:rsidR="003F43BD">
        <w:t xml:space="preserve">n agency </w:t>
      </w:r>
      <w:r w:rsidR="00EA7745" w:rsidRPr="00BD0CA4">
        <w:t xml:space="preserve">to gather information from the people that are most impacted by barriers to access. This information not only can be used in developing priorities and scheduling future improvements but indicates the </w:t>
      </w:r>
      <w:r w:rsidR="00357EAF">
        <w:t>agenc</w:t>
      </w:r>
      <w:r w:rsidR="00357EAF" w:rsidRPr="00BD0CA4">
        <w:t xml:space="preserve">y’s </w:t>
      </w:r>
      <w:r w:rsidR="00EA7745" w:rsidRPr="00BD0CA4">
        <w:t xml:space="preserve">desire </w:t>
      </w:r>
      <w:r w:rsidR="004121AE" w:rsidRPr="00BD0CA4">
        <w:t>for</w:t>
      </w:r>
      <w:r w:rsidR="00EA7745" w:rsidRPr="00BD0CA4">
        <w:t xml:space="preserve"> an inclusive planning process. The most successful public outreach happens throughout the planning process where individuals have a</w:t>
      </w:r>
      <w:r w:rsidR="0014787B">
        <w:t>n</w:t>
      </w:r>
      <w:r w:rsidR="00EA7745" w:rsidRPr="00BD0CA4">
        <w:t xml:space="preserve"> input in the guiding of the planning documents and not just providing feedback on the final product.</w:t>
      </w:r>
      <w:r w:rsidR="00BD0CA4" w:rsidRPr="00BD0CA4">
        <w:t xml:space="preserve"> </w:t>
      </w:r>
    </w:p>
    <w:p w14:paraId="505C1958" w14:textId="6DC6846E" w:rsidR="00CD3FC9" w:rsidRDefault="008C669A" w:rsidP="4AAB8833">
      <w:r>
        <w:t xml:space="preserve">The </w:t>
      </w:r>
      <w:r w:rsidR="00E0644E">
        <w:t xml:space="preserve">Template includes </w:t>
      </w:r>
      <w:r w:rsidR="00E341F0">
        <w:t>a narrative</w:t>
      </w:r>
      <w:r w:rsidR="00D86A72">
        <w:t xml:space="preserve"> </w:t>
      </w:r>
      <w:r w:rsidR="00751F7F">
        <w:t xml:space="preserve">for the </w:t>
      </w:r>
      <w:r w:rsidR="00E60285">
        <w:t xml:space="preserve">scenario </w:t>
      </w:r>
      <w:r w:rsidR="002D1AEA">
        <w:t xml:space="preserve">that the </w:t>
      </w:r>
      <w:r w:rsidR="009118A8">
        <w:t>transition plan</w:t>
      </w:r>
      <w:r w:rsidR="00183CDE">
        <w:t xml:space="preserve"> will be posted </w:t>
      </w:r>
      <w:r w:rsidR="0EA26585">
        <w:t>to your</w:t>
      </w:r>
      <w:r w:rsidR="00183CDE">
        <w:t xml:space="preserve"> </w:t>
      </w:r>
      <w:r w:rsidR="00357EAF">
        <w:t xml:space="preserve">agency’s </w:t>
      </w:r>
      <w:r w:rsidR="00183CDE">
        <w:t xml:space="preserve">website. </w:t>
      </w:r>
      <w:r w:rsidR="00087457">
        <w:t xml:space="preserve">If </w:t>
      </w:r>
      <w:r w:rsidR="00B33AC0">
        <w:t xml:space="preserve">your </w:t>
      </w:r>
      <w:r w:rsidR="00087457">
        <w:t>agency does not have a website</w:t>
      </w:r>
      <w:r w:rsidR="0093313E">
        <w:t xml:space="preserve"> </w:t>
      </w:r>
      <w:r w:rsidR="00A45F85">
        <w:t>replace</w:t>
      </w:r>
      <w:r w:rsidR="0088379A">
        <w:t xml:space="preserve"> applicable portions of</w:t>
      </w:r>
      <w:r w:rsidR="00A45F85">
        <w:t xml:space="preserve"> the </w:t>
      </w:r>
      <w:r w:rsidR="000B7A29">
        <w:t>Template narrative with the following:</w:t>
      </w:r>
    </w:p>
    <w:p w14:paraId="08827711" w14:textId="0242DA01" w:rsidR="000B7A29" w:rsidRDefault="000B7A29" w:rsidP="000B7A29">
      <w:r>
        <w:t xml:space="preserve">The </w:t>
      </w:r>
      <w:r w:rsidRPr="4AAB8833">
        <w:rPr>
          <w:highlight w:val="lightGray"/>
        </w:rPr>
        <w:t>Agency Name</w:t>
      </w:r>
      <w:r>
        <w:t xml:space="preserve"> Draft ADA Transition Plan for PROW was published in the </w:t>
      </w:r>
      <w:r w:rsidRPr="4AAB8833">
        <w:rPr>
          <w:highlight w:val="lightGray"/>
        </w:rPr>
        <w:t>Agency Name Gazette City/Town/Village Newspaper</w:t>
      </w:r>
      <w:r>
        <w:t xml:space="preserve"> and/or mailed out to the public on </w:t>
      </w:r>
      <w:r w:rsidRPr="4AAB8833">
        <w:rPr>
          <w:highlight w:val="lightGray"/>
        </w:rPr>
        <w:t>Date(s).</w:t>
      </w:r>
      <w:r>
        <w:t xml:space="preserve"> Hard copies of the Draft ADA Transition Plan for PROW and comment forms were available at the following accessible </w:t>
      </w:r>
      <w:r w:rsidR="73103384" w:rsidRPr="00C152E0">
        <w:rPr>
          <w:highlight w:val="lightGray"/>
        </w:rPr>
        <w:t>Agency Name</w:t>
      </w:r>
      <w:r w:rsidR="73103384">
        <w:t xml:space="preserve"> </w:t>
      </w:r>
      <w:r w:rsidR="20E9A471">
        <w:t xml:space="preserve">locations </w:t>
      </w:r>
      <w:r w:rsidR="73103384">
        <w:t xml:space="preserve">or accessible </w:t>
      </w:r>
      <w:r>
        <w:t>locations:</w:t>
      </w:r>
    </w:p>
    <w:p w14:paraId="101E6C9B" w14:textId="77777777" w:rsidR="000B7A29" w:rsidRPr="00724805" w:rsidRDefault="000B7A29" w:rsidP="009F067E">
      <w:pPr>
        <w:pStyle w:val="ListParagraph"/>
        <w:numPr>
          <w:ilvl w:val="0"/>
          <w:numId w:val="25"/>
        </w:numPr>
        <w:rPr>
          <w:highlight w:val="lightGray"/>
        </w:rPr>
      </w:pPr>
      <w:r w:rsidRPr="00724805">
        <w:rPr>
          <w:highlight w:val="lightGray"/>
        </w:rPr>
        <w:t>Agency Building/Site</w:t>
      </w:r>
    </w:p>
    <w:p w14:paraId="7A393296" w14:textId="77777777" w:rsidR="000B7A29" w:rsidRPr="00724805" w:rsidRDefault="000B7A29" w:rsidP="009F067E">
      <w:pPr>
        <w:pStyle w:val="ListParagraph"/>
        <w:numPr>
          <w:ilvl w:val="0"/>
          <w:numId w:val="25"/>
        </w:numPr>
        <w:rPr>
          <w:highlight w:val="lightGray"/>
        </w:rPr>
      </w:pPr>
      <w:r w:rsidRPr="00724805">
        <w:rPr>
          <w:highlight w:val="lightGray"/>
        </w:rPr>
        <w:t>Building/Site</w:t>
      </w:r>
    </w:p>
    <w:p w14:paraId="7F56967E" w14:textId="77777777" w:rsidR="000B7A29" w:rsidRPr="00724805" w:rsidRDefault="000B7A29" w:rsidP="009F067E">
      <w:pPr>
        <w:pStyle w:val="ListParagraph"/>
        <w:numPr>
          <w:ilvl w:val="0"/>
          <w:numId w:val="25"/>
        </w:numPr>
        <w:rPr>
          <w:highlight w:val="lightGray"/>
        </w:rPr>
      </w:pPr>
      <w:r w:rsidRPr="00724805">
        <w:rPr>
          <w:highlight w:val="lightGray"/>
        </w:rPr>
        <w:t xml:space="preserve">Add applicable accessible locations  </w:t>
      </w:r>
    </w:p>
    <w:p w14:paraId="7888E5EF" w14:textId="7CAA4113" w:rsidR="00B07684" w:rsidRDefault="00B07684">
      <w:r>
        <w:t xml:space="preserve">Comment Forms – </w:t>
      </w:r>
      <w:r w:rsidR="00081AF0">
        <w:t xml:space="preserve">It is </w:t>
      </w:r>
      <w:r w:rsidR="003E6995">
        <w:t xml:space="preserve">a </w:t>
      </w:r>
      <w:r w:rsidR="00081AF0">
        <w:t>b</w:t>
      </w:r>
      <w:r>
        <w:t xml:space="preserve">est practice to provide a list of comments received </w:t>
      </w:r>
      <w:r w:rsidR="00041AEF">
        <w:t xml:space="preserve">within the transition plan </w:t>
      </w:r>
      <w:r w:rsidR="00B53402">
        <w:t>appen</w:t>
      </w:r>
      <w:r w:rsidR="002C5CF5">
        <w:t>dices</w:t>
      </w:r>
      <w:r w:rsidR="00467DFB">
        <w:t xml:space="preserve">. </w:t>
      </w:r>
      <w:r w:rsidR="00C32A8C">
        <w:t>I</w:t>
      </w:r>
      <w:r w:rsidR="000D324C">
        <w:t xml:space="preserve">t is recommended </w:t>
      </w:r>
      <w:r w:rsidR="00C32A8C">
        <w:t xml:space="preserve">that </w:t>
      </w:r>
      <w:r w:rsidR="00AF7803">
        <w:t xml:space="preserve">the </w:t>
      </w:r>
      <w:r w:rsidR="004F79C7">
        <w:t xml:space="preserve">names and addresses </w:t>
      </w:r>
      <w:r w:rsidR="0091640D">
        <w:t>associated with each comment</w:t>
      </w:r>
      <w:r w:rsidR="00AF7803">
        <w:t xml:space="preserve"> are </w:t>
      </w:r>
      <w:r w:rsidR="0083422B">
        <w:t>omitted or blacked out</w:t>
      </w:r>
      <w:r w:rsidR="0091640D">
        <w:t>.</w:t>
      </w:r>
      <w:r w:rsidR="008F2877">
        <w:t xml:space="preserve"> Providing comments </w:t>
      </w:r>
      <w:r w:rsidR="003262BB">
        <w:t xml:space="preserve">in the </w:t>
      </w:r>
      <w:r w:rsidR="392E85F0">
        <w:t xml:space="preserve">Template as appendices </w:t>
      </w:r>
      <w:r w:rsidR="00B64C25">
        <w:t xml:space="preserve">provides proof of </w:t>
      </w:r>
      <w:r w:rsidR="0080671A">
        <w:t xml:space="preserve">stakeholder </w:t>
      </w:r>
      <w:r w:rsidR="0081454E">
        <w:t>involvement</w:t>
      </w:r>
      <w:r w:rsidR="00457F07">
        <w:t xml:space="preserve"> and </w:t>
      </w:r>
      <w:r w:rsidR="00BB5999">
        <w:t xml:space="preserve">justifies </w:t>
      </w:r>
      <w:r w:rsidR="139F9700">
        <w:t xml:space="preserve">public </w:t>
      </w:r>
      <w:r w:rsidR="1B922783">
        <w:t>and your agency’s p</w:t>
      </w:r>
      <w:r w:rsidR="000E5ED0">
        <w:t xml:space="preserve">rioritization of barrier removal/mitigation. </w:t>
      </w:r>
      <w:r w:rsidR="00A33E0C">
        <w:t xml:space="preserve">A summary of comments is also </w:t>
      </w:r>
      <w:r w:rsidR="001F58D7">
        <w:t>an acceptable</w:t>
      </w:r>
      <w:r w:rsidR="008523B2">
        <w:t xml:space="preserve"> appendix exhibit. </w:t>
      </w:r>
      <w:r>
        <w:t xml:space="preserve"> </w:t>
      </w:r>
    </w:p>
    <w:p w14:paraId="2D672206" w14:textId="2A8F7342" w:rsidR="000B7A29" w:rsidRPr="00C1654A" w:rsidRDefault="000B7A29" w:rsidP="002122C0">
      <w:pPr>
        <w:keepNext/>
        <w:keepLines/>
        <w:rPr>
          <w:b/>
          <w:bCs/>
        </w:rPr>
      </w:pPr>
      <w:r w:rsidRPr="00C1654A">
        <w:rPr>
          <w:b/>
          <w:bCs/>
        </w:rPr>
        <w:t>Supplemental Information</w:t>
      </w:r>
      <w:r w:rsidR="009E624B">
        <w:rPr>
          <w:b/>
          <w:bCs/>
        </w:rPr>
        <w:t xml:space="preserve"> for </w:t>
      </w:r>
      <w:r w:rsidR="00F92BB3" w:rsidRPr="00C1654A">
        <w:rPr>
          <w:b/>
          <w:bCs/>
        </w:rPr>
        <w:t>Public Comment Period and Review</w:t>
      </w:r>
    </w:p>
    <w:p w14:paraId="1C682B7A" w14:textId="57BA57A4" w:rsidR="0080507A" w:rsidRDefault="008C776C" w:rsidP="002122C0">
      <w:pPr>
        <w:keepNext/>
        <w:keepLines/>
      </w:pPr>
      <w:r>
        <w:t>The purpose of the</w:t>
      </w:r>
      <w:r w:rsidR="0080507A">
        <w:t xml:space="preserve"> public comment period is to engage the public in the </w:t>
      </w:r>
      <w:r w:rsidR="004F0D11">
        <w:t>self</w:t>
      </w:r>
      <w:r w:rsidR="00C7011F">
        <w:t>-</w:t>
      </w:r>
      <w:r w:rsidR="004F0D11">
        <w:t>evaluation</w:t>
      </w:r>
      <w:r w:rsidR="00C7011F">
        <w:t xml:space="preserve"> </w:t>
      </w:r>
      <w:r w:rsidR="00867B26">
        <w:t>process, the</w:t>
      </w:r>
      <w:r w:rsidR="00C7011F">
        <w:t xml:space="preserve"> </w:t>
      </w:r>
      <w:r w:rsidR="0080507A">
        <w:t xml:space="preserve">development of the ADA </w:t>
      </w:r>
      <w:r w:rsidR="009118A8">
        <w:t>transition plan</w:t>
      </w:r>
      <w:r w:rsidR="00B92F46">
        <w:t xml:space="preserve">, and </w:t>
      </w:r>
      <w:r w:rsidR="00C50E7E">
        <w:t xml:space="preserve">to identify </w:t>
      </w:r>
      <w:r w:rsidR="00761963">
        <w:t>and respond to</w:t>
      </w:r>
      <w:r w:rsidR="00EA0F0F">
        <w:t xml:space="preserve"> </w:t>
      </w:r>
      <w:r w:rsidR="0080507A">
        <w:t>questions or concerns</w:t>
      </w:r>
      <w:r w:rsidR="00B023B2">
        <w:t>.</w:t>
      </w:r>
      <w:r w:rsidR="0080507A">
        <w:t xml:space="preserve"> </w:t>
      </w:r>
      <w:r w:rsidR="00B71123">
        <w:t xml:space="preserve">It is best practice to provide </w:t>
      </w:r>
      <w:r w:rsidR="00B71123" w:rsidRPr="00B71123">
        <w:t xml:space="preserve">a </w:t>
      </w:r>
      <w:r w:rsidR="009E480E">
        <w:t xml:space="preserve">minimum </w:t>
      </w:r>
      <w:r w:rsidR="00281255">
        <w:t xml:space="preserve">30-day </w:t>
      </w:r>
      <w:r w:rsidR="009E480E" w:rsidRPr="00B71123">
        <w:t>comment period</w:t>
      </w:r>
      <w:r w:rsidR="001E0BF6">
        <w:t>.</w:t>
      </w:r>
    </w:p>
    <w:p w14:paraId="3ECEB5B4" w14:textId="636F76E7" w:rsidR="00E85FA4" w:rsidRDefault="00C87DEB" w:rsidP="005F3472">
      <w:pPr>
        <w:keepNext/>
        <w:keepLines/>
      </w:pPr>
      <w:r>
        <w:t xml:space="preserve">Agency </w:t>
      </w:r>
      <w:r w:rsidR="00EC68D5">
        <w:t>d</w:t>
      </w:r>
      <w:r>
        <w:t xml:space="preserve">etermined </w:t>
      </w:r>
      <w:r w:rsidR="007C2C9D">
        <w:t xml:space="preserve">public involvement </w:t>
      </w:r>
      <w:r w:rsidR="00EC68D5">
        <w:t>t</w:t>
      </w:r>
      <w:r>
        <w:t xml:space="preserve">opics can </w:t>
      </w:r>
      <w:r w:rsidR="00B072E4">
        <w:t>include</w:t>
      </w:r>
      <w:r>
        <w:t>, but are not limited to:</w:t>
      </w:r>
    </w:p>
    <w:p w14:paraId="2A5FF069" w14:textId="1175AE09" w:rsidR="00C87DEB" w:rsidRDefault="007E188B" w:rsidP="009F067E">
      <w:pPr>
        <w:pStyle w:val="ListParagraph"/>
        <w:keepNext/>
        <w:keepLines/>
        <w:numPr>
          <w:ilvl w:val="0"/>
          <w:numId w:val="13"/>
        </w:numPr>
      </w:pPr>
      <w:r>
        <w:t>History of the ADA</w:t>
      </w:r>
    </w:p>
    <w:p w14:paraId="6E7CE455" w14:textId="4631620C" w:rsidR="007E188B" w:rsidRDefault="007E188B" w:rsidP="009F067E">
      <w:pPr>
        <w:pStyle w:val="ListParagraph"/>
        <w:numPr>
          <w:ilvl w:val="0"/>
          <w:numId w:val="13"/>
        </w:numPr>
      </w:pPr>
      <w:r>
        <w:t>ADA Transition Plan Title II requirements</w:t>
      </w:r>
    </w:p>
    <w:p w14:paraId="66726617" w14:textId="77777777" w:rsidR="003919CC" w:rsidRDefault="00FC0907" w:rsidP="009F067E">
      <w:pPr>
        <w:pStyle w:val="ListParagraph"/>
        <w:numPr>
          <w:ilvl w:val="0"/>
          <w:numId w:val="13"/>
        </w:numPr>
      </w:pPr>
      <w:r>
        <w:lastRenderedPageBreak/>
        <w:t>Demographics</w:t>
      </w:r>
      <w:r w:rsidR="003919CC">
        <w:t>/Land Use</w:t>
      </w:r>
    </w:p>
    <w:p w14:paraId="2451815A" w14:textId="13E22A03" w:rsidR="00DF5301" w:rsidRDefault="00DF5301" w:rsidP="009F067E">
      <w:pPr>
        <w:pStyle w:val="ListParagraph"/>
        <w:numPr>
          <w:ilvl w:val="0"/>
          <w:numId w:val="13"/>
        </w:numPr>
      </w:pPr>
      <w:r>
        <w:t>Identifying the PROW and the Pedestrian Facilities within the PROW</w:t>
      </w:r>
    </w:p>
    <w:p w14:paraId="467C960B" w14:textId="6FA81827" w:rsidR="00D77824" w:rsidRDefault="00E82425" w:rsidP="009F067E">
      <w:pPr>
        <w:pStyle w:val="ListParagraph"/>
        <w:numPr>
          <w:ilvl w:val="0"/>
          <w:numId w:val="13"/>
        </w:numPr>
      </w:pPr>
      <w:r>
        <w:t xml:space="preserve">Identification of </w:t>
      </w:r>
      <w:r w:rsidR="00B87BC8">
        <w:t>Accessibility B</w:t>
      </w:r>
      <w:r w:rsidR="00D77824">
        <w:t>arriers</w:t>
      </w:r>
      <w:r w:rsidR="00A51FB0">
        <w:t xml:space="preserve">, </w:t>
      </w:r>
      <w:r w:rsidR="00B87BC8">
        <w:t>A</w:t>
      </w:r>
      <w:r w:rsidR="00B6762A">
        <w:t xml:space="preserve">ccessibility </w:t>
      </w:r>
      <w:r w:rsidR="00B87BC8">
        <w:t>Needs</w:t>
      </w:r>
    </w:p>
    <w:p w14:paraId="24E3B6B6" w14:textId="65CE9CEC" w:rsidR="00DF5301" w:rsidRDefault="00DF5301" w:rsidP="009F067E">
      <w:pPr>
        <w:pStyle w:val="ListParagraph"/>
        <w:numPr>
          <w:ilvl w:val="0"/>
          <w:numId w:val="13"/>
        </w:numPr>
      </w:pPr>
      <w:r>
        <w:t>Prioritization</w:t>
      </w:r>
      <w:r w:rsidR="00C3335C" w:rsidRPr="00C3335C">
        <w:t xml:space="preserve"> </w:t>
      </w:r>
      <w:r w:rsidR="00C3335C">
        <w:t xml:space="preserve">of </w:t>
      </w:r>
      <w:r w:rsidR="00B87BC8">
        <w:t>Barrier R</w:t>
      </w:r>
      <w:r w:rsidR="00C3335C">
        <w:t>emoval/</w:t>
      </w:r>
      <w:r w:rsidR="00B87BC8">
        <w:t>M</w:t>
      </w:r>
      <w:r w:rsidR="00C3335C">
        <w:t>itigation</w:t>
      </w:r>
    </w:p>
    <w:p w14:paraId="7D9FA826" w14:textId="1FBE29E5" w:rsidR="00A172A8" w:rsidRDefault="00A172A8" w:rsidP="009F067E">
      <w:pPr>
        <w:pStyle w:val="ListParagraph"/>
        <w:numPr>
          <w:ilvl w:val="0"/>
          <w:numId w:val="13"/>
        </w:numPr>
      </w:pPr>
      <w:r>
        <w:t>S</w:t>
      </w:r>
      <w:r w:rsidR="000D4C45">
        <w:t xml:space="preserve">chedule </w:t>
      </w:r>
      <w:proofErr w:type="gramStart"/>
      <w:r w:rsidR="000D4C45">
        <w:t>of</w:t>
      </w:r>
      <w:proofErr w:type="gramEnd"/>
      <w:r w:rsidR="000D4C45">
        <w:t xml:space="preserve"> Barrier Removal</w:t>
      </w:r>
    </w:p>
    <w:p w14:paraId="51208CE4" w14:textId="4266F64E" w:rsidR="003C6A17" w:rsidRDefault="51D72B44" w:rsidP="009F067E">
      <w:pPr>
        <w:pStyle w:val="ListParagraph"/>
        <w:numPr>
          <w:ilvl w:val="0"/>
          <w:numId w:val="13"/>
        </w:numPr>
      </w:pPr>
      <w:r>
        <w:t xml:space="preserve">Effective Communication to the </w:t>
      </w:r>
      <w:r w:rsidR="00B87BC8">
        <w:t>Public</w:t>
      </w:r>
    </w:p>
    <w:p w14:paraId="090A2D6C" w14:textId="49112AF5" w:rsidR="004259DC" w:rsidRDefault="004259DC" w:rsidP="009F067E">
      <w:pPr>
        <w:pStyle w:val="ListParagraph"/>
        <w:numPr>
          <w:ilvl w:val="1"/>
          <w:numId w:val="13"/>
        </w:numPr>
      </w:pPr>
      <w:r>
        <w:t xml:space="preserve">Public </w:t>
      </w:r>
      <w:r w:rsidR="00B87BC8">
        <w:t xml:space="preserve">Notices </w:t>
      </w:r>
      <w:r>
        <w:t xml:space="preserve">or </w:t>
      </w:r>
      <w:r w:rsidR="00B87BC8">
        <w:t>A</w:t>
      </w:r>
      <w:r>
        <w:t>nnouncements</w:t>
      </w:r>
    </w:p>
    <w:p w14:paraId="6E066EA4" w14:textId="32A9D82B" w:rsidR="004259DC" w:rsidRDefault="004259DC" w:rsidP="009F067E">
      <w:pPr>
        <w:pStyle w:val="ListParagraph"/>
        <w:numPr>
          <w:ilvl w:val="1"/>
          <w:numId w:val="13"/>
        </w:numPr>
      </w:pPr>
      <w:r>
        <w:t xml:space="preserve">Comment </w:t>
      </w:r>
      <w:r w:rsidR="00813FCC">
        <w:t>Forms</w:t>
      </w:r>
      <w:r>
        <w:t>/Review Periods</w:t>
      </w:r>
    </w:p>
    <w:p w14:paraId="6B4D6EB1" w14:textId="66AD682C" w:rsidR="00E85FA4" w:rsidRDefault="00334A2E" w:rsidP="006E0752">
      <w:r>
        <w:t xml:space="preserve">Should your agency </w:t>
      </w:r>
      <w:r w:rsidR="00537CB5">
        <w:t xml:space="preserve">provide </w:t>
      </w:r>
      <w:r w:rsidR="00290173">
        <w:t xml:space="preserve">a hard copy </w:t>
      </w:r>
      <w:r w:rsidR="00813FCC">
        <w:t xml:space="preserve">draft </w:t>
      </w:r>
      <w:r w:rsidR="00215386">
        <w:t xml:space="preserve">of your </w:t>
      </w:r>
      <w:r w:rsidR="00E219E1">
        <w:t xml:space="preserve">ADA </w:t>
      </w:r>
      <w:r w:rsidR="00813FCC">
        <w:t>transition plan</w:t>
      </w:r>
      <w:r w:rsidR="00215386">
        <w:t xml:space="preserve"> to the public</w:t>
      </w:r>
      <w:r w:rsidR="005F2020">
        <w:t>,</w:t>
      </w:r>
      <w:r w:rsidR="00AE2B19">
        <w:t xml:space="preserve"> you will need </w:t>
      </w:r>
      <w:r w:rsidR="008C291E">
        <w:t>to ensure that the building</w:t>
      </w:r>
      <w:r w:rsidR="00E604EF">
        <w:t>(s)</w:t>
      </w:r>
      <w:r w:rsidR="008C291E">
        <w:t xml:space="preserve"> </w:t>
      </w:r>
      <w:r w:rsidR="00C9384B">
        <w:t>where the hard copy</w:t>
      </w:r>
      <w:r w:rsidR="003A025E">
        <w:t xml:space="preserve"> will be located</w:t>
      </w:r>
      <w:r w:rsidR="00C9384B">
        <w:t xml:space="preserve"> for public inspection/review comment</w:t>
      </w:r>
      <w:r w:rsidR="00666B89">
        <w:t xml:space="preserve"> </w:t>
      </w:r>
      <w:r w:rsidR="005C76E4">
        <w:t>is/</w:t>
      </w:r>
      <w:r w:rsidR="00315AD2">
        <w:t>are</w:t>
      </w:r>
      <w:r w:rsidR="00666B89">
        <w:t xml:space="preserve"> accessible</w:t>
      </w:r>
      <w:r w:rsidR="005F2020">
        <w:t>.</w:t>
      </w:r>
      <w:r w:rsidR="00D313FD">
        <w:t xml:space="preserve"> </w:t>
      </w:r>
      <w:r w:rsidR="008E3CE4">
        <w:t>Accessibility requirements include:</w:t>
      </w:r>
      <w:r w:rsidR="00D313FD">
        <w:t xml:space="preserve"> </w:t>
      </w:r>
      <w:r w:rsidR="00EF5CD9">
        <w:t xml:space="preserve"> </w:t>
      </w:r>
      <w:r w:rsidR="00EB3F7D">
        <w:t>access</w:t>
      </w:r>
      <w:r w:rsidR="00EF5CD9">
        <w:t xml:space="preserve"> from </w:t>
      </w:r>
      <w:r w:rsidR="000759E2">
        <w:t>the street</w:t>
      </w:r>
      <w:r w:rsidR="00531908">
        <w:t>/sidewalk</w:t>
      </w:r>
      <w:r w:rsidR="008E3CE4">
        <w:t>;</w:t>
      </w:r>
      <w:r w:rsidR="00EB3F7D">
        <w:t xml:space="preserve"> </w:t>
      </w:r>
      <w:r w:rsidR="008E3CE4">
        <w:t>sufficient</w:t>
      </w:r>
      <w:r w:rsidR="00442EB2">
        <w:t xml:space="preserve"> number of accessible parking space</w:t>
      </w:r>
      <w:r w:rsidR="006670EE">
        <w:t>s</w:t>
      </w:r>
      <w:r w:rsidR="00315AD2">
        <w:t xml:space="preserve"> </w:t>
      </w:r>
      <w:r w:rsidR="008E3CE4">
        <w:t xml:space="preserve">that </w:t>
      </w:r>
      <w:r w:rsidR="00315AD2">
        <w:t>include access aisle</w:t>
      </w:r>
      <w:r w:rsidR="00156525">
        <w:t>(s)</w:t>
      </w:r>
      <w:r w:rsidR="008E3CE4">
        <w:t xml:space="preserve"> (if applicable);</w:t>
      </w:r>
      <w:r w:rsidR="000759E2">
        <w:t xml:space="preserve"> accessible route from the </w:t>
      </w:r>
      <w:r w:rsidR="006670EE">
        <w:t xml:space="preserve">accessible </w:t>
      </w:r>
      <w:r w:rsidR="000759E2">
        <w:t xml:space="preserve">parking </w:t>
      </w:r>
      <w:r w:rsidR="006670EE">
        <w:t>space</w:t>
      </w:r>
      <w:r w:rsidR="00CD39F9">
        <w:t xml:space="preserve"> and access aisle</w:t>
      </w:r>
      <w:r w:rsidR="009E098D">
        <w:t xml:space="preserve"> to an </w:t>
      </w:r>
      <w:r w:rsidR="008D6642">
        <w:t xml:space="preserve">accessible </w:t>
      </w:r>
      <w:r w:rsidR="00F25983">
        <w:t>entrance</w:t>
      </w:r>
      <w:r w:rsidR="00CC46A5">
        <w:t xml:space="preserve"> </w:t>
      </w:r>
      <w:r w:rsidR="000759E2">
        <w:t>into the building</w:t>
      </w:r>
      <w:r w:rsidR="00FC4169">
        <w:t>;</w:t>
      </w:r>
      <w:r w:rsidR="00CC46A5">
        <w:t xml:space="preserve"> and </w:t>
      </w:r>
      <w:r w:rsidR="009D1A93">
        <w:t xml:space="preserve">the area where your hard copy </w:t>
      </w:r>
      <w:r w:rsidR="005F2020">
        <w:t xml:space="preserve">draft </w:t>
      </w:r>
      <w:r w:rsidR="009D1A93">
        <w:t xml:space="preserve">of your ADA </w:t>
      </w:r>
      <w:r w:rsidR="005F2020">
        <w:t>transition plan</w:t>
      </w:r>
      <w:r w:rsidR="009D1A93">
        <w:t xml:space="preserve"> </w:t>
      </w:r>
      <w:r w:rsidR="00917D46">
        <w:t xml:space="preserve">is </w:t>
      </w:r>
      <w:r w:rsidR="00431EF5">
        <w:t xml:space="preserve">kept </w:t>
      </w:r>
      <w:r w:rsidR="009E098D">
        <w:t xml:space="preserve">needs to be </w:t>
      </w:r>
      <w:r w:rsidR="00917D46">
        <w:t>accessible</w:t>
      </w:r>
      <w:r w:rsidR="001D7BE6">
        <w:t xml:space="preserve"> </w:t>
      </w:r>
      <w:r w:rsidR="001D7BE6" w:rsidRPr="0048663A">
        <w:t>(see</w:t>
      </w:r>
      <w:r w:rsidR="001D7BE6" w:rsidRPr="00062119">
        <w:rPr>
          <w:i/>
          <w:iCs/>
        </w:rPr>
        <w:t xml:space="preserve"> </w:t>
      </w:r>
      <w:hyperlink r:id="rId101" w:history="1">
        <w:r w:rsidR="003C6CE8" w:rsidRPr="009D7D58">
          <w:rPr>
            <w:rStyle w:val="Hyperlink"/>
            <w:i/>
            <w:iCs/>
            <w:color w:val="007BB8"/>
          </w:rPr>
          <w:t>T</w:t>
        </w:r>
        <w:r w:rsidR="001D7BE6" w:rsidRPr="009D7D58">
          <w:rPr>
            <w:rStyle w:val="Hyperlink"/>
            <w:i/>
            <w:iCs/>
            <w:color w:val="007BB8"/>
          </w:rPr>
          <w:t>he Illinois Accessib</w:t>
        </w:r>
        <w:r w:rsidR="00FF4975" w:rsidRPr="009D7D58">
          <w:rPr>
            <w:rStyle w:val="Hyperlink"/>
            <w:i/>
            <w:iCs/>
            <w:color w:val="007BB8"/>
          </w:rPr>
          <w:t>ility Code</w:t>
        </w:r>
        <w:r w:rsidR="003C6CE8" w:rsidRPr="009D7D58">
          <w:rPr>
            <w:rStyle w:val="Hyperlink"/>
            <w:i/>
            <w:iCs/>
            <w:color w:val="007BB8"/>
          </w:rPr>
          <w:t>,</w:t>
        </w:r>
        <w:r w:rsidR="00AE4D19" w:rsidRPr="009D7D58">
          <w:rPr>
            <w:rStyle w:val="Hyperlink"/>
            <w:i/>
            <w:iCs/>
            <w:color w:val="007BB8"/>
          </w:rPr>
          <w:t xml:space="preserve"> </w:t>
        </w:r>
        <w:r w:rsidR="004643F4" w:rsidRPr="009D7D58">
          <w:rPr>
            <w:rStyle w:val="Hyperlink"/>
            <w:i/>
            <w:iCs/>
            <w:color w:val="007BB8"/>
          </w:rPr>
          <w:t>Chapter 4 Accessible Routes</w:t>
        </w:r>
        <w:r w:rsidR="007B36CB" w:rsidRPr="009D7D58">
          <w:rPr>
            <w:rStyle w:val="Hyperlink"/>
            <w:i/>
            <w:iCs/>
            <w:color w:val="007BB8"/>
          </w:rPr>
          <w:t xml:space="preserve"> </w:t>
        </w:r>
        <w:r w:rsidR="007B36CB" w:rsidRPr="009D7D58">
          <w:rPr>
            <w:rStyle w:val="Hyperlink"/>
            <w:color w:val="007BB8"/>
          </w:rPr>
          <w:t>and</w:t>
        </w:r>
        <w:r w:rsidR="004643F4" w:rsidRPr="009D7D58">
          <w:rPr>
            <w:rStyle w:val="Hyperlink"/>
            <w:i/>
            <w:iCs/>
            <w:color w:val="007BB8"/>
          </w:rPr>
          <w:t xml:space="preserve"> </w:t>
        </w:r>
        <w:r w:rsidR="003C6CE8" w:rsidRPr="009D7D58">
          <w:rPr>
            <w:rStyle w:val="Hyperlink"/>
            <w:i/>
            <w:iCs/>
            <w:color w:val="007BB8"/>
          </w:rPr>
          <w:t>Chapter 5 General Site and Building Elements</w:t>
        </w:r>
      </w:hyperlink>
      <w:r w:rsidR="00F36346" w:rsidRPr="00062119">
        <w:rPr>
          <w:i/>
          <w:iCs/>
        </w:rPr>
        <w:t>)</w:t>
      </w:r>
      <w:r w:rsidR="008374C7" w:rsidRPr="00A227D6">
        <w:t>.</w:t>
      </w:r>
      <w:r w:rsidR="00B22D3E">
        <w:t xml:space="preserve"> </w:t>
      </w:r>
      <w:r w:rsidR="008A5F76">
        <w:t>Refer to</w:t>
      </w:r>
      <w:r w:rsidR="00B22D3E">
        <w:t xml:space="preserve"> </w:t>
      </w:r>
      <w:hyperlink r:id="rId102" w:history="1">
        <w:r w:rsidR="00B22D3E" w:rsidRPr="009D7D58">
          <w:rPr>
            <w:rStyle w:val="Hyperlink"/>
            <w:i/>
            <w:iCs/>
            <w:color w:val="007BB8"/>
          </w:rPr>
          <w:t>Chapter 19</w:t>
        </w:r>
        <w:r w:rsidR="0085251C" w:rsidRPr="009D7D58">
          <w:rPr>
            <w:rStyle w:val="Hyperlink"/>
            <w:i/>
            <w:iCs/>
            <w:color w:val="007BB8"/>
          </w:rPr>
          <w:t>, Public Involvement Guidelines</w:t>
        </w:r>
        <w:r w:rsidR="00B22D3E" w:rsidRPr="009D7D58">
          <w:rPr>
            <w:rStyle w:val="Hyperlink"/>
            <w:color w:val="007BB8"/>
          </w:rPr>
          <w:t xml:space="preserve"> of the I</w:t>
        </w:r>
        <w:r w:rsidR="007F4B44" w:rsidRPr="009D7D58">
          <w:rPr>
            <w:rStyle w:val="Hyperlink"/>
            <w:color w:val="007BB8"/>
          </w:rPr>
          <w:t>DOT BDE Manual</w:t>
        </w:r>
      </w:hyperlink>
      <w:r w:rsidR="005841E8">
        <w:t xml:space="preserve"> for additional </w:t>
      </w:r>
      <w:r w:rsidR="005F2020">
        <w:t xml:space="preserve">public involvement guidelines </w:t>
      </w:r>
      <w:r w:rsidR="005841E8">
        <w:t xml:space="preserve">including State and Federal </w:t>
      </w:r>
      <w:r w:rsidR="005B2EFC">
        <w:t>legal requirements.</w:t>
      </w:r>
      <w:r w:rsidR="005841E8">
        <w:t xml:space="preserve"> </w:t>
      </w:r>
    </w:p>
    <w:p w14:paraId="029A9832" w14:textId="691508C1" w:rsidR="00E85FA4" w:rsidRDefault="00E85FA4" w:rsidP="00E85FA4">
      <w:pPr>
        <w:pStyle w:val="Heading2"/>
      </w:pPr>
      <w:bookmarkStart w:id="114" w:name="_Toc227855654"/>
      <w:r>
        <w:t>Ongoing Public Engagement</w:t>
      </w:r>
      <w:bookmarkEnd w:id="114"/>
    </w:p>
    <w:p w14:paraId="799AA299" w14:textId="3CE3843E" w:rsidR="00E85FA4" w:rsidRDefault="00062119" w:rsidP="004966C5">
      <w:r>
        <w:t xml:space="preserve">This section </w:t>
      </w:r>
      <w:r w:rsidR="00063C43">
        <w:t>documents ongoing public engagement opportunities.</w:t>
      </w:r>
      <w:r w:rsidR="00063C43" w:rsidRPr="4AAB8833">
        <w:rPr>
          <w:i/>
          <w:iCs/>
        </w:rPr>
        <w:t xml:space="preserve"> </w:t>
      </w:r>
      <w:r w:rsidR="00AD66D5">
        <w:t xml:space="preserve">Your agency should continue to promote public engagement after the adoption of the ADA </w:t>
      </w:r>
      <w:r w:rsidR="00400FBD">
        <w:t>transition plan</w:t>
      </w:r>
      <w:r w:rsidR="00AD66D5">
        <w:t xml:space="preserve">. If you have an agency website it is recommended that </w:t>
      </w:r>
      <w:r w:rsidR="00400FBD">
        <w:t xml:space="preserve">the </w:t>
      </w:r>
      <w:r w:rsidR="0015017B">
        <w:t>adopted/final</w:t>
      </w:r>
      <w:r w:rsidR="002B18C8">
        <w:t xml:space="preserve"> </w:t>
      </w:r>
      <w:r w:rsidR="00400FBD">
        <w:t>transition plan</w:t>
      </w:r>
      <w:r w:rsidR="00AD66D5">
        <w:t xml:space="preserve"> </w:t>
      </w:r>
      <w:r w:rsidR="00DA1338">
        <w:t xml:space="preserve">is </w:t>
      </w:r>
      <w:r w:rsidR="00A2752A">
        <w:t>accessible,</w:t>
      </w:r>
      <w:r w:rsidR="007C7918">
        <w:t xml:space="preserve"> and any </w:t>
      </w:r>
      <w:r w:rsidR="00AD66D5">
        <w:t xml:space="preserve">comment form </w:t>
      </w:r>
      <w:r w:rsidR="00092FC0">
        <w:t xml:space="preserve">is </w:t>
      </w:r>
      <w:r w:rsidR="00AD66D5">
        <w:t xml:space="preserve">available on your website or ADA </w:t>
      </w:r>
      <w:r w:rsidR="00400FBD">
        <w:t>landing page</w:t>
      </w:r>
      <w:r w:rsidR="00AD66D5">
        <w:t xml:space="preserve">. </w:t>
      </w:r>
      <w:r w:rsidR="00791822" w:rsidRPr="4AAB8833">
        <w:rPr>
          <w:rStyle w:val="IntenseEmphasis"/>
          <w:i w:val="0"/>
          <w:iCs w:val="0"/>
          <w:color w:val="000000" w:themeColor="text1"/>
        </w:rPr>
        <w:t xml:space="preserve">Review and adjust the provided narrative </w:t>
      </w:r>
      <w:r w:rsidR="00092FC0" w:rsidRPr="4AAB8833">
        <w:rPr>
          <w:rStyle w:val="IntenseEmphasis"/>
          <w:i w:val="0"/>
          <w:iCs w:val="0"/>
          <w:color w:val="000000" w:themeColor="text1"/>
        </w:rPr>
        <w:t xml:space="preserve">in the </w:t>
      </w:r>
      <w:r w:rsidR="00A35ED9">
        <w:rPr>
          <w:rStyle w:val="IntenseEmphasis"/>
          <w:i w:val="0"/>
          <w:iCs w:val="0"/>
          <w:color w:val="000000" w:themeColor="text1"/>
        </w:rPr>
        <w:t>T</w:t>
      </w:r>
      <w:r w:rsidR="00A35ED9" w:rsidRPr="4AAB8833">
        <w:rPr>
          <w:rStyle w:val="IntenseEmphasis"/>
          <w:i w:val="0"/>
          <w:iCs w:val="0"/>
          <w:color w:val="000000" w:themeColor="text1"/>
        </w:rPr>
        <w:t xml:space="preserve">emplate </w:t>
      </w:r>
      <w:r w:rsidR="00791822" w:rsidRPr="4AAB8833">
        <w:rPr>
          <w:rStyle w:val="IntenseEmphasis"/>
          <w:i w:val="0"/>
          <w:iCs w:val="0"/>
          <w:color w:val="000000" w:themeColor="text1"/>
        </w:rPr>
        <w:t xml:space="preserve">as needed, especially if your agency does not maintain a </w:t>
      </w:r>
      <w:r w:rsidR="00AA6B3E" w:rsidRPr="4AAB8833">
        <w:rPr>
          <w:rStyle w:val="IntenseEmphasis"/>
          <w:i w:val="0"/>
          <w:iCs w:val="0"/>
          <w:color w:val="000000" w:themeColor="text1"/>
        </w:rPr>
        <w:t>website</w:t>
      </w:r>
      <w:r w:rsidR="00332045" w:rsidRPr="4AAB8833">
        <w:rPr>
          <w:rStyle w:val="IntenseEmphasis"/>
          <w:i w:val="0"/>
          <w:iCs w:val="0"/>
          <w:color w:val="000000" w:themeColor="text1"/>
        </w:rPr>
        <w:t>.</w:t>
      </w:r>
      <w:r w:rsidR="52F51792" w:rsidRPr="4AAB8833">
        <w:rPr>
          <w:rStyle w:val="IntenseEmphasis"/>
          <w:i w:val="0"/>
          <w:iCs w:val="0"/>
          <w:color w:val="000000" w:themeColor="text1"/>
        </w:rPr>
        <w:t xml:space="preserve"> If your agency maintains a </w:t>
      </w:r>
      <w:r w:rsidR="4F215E68" w:rsidRPr="4AAB8833">
        <w:rPr>
          <w:rStyle w:val="IntenseEmphasis"/>
          <w:i w:val="0"/>
          <w:iCs w:val="0"/>
          <w:color w:val="000000" w:themeColor="text1"/>
        </w:rPr>
        <w:t>website,</w:t>
      </w:r>
      <w:r w:rsidR="52F51792" w:rsidRPr="4AAB8833">
        <w:rPr>
          <w:rStyle w:val="IntenseEmphasis"/>
          <w:i w:val="0"/>
          <w:iCs w:val="0"/>
          <w:color w:val="000000" w:themeColor="text1"/>
        </w:rPr>
        <w:t xml:space="preserve"> it is best practice to provide an </w:t>
      </w:r>
      <w:r w:rsidR="52F51792" w:rsidRPr="00342C25">
        <w:rPr>
          <w:rStyle w:val="Emphasis"/>
        </w:rPr>
        <w:t>ADA landing page</w:t>
      </w:r>
      <w:r w:rsidR="007E4806" w:rsidRPr="00342C25">
        <w:rPr>
          <w:rStyle w:val="Emphasis"/>
        </w:rPr>
        <w:t>/</w:t>
      </w:r>
      <w:r w:rsidR="00DC12B3">
        <w:rPr>
          <w:rStyle w:val="Emphasis"/>
        </w:rPr>
        <w:t>Web</w:t>
      </w:r>
      <w:r w:rsidR="007E4806" w:rsidRPr="00342C25">
        <w:rPr>
          <w:rStyle w:val="Emphasis"/>
        </w:rPr>
        <w:t xml:space="preserve"> Portal</w:t>
      </w:r>
      <w:r w:rsidR="52F51792" w:rsidRPr="00D41DB5">
        <w:rPr>
          <w:rStyle w:val="IntenseEmphasis"/>
          <w:b/>
          <w:bCs/>
          <w:i w:val="0"/>
          <w:iCs w:val="0"/>
          <w:color w:val="000000" w:themeColor="text1"/>
        </w:rPr>
        <w:t xml:space="preserve"> </w:t>
      </w:r>
      <w:r w:rsidR="52F51792" w:rsidRPr="4AAB8833">
        <w:rPr>
          <w:rStyle w:val="IntenseEmphasis"/>
          <w:i w:val="0"/>
          <w:iCs w:val="0"/>
          <w:color w:val="000000" w:themeColor="text1"/>
        </w:rPr>
        <w:t xml:space="preserve">that holds </w:t>
      </w:r>
      <w:proofErr w:type="gramStart"/>
      <w:r w:rsidR="52F51792" w:rsidRPr="4AAB8833">
        <w:rPr>
          <w:rStyle w:val="IntenseEmphasis"/>
          <w:i w:val="0"/>
          <w:iCs w:val="0"/>
          <w:color w:val="000000" w:themeColor="text1"/>
        </w:rPr>
        <w:t>all of</w:t>
      </w:r>
      <w:proofErr w:type="gramEnd"/>
      <w:r w:rsidR="52F51792" w:rsidRPr="4AAB8833">
        <w:rPr>
          <w:rStyle w:val="IntenseEmphasis"/>
          <w:i w:val="0"/>
          <w:iCs w:val="0"/>
          <w:color w:val="000000" w:themeColor="text1"/>
        </w:rPr>
        <w:t xml:space="preserve"> your ADA Title II </w:t>
      </w:r>
      <w:r w:rsidR="1014E546" w:rsidRPr="4AAB8833">
        <w:rPr>
          <w:rStyle w:val="IntenseEmphasis"/>
          <w:i w:val="0"/>
          <w:iCs w:val="0"/>
          <w:color w:val="000000" w:themeColor="text1"/>
        </w:rPr>
        <w:t>Administrative</w:t>
      </w:r>
      <w:r w:rsidR="52F51792" w:rsidRPr="4AAB8833">
        <w:rPr>
          <w:rStyle w:val="IntenseEmphasis"/>
          <w:i w:val="0"/>
          <w:iCs w:val="0"/>
          <w:color w:val="000000" w:themeColor="text1"/>
        </w:rPr>
        <w:t xml:space="preserve"> requirements to include your latest ADA </w:t>
      </w:r>
      <w:r w:rsidR="00400FBD">
        <w:rPr>
          <w:rStyle w:val="IntenseEmphasis"/>
          <w:i w:val="0"/>
          <w:iCs w:val="0"/>
          <w:color w:val="000000" w:themeColor="text1"/>
        </w:rPr>
        <w:t>t</w:t>
      </w:r>
      <w:r w:rsidR="00400FBD" w:rsidRPr="4AAB8833">
        <w:rPr>
          <w:rStyle w:val="IntenseEmphasis"/>
          <w:i w:val="0"/>
          <w:iCs w:val="0"/>
          <w:color w:val="000000" w:themeColor="text1"/>
        </w:rPr>
        <w:t xml:space="preserve">ransition </w:t>
      </w:r>
      <w:r w:rsidR="00400FBD">
        <w:rPr>
          <w:rStyle w:val="IntenseEmphasis"/>
          <w:i w:val="0"/>
          <w:iCs w:val="0"/>
          <w:color w:val="000000" w:themeColor="text1"/>
        </w:rPr>
        <w:t xml:space="preserve">plan </w:t>
      </w:r>
      <w:r w:rsidR="52F51792" w:rsidRPr="4AAB8833">
        <w:rPr>
          <w:rStyle w:val="IntenseEmphasis"/>
          <w:i w:val="0"/>
          <w:iCs w:val="0"/>
          <w:color w:val="000000" w:themeColor="text1"/>
        </w:rPr>
        <w:t xml:space="preserve">and </w:t>
      </w:r>
      <w:r w:rsidR="00DC12B3">
        <w:rPr>
          <w:rStyle w:val="IntenseEmphasis"/>
          <w:i w:val="0"/>
          <w:iCs w:val="0"/>
          <w:color w:val="000000" w:themeColor="text1"/>
        </w:rPr>
        <w:t>your</w:t>
      </w:r>
      <w:r w:rsidR="52F51792" w:rsidRPr="4AAB8833">
        <w:rPr>
          <w:rStyle w:val="IntenseEmphasis"/>
          <w:i w:val="0"/>
          <w:iCs w:val="0"/>
          <w:color w:val="000000" w:themeColor="text1"/>
        </w:rPr>
        <w:t xml:space="preserve"> separate</w:t>
      </w:r>
      <w:r w:rsidR="1043D11D" w:rsidRPr="4AAB8833">
        <w:rPr>
          <w:rStyle w:val="IntenseEmphasis"/>
          <w:i w:val="0"/>
          <w:iCs w:val="0"/>
          <w:color w:val="000000" w:themeColor="text1"/>
        </w:rPr>
        <w:t xml:space="preserve"> comprehensive </w:t>
      </w:r>
      <w:r w:rsidR="00400FBD">
        <w:rPr>
          <w:rStyle w:val="IntenseEmphasis"/>
          <w:i w:val="0"/>
          <w:iCs w:val="0"/>
          <w:color w:val="000000" w:themeColor="text1"/>
        </w:rPr>
        <w:t>self</w:t>
      </w:r>
      <w:r w:rsidR="004F0D11">
        <w:rPr>
          <w:rStyle w:val="IntenseEmphasis"/>
          <w:i w:val="0"/>
          <w:iCs w:val="0"/>
          <w:color w:val="000000" w:themeColor="text1"/>
        </w:rPr>
        <w:t>-</w:t>
      </w:r>
      <w:r w:rsidR="00400FBD">
        <w:rPr>
          <w:rStyle w:val="IntenseEmphasis"/>
          <w:i w:val="0"/>
          <w:iCs w:val="0"/>
          <w:color w:val="000000" w:themeColor="text1"/>
        </w:rPr>
        <w:t xml:space="preserve">evaluation </w:t>
      </w:r>
      <w:r w:rsidR="00DC12B3">
        <w:rPr>
          <w:rStyle w:val="IntenseEmphasis"/>
          <w:i w:val="0"/>
          <w:iCs w:val="0"/>
          <w:color w:val="000000" w:themeColor="text1"/>
        </w:rPr>
        <w:t xml:space="preserve">and </w:t>
      </w:r>
      <w:r w:rsidR="00400FBD">
        <w:rPr>
          <w:rStyle w:val="IntenseEmphasis"/>
          <w:i w:val="0"/>
          <w:iCs w:val="0"/>
          <w:color w:val="000000" w:themeColor="text1"/>
        </w:rPr>
        <w:t>transition plan</w:t>
      </w:r>
      <w:r w:rsidR="00152E9D" w:rsidRPr="4AAB8833">
        <w:rPr>
          <w:rStyle w:val="IntenseEmphasis"/>
          <w:i w:val="0"/>
          <w:iCs w:val="0"/>
          <w:color w:val="000000" w:themeColor="text1"/>
        </w:rPr>
        <w:t xml:space="preserve">. </w:t>
      </w:r>
      <w:r w:rsidR="6613A533" w:rsidRPr="4AAB8833">
        <w:rPr>
          <w:rStyle w:val="IntenseEmphasis"/>
          <w:i w:val="0"/>
          <w:iCs w:val="0"/>
          <w:color w:val="000000" w:themeColor="text1"/>
        </w:rPr>
        <w:t xml:space="preserve">If you have a website and you </w:t>
      </w:r>
      <w:r w:rsidR="009927F3" w:rsidRPr="4AAB8833">
        <w:rPr>
          <w:rStyle w:val="IntenseEmphasis"/>
          <w:i w:val="0"/>
          <w:iCs w:val="0"/>
          <w:color w:val="000000" w:themeColor="text1"/>
        </w:rPr>
        <w:t>cannot</w:t>
      </w:r>
      <w:r w:rsidR="6613A533" w:rsidRPr="4AAB8833">
        <w:rPr>
          <w:rStyle w:val="IntenseEmphasis"/>
          <w:i w:val="0"/>
          <w:iCs w:val="0"/>
          <w:color w:val="000000" w:themeColor="text1"/>
        </w:rPr>
        <w:t xml:space="preserve"> find</w:t>
      </w:r>
      <w:r w:rsidR="007E4806">
        <w:rPr>
          <w:rStyle w:val="IntenseEmphasis"/>
          <w:i w:val="0"/>
          <w:iCs w:val="0"/>
          <w:color w:val="000000" w:themeColor="text1"/>
        </w:rPr>
        <w:t xml:space="preserve"> required documents through key word searches</w:t>
      </w:r>
      <w:r w:rsidR="00F22E94">
        <w:rPr>
          <w:rStyle w:val="IntenseEmphasis"/>
          <w:i w:val="0"/>
          <w:iCs w:val="0"/>
          <w:color w:val="000000" w:themeColor="text1"/>
        </w:rPr>
        <w:t xml:space="preserve"> such as ADA Coordinator, Transition Plan, ADA Grievance</w:t>
      </w:r>
      <w:r w:rsidR="00342C25">
        <w:rPr>
          <w:rStyle w:val="IntenseEmphasis"/>
          <w:i w:val="0"/>
          <w:iCs w:val="0"/>
          <w:color w:val="000000" w:themeColor="text1"/>
        </w:rPr>
        <w:t xml:space="preserve"> Form, or ADA Notice</w:t>
      </w:r>
      <w:r w:rsidR="00411CA8">
        <w:rPr>
          <w:rStyle w:val="IntenseEmphasis"/>
          <w:i w:val="0"/>
          <w:iCs w:val="0"/>
          <w:color w:val="000000" w:themeColor="text1"/>
        </w:rPr>
        <w:t xml:space="preserve">, then the public will not </w:t>
      </w:r>
      <w:r w:rsidR="00654D57">
        <w:rPr>
          <w:rStyle w:val="IntenseEmphasis"/>
          <w:i w:val="0"/>
          <w:iCs w:val="0"/>
          <w:color w:val="000000" w:themeColor="text1"/>
        </w:rPr>
        <w:t xml:space="preserve">be able to find the information and documents either. </w:t>
      </w:r>
      <w:r w:rsidR="00F22E94">
        <w:rPr>
          <w:rStyle w:val="IntenseEmphasis"/>
          <w:i w:val="0"/>
          <w:iCs w:val="0"/>
          <w:color w:val="000000" w:themeColor="text1"/>
        </w:rPr>
        <w:t xml:space="preserve">Transparency is recommended. </w:t>
      </w:r>
      <w:r w:rsidR="08401910" w:rsidRPr="4AAB8833">
        <w:rPr>
          <w:rStyle w:val="IntenseEmphasis"/>
          <w:i w:val="0"/>
          <w:iCs w:val="0"/>
          <w:color w:val="000000" w:themeColor="text1"/>
        </w:rPr>
        <w:t xml:space="preserve">Make it easy to find </w:t>
      </w:r>
      <w:r w:rsidR="00342C25">
        <w:rPr>
          <w:rStyle w:val="IntenseEmphasis"/>
          <w:i w:val="0"/>
          <w:iCs w:val="0"/>
          <w:color w:val="000000" w:themeColor="text1"/>
        </w:rPr>
        <w:t>ADA information</w:t>
      </w:r>
      <w:r w:rsidR="08401910" w:rsidRPr="4AAB8833">
        <w:rPr>
          <w:rStyle w:val="IntenseEmphasis"/>
          <w:i w:val="0"/>
          <w:iCs w:val="0"/>
          <w:color w:val="000000" w:themeColor="text1"/>
        </w:rPr>
        <w:t xml:space="preserve">. </w:t>
      </w:r>
    </w:p>
    <w:p w14:paraId="62190358" w14:textId="663C11E2" w:rsidR="00E85FA4" w:rsidRDefault="007D016B" w:rsidP="007D016B">
      <w:pPr>
        <w:pStyle w:val="Heading3"/>
      </w:pPr>
      <w:bookmarkStart w:id="115" w:name="_Toc227855655"/>
      <w:r>
        <w:t>Publishing the ADA Transition Plan</w:t>
      </w:r>
      <w:bookmarkEnd w:id="115"/>
    </w:p>
    <w:p w14:paraId="03FF2F7E" w14:textId="040B4575" w:rsidR="007D016B" w:rsidRDefault="00EB5327">
      <w:pPr>
        <w:rPr>
          <w:rStyle w:val="IntenseEmphasis"/>
          <w:rFonts w:eastAsiaTheme="majorEastAsia" w:cstheme="majorBidi"/>
          <w:i w:val="0"/>
          <w:iCs w:val="0"/>
          <w:color w:val="000000" w:themeColor="text1"/>
          <w:sz w:val="28"/>
          <w:szCs w:val="28"/>
        </w:rPr>
      </w:pPr>
      <w:r>
        <w:t xml:space="preserve">This section </w:t>
      </w:r>
      <w:r w:rsidR="00EE0F72">
        <w:t>documents</w:t>
      </w:r>
      <w:r w:rsidR="00220C7D">
        <w:t xml:space="preserve"> </w:t>
      </w:r>
      <w:r w:rsidR="24F0D02E">
        <w:t>your</w:t>
      </w:r>
      <w:r w:rsidR="009E4D54">
        <w:t xml:space="preserve"> </w:t>
      </w:r>
      <w:r w:rsidR="00FE4060">
        <w:t>agency’s</w:t>
      </w:r>
      <w:r w:rsidR="00196C56">
        <w:t xml:space="preserve"> public</w:t>
      </w:r>
      <w:r w:rsidR="00FE4060">
        <w:t xml:space="preserve"> </w:t>
      </w:r>
      <w:r w:rsidR="009E4D54">
        <w:t>communication process</w:t>
      </w:r>
      <w:r w:rsidR="00EE0F72">
        <w:t xml:space="preserve"> for the ADA </w:t>
      </w:r>
      <w:r w:rsidR="001F2218">
        <w:t>t</w:t>
      </w:r>
      <w:r w:rsidR="00EE0F72">
        <w:t xml:space="preserve">ransition </w:t>
      </w:r>
      <w:r w:rsidR="001F2218">
        <w:t>p</w:t>
      </w:r>
      <w:r w:rsidR="00EE0F72">
        <w:t>lan</w:t>
      </w:r>
      <w:r w:rsidR="009E1E70">
        <w:t xml:space="preserve"> </w:t>
      </w:r>
      <w:r w:rsidR="00E36657">
        <w:t xml:space="preserve">and related </w:t>
      </w:r>
      <w:r w:rsidR="007355EB">
        <w:t>regulations</w:t>
      </w:r>
      <w:r w:rsidR="00EE0F72" w:rsidRPr="4AAB8833">
        <w:rPr>
          <w:i/>
          <w:iCs/>
        </w:rPr>
        <w:t>.</w:t>
      </w:r>
      <w:r w:rsidR="007757E0" w:rsidRPr="4AAB8833">
        <w:rPr>
          <w:i/>
          <w:iCs/>
        </w:rPr>
        <w:t xml:space="preserve"> </w:t>
      </w:r>
      <w:r w:rsidR="00A50345">
        <w:t xml:space="preserve">Your agency </w:t>
      </w:r>
      <w:r w:rsidR="000D6E43">
        <w:t xml:space="preserve">ADA </w:t>
      </w:r>
      <w:r w:rsidR="001F2218">
        <w:t xml:space="preserve">transition plan </w:t>
      </w:r>
      <w:r w:rsidR="00A50345">
        <w:t>and any updates</w:t>
      </w:r>
      <w:r w:rsidR="00A50E1F">
        <w:t xml:space="preserve">, vetted through the </w:t>
      </w:r>
      <w:r w:rsidR="001F2218">
        <w:t>self</w:t>
      </w:r>
      <w:r w:rsidR="00CE53F9">
        <w:t xml:space="preserve">-evaluation </w:t>
      </w:r>
      <w:r w:rsidR="001F2218">
        <w:t>transition plan</w:t>
      </w:r>
      <w:r w:rsidR="00A50E1F">
        <w:t xml:space="preserve"> process, </w:t>
      </w:r>
      <w:r w:rsidR="000D6E43">
        <w:t xml:space="preserve">should be published on </w:t>
      </w:r>
      <w:r w:rsidR="00157737">
        <w:t xml:space="preserve">your </w:t>
      </w:r>
      <w:r w:rsidR="00157737">
        <w:lastRenderedPageBreak/>
        <w:t>a</w:t>
      </w:r>
      <w:r w:rsidR="000D6E43">
        <w:t>gency</w:t>
      </w:r>
      <w:r w:rsidR="00157737">
        <w:t>’s</w:t>
      </w:r>
      <w:r w:rsidR="000D6E43">
        <w:t xml:space="preserve"> website as an ADA compliant document</w:t>
      </w:r>
      <w:r w:rsidR="00C95305">
        <w:t xml:space="preserve"> (WCAG 2.1 AA)</w:t>
      </w:r>
      <w:r w:rsidR="000D6E43">
        <w:t xml:space="preserve">. Additional copies of </w:t>
      </w:r>
      <w:r w:rsidR="002C14A1">
        <w:t xml:space="preserve">your </w:t>
      </w:r>
      <w:r w:rsidR="000D6E43">
        <w:t xml:space="preserve">ADA </w:t>
      </w:r>
      <w:r w:rsidR="001F2218">
        <w:t>transition plan</w:t>
      </w:r>
      <w:r w:rsidR="000D6E43">
        <w:t xml:space="preserve"> </w:t>
      </w:r>
      <w:r w:rsidR="002C14A1">
        <w:t xml:space="preserve">and any updates </w:t>
      </w:r>
      <w:r w:rsidR="000D6E43">
        <w:t xml:space="preserve">should be made available upon request, including but not limited </w:t>
      </w:r>
      <w:r w:rsidR="00157737">
        <w:t>to</w:t>
      </w:r>
      <w:r w:rsidR="00EC68D5">
        <w:t xml:space="preserve"> printed copies,</w:t>
      </w:r>
      <w:r w:rsidR="000D6E43">
        <w:t xml:space="preserve"> in additional languages, </w:t>
      </w:r>
      <w:r w:rsidR="00EC68D5">
        <w:t>in large font, etc.</w:t>
      </w:r>
      <w:r w:rsidR="00D4070B">
        <w:t xml:space="preserve"> </w:t>
      </w:r>
      <w:r w:rsidR="00062FF5">
        <w:t xml:space="preserve">If your </w:t>
      </w:r>
      <w:r w:rsidR="00CA4E8C">
        <w:t xml:space="preserve">agency does not have a website, </w:t>
      </w:r>
      <w:r w:rsidR="00F951CC">
        <w:t xml:space="preserve">the ADA </w:t>
      </w:r>
      <w:r w:rsidR="001F2218">
        <w:t>transition plan</w:t>
      </w:r>
      <w:r w:rsidR="00F951CC">
        <w:t xml:space="preserve"> </w:t>
      </w:r>
      <w:r w:rsidR="00512621">
        <w:t xml:space="preserve">or any updates </w:t>
      </w:r>
      <w:r w:rsidR="00941541">
        <w:t xml:space="preserve">must </w:t>
      </w:r>
      <w:r w:rsidR="006A6D7C">
        <w:t xml:space="preserve">be made </w:t>
      </w:r>
      <w:r w:rsidR="00D4070B">
        <w:t xml:space="preserve">available </w:t>
      </w:r>
      <w:r w:rsidR="0006036D">
        <w:t>for public inspection and comment</w:t>
      </w:r>
      <w:r w:rsidR="00F532B5">
        <w:t xml:space="preserve"> </w:t>
      </w:r>
      <w:r w:rsidR="003B685B">
        <w:t>through</w:t>
      </w:r>
      <w:r w:rsidR="00171061">
        <w:t xml:space="preserve"> </w:t>
      </w:r>
      <w:r w:rsidR="00372824">
        <w:t xml:space="preserve">hard copy </w:t>
      </w:r>
      <w:r w:rsidR="000F1B74">
        <w:t xml:space="preserve">at accessible agency buildings/sites and </w:t>
      </w:r>
      <w:r w:rsidR="00714784">
        <w:t xml:space="preserve">notification of these sites </w:t>
      </w:r>
      <w:r w:rsidR="00941541">
        <w:t xml:space="preserve">must </w:t>
      </w:r>
      <w:r w:rsidR="00714784">
        <w:t xml:space="preserve">be made available to the public through </w:t>
      </w:r>
      <w:r w:rsidR="006C1326">
        <w:t>local</w:t>
      </w:r>
      <w:r w:rsidR="00DD2378">
        <w:t xml:space="preserve"> </w:t>
      </w:r>
      <w:r w:rsidR="00E34B10">
        <w:t>newspaper</w:t>
      </w:r>
      <w:r w:rsidR="00914AC4">
        <w:t>s</w:t>
      </w:r>
      <w:r w:rsidR="00DD2378">
        <w:t xml:space="preserve"> </w:t>
      </w:r>
      <w:r w:rsidR="00A91978">
        <w:t xml:space="preserve">and </w:t>
      </w:r>
      <w:r w:rsidR="00914AC4">
        <w:t xml:space="preserve">the </w:t>
      </w:r>
      <w:r w:rsidR="00E34B10">
        <w:t>mail</w:t>
      </w:r>
      <w:r w:rsidR="00DD2378">
        <w:t>.</w:t>
      </w:r>
      <w:r w:rsidR="003B685B">
        <w:t xml:space="preserve"> </w:t>
      </w:r>
      <w:r w:rsidR="00E9285E" w:rsidRPr="4AAB8833">
        <w:rPr>
          <w:rStyle w:val="IntenseEmphasis"/>
          <w:i w:val="0"/>
          <w:iCs w:val="0"/>
          <w:color w:val="000000" w:themeColor="text1"/>
        </w:rPr>
        <w:t>Review and adjust the provided narrative as needed, especially if your agency does not maintain a website.</w:t>
      </w:r>
    </w:p>
    <w:p w14:paraId="38235A14" w14:textId="3F743A79" w:rsidR="007D016B" w:rsidRDefault="00604BBC" w:rsidP="007D016B">
      <w:pPr>
        <w:pStyle w:val="Heading3"/>
      </w:pPr>
      <w:bookmarkStart w:id="116" w:name="_Toc227855656"/>
      <w:r>
        <w:t>Agency</w:t>
      </w:r>
      <w:r w:rsidR="007D016B">
        <w:t xml:space="preserve"> Website</w:t>
      </w:r>
      <w:bookmarkEnd w:id="116"/>
    </w:p>
    <w:p w14:paraId="5B486C63" w14:textId="4A451B8B" w:rsidR="00084B1E" w:rsidRDefault="00D40A7D" w:rsidP="007B36CB">
      <w:r>
        <w:t xml:space="preserve">There are federal and state regulations specific to the posting and accessibility of web content that public agencies should consult while addressing Title II requirements. </w:t>
      </w:r>
      <w:r w:rsidR="006E4A54" w:rsidRPr="4AAB8833">
        <w:rPr>
          <w:rStyle w:val="IntenseEmphasis"/>
          <w:i w:val="0"/>
          <w:iCs w:val="0"/>
          <w:color w:val="000000" w:themeColor="text1"/>
        </w:rPr>
        <w:t xml:space="preserve">Review and adjust </w:t>
      </w:r>
      <w:r w:rsidR="005E70A4" w:rsidRPr="4AAB8833">
        <w:rPr>
          <w:rStyle w:val="IntenseEmphasis"/>
          <w:i w:val="0"/>
          <w:iCs w:val="0"/>
          <w:color w:val="000000" w:themeColor="text1"/>
        </w:rPr>
        <w:t xml:space="preserve">as needed </w:t>
      </w:r>
      <w:r w:rsidR="006E4A54" w:rsidRPr="4AAB8833">
        <w:rPr>
          <w:rStyle w:val="IntenseEmphasis"/>
          <w:i w:val="0"/>
          <w:iCs w:val="0"/>
          <w:color w:val="000000" w:themeColor="text1"/>
        </w:rPr>
        <w:t xml:space="preserve">the narrative provided in the </w:t>
      </w:r>
      <w:r w:rsidR="00A35ED9">
        <w:rPr>
          <w:rStyle w:val="IntenseEmphasis"/>
          <w:i w:val="0"/>
          <w:iCs w:val="0"/>
          <w:color w:val="000000" w:themeColor="text1"/>
        </w:rPr>
        <w:t>T</w:t>
      </w:r>
      <w:r w:rsidR="00A35ED9" w:rsidRPr="4AAB8833">
        <w:rPr>
          <w:rStyle w:val="IntenseEmphasis"/>
          <w:i w:val="0"/>
          <w:iCs w:val="0"/>
          <w:color w:val="000000" w:themeColor="text1"/>
        </w:rPr>
        <w:t>emplate</w:t>
      </w:r>
      <w:r w:rsidR="006E4A54" w:rsidRPr="4AAB8833">
        <w:rPr>
          <w:rStyle w:val="IntenseEmphasis"/>
          <w:i w:val="0"/>
          <w:iCs w:val="0"/>
          <w:color w:val="000000" w:themeColor="text1"/>
        </w:rPr>
        <w:t>, especially if your agency does not maintain a website.</w:t>
      </w:r>
      <w:r w:rsidR="005E70A4">
        <w:t xml:space="preserve"> </w:t>
      </w:r>
      <w:r w:rsidR="00084B1E" w:rsidRPr="4AAB8833">
        <w:rPr>
          <w:rStyle w:val="IntenseEmphasis"/>
          <w:i w:val="0"/>
          <w:iCs w:val="0"/>
          <w:color w:val="000000" w:themeColor="text1"/>
        </w:rPr>
        <w:t xml:space="preserve">If your agency maintains a website, it is best practice to provide an </w:t>
      </w:r>
      <w:r w:rsidR="00084B1E" w:rsidRPr="00A45370">
        <w:rPr>
          <w:rStyle w:val="Emphasis"/>
          <w:i w:val="0"/>
          <w:iCs w:val="0"/>
        </w:rPr>
        <w:t>ADA landing page</w:t>
      </w:r>
      <w:r w:rsidR="00A45370" w:rsidRPr="00A45370">
        <w:rPr>
          <w:rStyle w:val="Emphasis"/>
          <w:i w:val="0"/>
          <w:iCs w:val="0"/>
        </w:rPr>
        <w:t xml:space="preserve"> or </w:t>
      </w:r>
      <w:r w:rsidR="00084B1E" w:rsidRPr="00A45370">
        <w:rPr>
          <w:rStyle w:val="Emphasis"/>
          <w:i w:val="0"/>
          <w:iCs w:val="0"/>
        </w:rPr>
        <w:t>Web Portal</w:t>
      </w:r>
      <w:r w:rsidR="002C54CD" w:rsidRPr="00E37557">
        <w:rPr>
          <w:rStyle w:val="IntenseEmphasis"/>
          <w:b/>
          <w:bCs/>
          <w:i w:val="0"/>
          <w:iCs w:val="0"/>
          <w:color w:val="000000" w:themeColor="text1"/>
        </w:rPr>
        <w:t xml:space="preserve"> </w:t>
      </w:r>
      <w:r w:rsidR="00084B1E" w:rsidRPr="4AAB8833">
        <w:rPr>
          <w:rStyle w:val="IntenseEmphasis"/>
          <w:i w:val="0"/>
          <w:iCs w:val="0"/>
          <w:color w:val="000000" w:themeColor="text1"/>
        </w:rPr>
        <w:t xml:space="preserve">that holds </w:t>
      </w:r>
      <w:proofErr w:type="gramStart"/>
      <w:r w:rsidR="00084B1E" w:rsidRPr="4AAB8833">
        <w:rPr>
          <w:rStyle w:val="IntenseEmphasis"/>
          <w:i w:val="0"/>
          <w:iCs w:val="0"/>
          <w:color w:val="000000" w:themeColor="text1"/>
        </w:rPr>
        <w:t>all of</w:t>
      </w:r>
      <w:proofErr w:type="gramEnd"/>
      <w:r w:rsidR="00084B1E" w:rsidRPr="4AAB8833">
        <w:rPr>
          <w:rStyle w:val="IntenseEmphasis"/>
          <w:i w:val="0"/>
          <w:iCs w:val="0"/>
          <w:color w:val="000000" w:themeColor="text1"/>
        </w:rPr>
        <w:t xml:space="preserve"> your ADA Title II Administrative requirements </w:t>
      </w:r>
      <w:r w:rsidR="00DF07C8">
        <w:rPr>
          <w:rStyle w:val="IntenseEmphasis"/>
          <w:i w:val="0"/>
          <w:iCs w:val="0"/>
          <w:color w:val="000000" w:themeColor="text1"/>
        </w:rPr>
        <w:t>documents and comment forms</w:t>
      </w:r>
      <w:r w:rsidR="00EF0AF0">
        <w:rPr>
          <w:rStyle w:val="IntenseEmphasis"/>
          <w:i w:val="0"/>
          <w:iCs w:val="0"/>
          <w:color w:val="000000" w:themeColor="text1"/>
        </w:rPr>
        <w:t>, including</w:t>
      </w:r>
      <w:r w:rsidR="00084B1E" w:rsidRPr="4AAB8833">
        <w:rPr>
          <w:rStyle w:val="IntenseEmphasis"/>
          <w:i w:val="0"/>
          <w:iCs w:val="0"/>
          <w:color w:val="000000" w:themeColor="text1"/>
        </w:rPr>
        <w:t xml:space="preserve"> your latest ADA </w:t>
      </w:r>
      <w:r w:rsidR="001F2218">
        <w:rPr>
          <w:rStyle w:val="IntenseEmphasis"/>
          <w:i w:val="0"/>
          <w:iCs w:val="0"/>
          <w:color w:val="000000" w:themeColor="text1"/>
        </w:rPr>
        <w:t>t</w:t>
      </w:r>
      <w:r w:rsidR="001F2218" w:rsidRPr="4AAB8833">
        <w:rPr>
          <w:rStyle w:val="IntenseEmphasis"/>
          <w:i w:val="0"/>
          <w:iCs w:val="0"/>
          <w:color w:val="000000" w:themeColor="text1"/>
        </w:rPr>
        <w:t xml:space="preserve">ransition </w:t>
      </w:r>
      <w:r w:rsidR="00084B1E" w:rsidRPr="4AAB8833">
        <w:rPr>
          <w:rStyle w:val="IntenseEmphasis"/>
          <w:i w:val="0"/>
          <w:iCs w:val="0"/>
          <w:color w:val="000000" w:themeColor="text1"/>
        </w:rPr>
        <w:t xml:space="preserve">and </w:t>
      </w:r>
      <w:r w:rsidR="00084B1E">
        <w:rPr>
          <w:rStyle w:val="IntenseEmphasis"/>
          <w:i w:val="0"/>
          <w:iCs w:val="0"/>
          <w:color w:val="000000" w:themeColor="text1"/>
        </w:rPr>
        <w:t>your</w:t>
      </w:r>
      <w:r w:rsidR="00084B1E" w:rsidRPr="4AAB8833">
        <w:rPr>
          <w:rStyle w:val="IntenseEmphasis"/>
          <w:i w:val="0"/>
          <w:iCs w:val="0"/>
          <w:color w:val="000000" w:themeColor="text1"/>
        </w:rPr>
        <w:t xml:space="preserve"> separate comprehensive </w:t>
      </w:r>
      <w:r w:rsidR="001F2218">
        <w:rPr>
          <w:rStyle w:val="IntenseEmphasis"/>
          <w:i w:val="0"/>
          <w:iCs w:val="0"/>
          <w:color w:val="000000" w:themeColor="text1"/>
        </w:rPr>
        <w:t>s</w:t>
      </w:r>
      <w:r w:rsidR="00084B1E">
        <w:rPr>
          <w:rStyle w:val="IntenseEmphasis"/>
          <w:i w:val="0"/>
          <w:iCs w:val="0"/>
          <w:color w:val="000000" w:themeColor="text1"/>
        </w:rPr>
        <w:t>elf</w:t>
      </w:r>
      <w:r w:rsidR="001F2218">
        <w:rPr>
          <w:rStyle w:val="IntenseEmphasis"/>
          <w:i w:val="0"/>
          <w:iCs w:val="0"/>
          <w:color w:val="000000" w:themeColor="text1"/>
        </w:rPr>
        <w:t>-e</w:t>
      </w:r>
      <w:r w:rsidR="00084B1E">
        <w:rPr>
          <w:rStyle w:val="IntenseEmphasis"/>
          <w:i w:val="0"/>
          <w:iCs w:val="0"/>
          <w:color w:val="000000" w:themeColor="text1"/>
        </w:rPr>
        <w:t xml:space="preserve">valuation and </w:t>
      </w:r>
      <w:r w:rsidR="001F2218">
        <w:rPr>
          <w:rStyle w:val="IntenseEmphasis"/>
          <w:i w:val="0"/>
          <w:iCs w:val="0"/>
          <w:color w:val="000000" w:themeColor="text1"/>
        </w:rPr>
        <w:t>transition plan</w:t>
      </w:r>
      <w:r w:rsidR="00084B1E" w:rsidRPr="4AAB8833">
        <w:rPr>
          <w:rStyle w:val="IntenseEmphasis"/>
          <w:i w:val="0"/>
          <w:iCs w:val="0"/>
          <w:color w:val="000000" w:themeColor="text1"/>
        </w:rPr>
        <w:t xml:space="preserve">. If you have a website and you </w:t>
      </w:r>
      <w:r w:rsidR="009927F3" w:rsidRPr="4AAB8833">
        <w:rPr>
          <w:rStyle w:val="IntenseEmphasis"/>
          <w:i w:val="0"/>
          <w:iCs w:val="0"/>
          <w:color w:val="000000" w:themeColor="text1"/>
        </w:rPr>
        <w:t>cannot</w:t>
      </w:r>
      <w:r w:rsidR="00084B1E" w:rsidRPr="4AAB8833">
        <w:rPr>
          <w:rStyle w:val="IntenseEmphasis"/>
          <w:i w:val="0"/>
          <w:iCs w:val="0"/>
          <w:color w:val="000000" w:themeColor="text1"/>
        </w:rPr>
        <w:t xml:space="preserve"> find</w:t>
      </w:r>
      <w:r w:rsidR="00084B1E">
        <w:rPr>
          <w:rStyle w:val="IntenseEmphasis"/>
          <w:i w:val="0"/>
          <w:iCs w:val="0"/>
          <w:color w:val="000000" w:themeColor="text1"/>
        </w:rPr>
        <w:t xml:space="preserve"> required documents through key word searches such as ADA Coordinator, Transition Plan, ADA Grievance Form, or ADA Notice, then the public will not be able to find the information and documents either. Transparency is recommended. </w:t>
      </w:r>
      <w:r w:rsidR="00084B1E" w:rsidRPr="4AAB8833">
        <w:rPr>
          <w:rStyle w:val="IntenseEmphasis"/>
          <w:i w:val="0"/>
          <w:iCs w:val="0"/>
          <w:color w:val="000000" w:themeColor="text1"/>
        </w:rPr>
        <w:t xml:space="preserve">Make it easy to find </w:t>
      </w:r>
      <w:r w:rsidR="00084B1E">
        <w:rPr>
          <w:rStyle w:val="IntenseEmphasis"/>
          <w:i w:val="0"/>
          <w:iCs w:val="0"/>
          <w:color w:val="000000" w:themeColor="text1"/>
        </w:rPr>
        <w:t>ADA information</w:t>
      </w:r>
      <w:r w:rsidR="00084B1E" w:rsidRPr="4AAB8833">
        <w:rPr>
          <w:rStyle w:val="IntenseEmphasis"/>
          <w:i w:val="0"/>
          <w:iCs w:val="0"/>
          <w:color w:val="000000" w:themeColor="text1"/>
        </w:rPr>
        <w:t xml:space="preserve">. </w:t>
      </w:r>
    </w:p>
    <w:p w14:paraId="5002B908" w14:textId="0BEB3277" w:rsidR="4945BD54" w:rsidRDefault="4945BD54" w:rsidP="47FCD005">
      <w:r w:rsidRPr="00147DC1">
        <w:t xml:space="preserve">State and local governments must make sure that their web content and mobile apps meet WCAG 2.1, Level AA within </w:t>
      </w:r>
      <w:r w:rsidRPr="00ED0463">
        <w:t>two or three</w:t>
      </w:r>
      <w:r w:rsidRPr="00147DC1">
        <w:t xml:space="preserve"> years of when the rule was published, depending on their population.</w:t>
      </w:r>
      <w:r w:rsidR="00437383">
        <w:t xml:space="preserve"> </w:t>
      </w:r>
      <w:r w:rsidR="00364A26">
        <w:t xml:space="preserve">Use </w:t>
      </w:r>
      <w:r w:rsidR="00364A26" w:rsidRPr="002951A5">
        <w:t>Table 8</w:t>
      </w:r>
      <w:r w:rsidR="00D41DB5" w:rsidRPr="002951A5">
        <w:t>-</w:t>
      </w:r>
      <w:r w:rsidR="00364A26" w:rsidRPr="002951A5">
        <w:t>1</w:t>
      </w:r>
      <w:r w:rsidR="00707809" w:rsidRPr="002951A5">
        <w:t xml:space="preserve">, </w:t>
      </w:r>
      <w:r w:rsidR="00707809" w:rsidRPr="002951A5">
        <w:rPr>
          <w:color w:val="0D0D0D" w:themeColor="text1" w:themeTint="F2"/>
        </w:rPr>
        <w:t>Title II Website Compliance</w:t>
      </w:r>
      <w:r w:rsidR="00364A26">
        <w:t xml:space="preserve"> to update </w:t>
      </w:r>
      <w:r w:rsidR="005F3F5A">
        <w:t xml:space="preserve">your </w:t>
      </w:r>
      <w:r w:rsidR="00D473DF">
        <w:t xml:space="preserve">transition plan </w:t>
      </w:r>
      <w:r w:rsidR="005F3F5A">
        <w:t>narrative.</w:t>
      </w:r>
    </w:p>
    <w:p w14:paraId="24E581F1" w14:textId="5013871E" w:rsidR="00D6402D" w:rsidRPr="00EF0AF0" w:rsidRDefault="00051894" w:rsidP="00147DC1">
      <w:pPr>
        <w:pStyle w:val="Caption"/>
        <w:rPr>
          <w:color w:val="0D0D0D" w:themeColor="text1" w:themeTint="F2"/>
        </w:rPr>
      </w:pPr>
      <w:bookmarkStart w:id="117" w:name="_Toc195018747"/>
      <w:r>
        <w:rPr>
          <w:color w:val="0D0D0D" w:themeColor="text1" w:themeTint="F2"/>
        </w:rPr>
        <w:t>Table</w:t>
      </w:r>
      <w:r w:rsidR="00B03655">
        <w:rPr>
          <w:color w:val="0D0D0D" w:themeColor="text1" w:themeTint="F2"/>
        </w:rPr>
        <w:t xml:space="preserve"> </w:t>
      </w:r>
      <w:r w:rsidR="00807940">
        <w:rPr>
          <w:color w:val="0D0D0D" w:themeColor="text1" w:themeTint="F2"/>
        </w:rPr>
        <w:fldChar w:fldCharType="begin"/>
      </w:r>
      <w:r w:rsidR="00807940">
        <w:rPr>
          <w:color w:val="0D0D0D" w:themeColor="text1" w:themeTint="F2"/>
        </w:rPr>
        <w:instrText xml:space="preserve"> STYLEREF 1 \s </w:instrText>
      </w:r>
      <w:r w:rsidR="00807940">
        <w:rPr>
          <w:color w:val="0D0D0D" w:themeColor="text1" w:themeTint="F2"/>
        </w:rPr>
        <w:fldChar w:fldCharType="separate"/>
      </w:r>
      <w:r w:rsidR="00AF16FE">
        <w:rPr>
          <w:noProof/>
          <w:color w:val="0D0D0D" w:themeColor="text1" w:themeTint="F2"/>
        </w:rPr>
        <w:t>8</w:t>
      </w:r>
      <w:r w:rsidR="00807940">
        <w:rPr>
          <w:color w:val="0D0D0D" w:themeColor="text1" w:themeTint="F2"/>
        </w:rPr>
        <w:fldChar w:fldCharType="end"/>
      </w:r>
      <w:r w:rsidR="00807940">
        <w:rPr>
          <w:color w:val="0D0D0D" w:themeColor="text1" w:themeTint="F2"/>
        </w:rPr>
        <w:noBreakHyphen/>
      </w:r>
      <w:r w:rsidR="00807940">
        <w:rPr>
          <w:color w:val="0D0D0D" w:themeColor="text1" w:themeTint="F2"/>
        </w:rPr>
        <w:fldChar w:fldCharType="begin"/>
      </w:r>
      <w:r w:rsidR="00807940">
        <w:rPr>
          <w:color w:val="0D0D0D" w:themeColor="text1" w:themeTint="F2"/>
        </w:rPr>
        <w:instrText xml:space="preserve"> SEQ Table \* ARABIC \s 1 </w:instrText>
      </w:r>
      <w:r w:rsidR="00807940">
        <w:rPr>
          <w:color w:val="0D0D0D" w:themeColor="text1" w:themeTint="F2"/>
        </w:rPr>
        <w:fldChar w:fldCharType="separate"/>
      </w:r>
      <w:r w:rsidR="00AF16FE">
        <w:rPr>
          <w:noProof/>
          <w:color w:val="0D0D0D" w:themeColor="text1" w:themeTint="F2"/>
        </w:rPr>
        <w:t>1</w:t>
      </w:r>
      <w:r w:rsidR="00807940">
        <w:rPr>
          <w:color w:val="0D0D0D" w:themeColor="text1" w:themeTint="F2"/>
        </w:rPr>
        <w:fldChar w:fldCharType="end"/>
      </w:r>
      <w:r w:rsidR="00D6402D" w:rsidRPr="00EF0AF0">
        <w:rPr>
          <w:color w:val="0D0D0D" w:themeColor="text1" w:themeTint="F2"/>
        </w:rPr>
        <w:t xml:space="preserve">. </w:t>
      </w:r>
      <w:r w:rsidR="00AF1719" w:rsidRPr="00EF0AF0">
        <w:rPr>
          <w:color w:val="0D0D0D" w:themeColor="text1" w:themeTint="F2"/>
        </w:rPr>
        <w:t>Title II Website Compliance</w:t>
      </w:r>
      <w:bookmarkEnd w:id="117"/>
    </w:p>
    <w:tbl>
      <w:tblPr>
        <w:tblStyle w:val="TableGrid"/>
        <w:tblW w:w="0" w:type="auto"/>
        <w:tblLook w:val="04A0" w:firstRow="1" w:lastRow="0" w:firstColumn="1" w:lastColumn="0" w:noHBand="0" w:noVBand="1"/>
      </w:tblPr>
      <w:tblGrid>
        <w:gridCol w:w="4675"/>
        <w:gridCol w:w="4675"/>
      </w:tblGrid>
      <w:tr w:rsidR="004D5996" w14:paraId="50CD246E" w14:textId="77777777" w:rsidTr="00147DC1">
        <w:tc>
          <w:tcPr>
            <w:tcW w:w="4675" w:type="dxa"/>
          </w:tcPr>
          <w:p w14:paraId="11A28A1F" w14:textId="06AFC4A1" w:rsidR="004D5996" w:rsidRPr="00147DC1" w:rsidRDefault="004D5996" w:rsidP="47FCD005">
            <w:pPr>
              <w:rPr>
                <w:b/>
                <w:bCs/>
              </w:rPr>
            </w:pPr>
            <w:r w:rsidRPr="00147DC1">
              <w:rPr>
                <w:b/>
                <w:bCs/>
              </w:rPr>
              <w:t>State and Local Government Size</w:t>
            </w:r>
          </w:p>
        </w:tc>
        <w:tc>
          <w:tcPr>
            <w:tcW w:w="4675" w:type="dxa"/>
          </w:tcPr>
          <w:p w14:paraId="23997293" w14:textId="2F94FF81" w:rsidR="004D5996" w:rsidRPr="00147DC1" w:rsidRDefault="004D5996" w:rsidP="47FCD005">
            <w:pPr>
              <w:rPr>
                <w:b/>
                <w:bCs/>
              </w:rPr>
            </w:pPr>
            <w:r w:rsidRPr="00147DC1">
              <w:rPr>
                <w:b/>
                <w:bCs/>
              </w:rPr>
              <w:t>Compliance Date</w:t>
            </w:r>
          </w:p>
        </w:tc>
      </w:tr>
      <w:tr w:rsidR="004D5996" w14:paraId="0CA7DAC8" w14:textId="77777777" w:rsidTr="00147DC1">
        <w:tc>
          <w:tcPr>
            <w:tcW w:w="4675" w:type="dxa"/>
          </w:tcPr>
          <w:p w14:paraId="68FB5E2F" w14:textId="671445D8" w:rsidR="004D5996" w:rsidRDefault="00F6277C" w:rsidP="47FCD005">
            <w:r>
              <w:t>0 to 49,999 persons</w:t>
            </w:r>
          </w:p>
        </w:tc>
        <w:tc>
          <w:tcPr>
            <w:tcW w:w="4675" w:type="dxa"/>
          </w:tcPr>
          <w:p w14:paraId="0E592332" w14:textId="4A178F52" w:rsidR="004D5996" w:rsidRDefault="00F6277C" w:rsidP="47FCD005">
            <w:r>
              <w:t xml:space="preserve">April 26, </w:t>
            </w:r>
            <w:r w:rsidR="00233296">
              <w:t>2028</w:t>
            </w:r>
          </w:p>
        </w:tc>
      </w:tr>
      <w:tr w:rsidR="004D5996" w14:paraId="503AF14A" w14:textId="77777777" w:rsidTr="00147DC1">
        <w:tc>
          <w:tcPr>
            <w:tcW w:w="4675" w:type="dxa"/>
          </w:tcPr>
          <w:p w14:paraId="1E80E52D" w14:textId="475E0DB9" w:rsidR="004D5996" w:rsidRDefault="00F6277C" w:rsidP="47FCD005">
            <w:r>
              <w:t>Special District Governments</w:t>
            </w:r>
          </w:p>
        </w:tc>
        <w:tc>
          <w:tcPr>
            <w:tcW w:w="4675" w:type="dxa"/>
          </w:tcPr>
          <w:p w14:paraId="51E4C3DE" w14:textId="40B07FD4" w:rsidR="004D5996" w:rsidRDefault="00F6277C" w:rsidP="47FCD005">
            <w:r>
              <w:t xml:space="preserve">April 26, </w:t>
            </w:r>
            <w:r w:rsidR="00233296">
              <w:t>2028</w:t>
            </w:r>
          </w:p>
        </w:tc>
      </w:tr>
      <w:tr w:rsidR="004D5996" w14:paraId="707323AF" w14:textId="77777777" w:rsidTr="00147DC1">
        <w:tc>
          <w:tcPr>
            <w:tcW w:w="4675" w:type="dxa"/>
          </w:tcPr>
          <w:p w14:paraId="00479554" w14:textId="01CAD806" w:rsidR="004D5996" w:rsidRDefault="00D6402D" w:rsidP="47FCD005">
            <w:r>
              <w:t>50,000 or more persons</w:t>
            </w:r>
          </w:p>
        </w:tc>
        <w:tc>
          <w:tcPr>
            <w:tcW w:w="4675" w:type="dxa"/>
          </w:tcPr>
          <w:p w14:paraId="55386B24" w14:textId="41372815" w:rsidR="004D5996" w:rsidRDefault="00D6402D" w:rsidP="47FCD005">
            <w:r>
              <w:t xml:space="preserve">April 24, </w:t>
            </w:r>
            <w:r w:rsidR="00233296">
              <w:t>2027</w:t>
            </w:r>
          </w:p>
        </w:tc>
      </w:tr>
    </w:tbl>
    <w:p w14:paraId="4DCD84C1" w14:textId="0F66F1D1" w:rsidR="4945BD54" w:rsidRDefault="4945BD54" w:rsidP="47FCD005"/>
    <w:p w14:paraId="655A442E" w14:textId="021394B5" w:rsidR="3A79FBB3" w:rsidRDefault="3A79FBB3">
      <w:r>
        <w:t xml:space="preserve">DOJ’s Fact Sheet can be found here:  </w:t>
      </w:r>
      <w:hyperlink r:id="rId103" w:history="1">
        <w:r w:rsidRPr="009D7D58">
          <w:rPr>
            <w:rStyle w:val="Hyperlink"/>
            <w:color w:val="007BB8"/>
          </w:rPr>
          <w:t>https://www.ada.gov/resources/2024-03-08-web-rule/</w:t>
        </w:r>
      </w:hyperlink>
      <w:r w:rsidR="006B18AB">
        <w:t xml:space="preserve">. The interim </w:t>
      </w:r>
      <w:r w:rsidR="0088352E">
        <w:t>final rule</w:t>
      </w:r>
      <w:r w:rsidR="0088352E" w:rsidRPr="0088352E">
        <w:t xml:space="preserve"> effective April 20, 2026</w:t>
      </w:r>
      <w:r w:rsidR="0088352E">
        <w:t xml:space="preserve"> extend</w:t>
      </w:r>
      <w:r w:rsidR="00F44508">
        <w:t>ing compliance dates is found here</w:t>
      </w:r>
      <w:r w:rsidR="006B18AB">
        <w:t xml:space="preserve">: </w:t>
      </w:r>
      <w:hyperlink r:id="rId104" w:history="1">
        <w:r w:rsidR="006B18AB">
          <w:rPr>
            <w:rStyle w:val="Hyperlink"/>
          </w:rPr>
          <w:t>https://www.federalregister.gov/documents/2026/04/20/2026-07663/extension-of-compliance-dates-for-nondiscrimination-on-the-basis-of-disability-accessibility-of-web</w:t>
        </w:r>
      </w:hyperlink>
      <w:r w:rsidR="005020E8">
        <w:t>.</w:t>
      </w:r>
      <w:r>
        <w:t xml:space="preserve"> </w:t>
      </w:r>
    </w:p>
    <w:p w14:paraId="2690FA1B" w14:textId="5A58AA87" w:rsidR="007D016B" w:rsidRDefault="009E22C8" w:rsidP="009E22C8">
      <w:pPr>
        <w:pStyle w:val="Heading3"/>
      </w:pPr>
      <w:bookmarkStart w:id="118" w:name="_Toc227855657"/>
      <w:r>
        <w:lastRenderedPageBreak/>
        <w:t>Notice Under the Americans with Disabilities Act</w:t>
      </w:r>
      <w:bookmarkEnd w:id="118"/>
    </w:p>
    <w:p w14:paraId="607FBE30" w14:textId="3B078B36" w:rsidR="00070CB5" w:rsidRDefault="009E22C8" w:rsidP="00CE0E57">
      <w:pPr>
        <w:rPr>
          <w:rFonts w:eastAsia="Calibri"/>
        </w:rPr>
      </w:pPr>
      <w:r>
        <w:t xml:space="preserve">This section </w:t>
      </w:r>
      <w:r w:rsidR="00BB1D18">
        <w:t xml:space="preserve">of </w:t>
      </w:r>
      <w:r>
        <w:t xml:space="preserve">the ADA </w:t>
      </w:r>
      <w:r w:rsidR="00BB1D18">
        <w:t>t</w:t>
      </w:r>
      <w:r>
        <w:t xml:space="preserve">ransition </w:t>
      </w:r>
      <w:r w:rsidR="00BB1D18">
        <w:t>p</w:t>
      </w:r>
      <w:r>
        <w:t xml:space="preserve">lan </w:t>
      </w:r>
      <w:r w:rsidR="00737D50">
        <w:t xml:space="preserve">acknowledges that </w:t>
      </w:r>
      <w:r w:rsidR="1EE63708">
        <w:t>your</w:t>
      </w:r>
      <w:r w:rsidR="00737D50">
        <w:t xml:space="preserve"> </w:t>
      </w:r>
      <w:r w:rsidR="00BB1D18">
        <w:t xml:space="preserve">agency </w:t>
      </w:r>
      <w:r w:rsidR="00737D50">
        <w:t>will not di</w:t>
      </w:r>
      <w:r w:rsidR="006C53E4">
        <w:t xml:space="preserve">scriminate </w:t>
      </w:r>
      <w:r w:rsidR="3E33A2D4">
        <w:t xml:space="preserve">against </w:t>
      </w:r>
      <w:proofErr w:type="gramStart"/>
      <w:r w:rsidR="3E33A2D4">
        <w:t>persons</w:t>
      </w:r>
      <w:proofErr w:type="gramEnd"/>
      <w:r w:rsidR="3E33A2D4">
        <w:t xml:space="preserve"> with disabilities, </w:t>
      </w:r>
      <w:r w:rsidR="006C53E4">
        <w:t>based on the requirements of Title II of the ADA</w:t>
      </w:r>
      <w:r w:rsidR="4113E0CA">
        <w:t xml:space="preserve"> of 1990</w:t>
      </w:r>
      <w:r w:rsidR="0014671B">
        <w:t>.</w:t>
      </w:r>
      <w:r w:rsidR="00BF6D9C">
        <w:t xml:space="preserve"> </w:t>
      </w:r>
      <w:r w:rsidR="008340A9">
        <w:t xml:space="preserve"> </w:t>
      </w:r>
    </w:p>
    <w:p w14:paraId="02F9D9C3" w14:textId="4526B3EB" w:rsidR="00367EF7" w:rsidRDefault="00367EF7">
      <w:r>
        <w:t xml:space="preserve">If </w:t>
      </w:r>
      <w:r w:rsidR="19E71B47">
        <w:t>your</w:t>
      </w:r>
      <w:r>
        <w:t xml:space="preserve"> </w:t>
      </w:r>
      <w:r w:rsidR="00880C7F">
        <w:t xml:space="preserve">agency </w:t>
      </w:r>
      <w:r>
        <w:t>already has a</w:t>
      </w:r>
      <w:r w:rsidR="7B6CAA1D">
        <w:t xml:space="preserve">n ADA </w:t>
      </w:r>
      <w:r>
        <w:t xml:space="preserve">Notice </w:t>
      </w:r>
      <w:r w:rsidR="00E960AE">
        <w:t xml:space="preserve">under </w:t>
      </w:r>
      <w:r w:rsidR="00C274BD">
        <w:t>Title II of the ADA</w:t>
      </w:r>
      <w:r w:rsidR="00FF5A04">
        <w:t xml:space="preserve"> adopted prior to the adoption of </w:t>
      </w:r>
      <w:r w:rsidR="4A88DA06">
        <w:t>your</w:t>
      </w:r>
      <w:r w:rsidR="00FF5A04">
        <w:t xml:space="preserve"> ADA </w:t>
      </w:r>
      <w:r w:rsidR="00BB1D18">
        <w:t>transition plan</w:t>
      </w:r>
      <w:r w:rsidR="00FF5A04">
        <w:t xml:space="preserve">, include </w:t>
      </w:r>
      <w:r w:rsidR="00B059C0">
        <w:t>that</w:t>
      </w:r>
      <w:r w:rsidR="00FF5A04">
        <w:t xml:space="preserve"> </w:t>
      </w:r>
      <w:r w:rsidR="35C8745C">
        <w:t xml:space="preserve">document </w:t>
      </w:r>
      <w:r w:rsidR="00896A79">
        <w:t>in</w:t>
      </w:r>
      <w:r w:rsidR="00FF5A04">
        <w:t xml:space="preserve"> </w:t>
      </w:r>
      <w:r w:rsidR="00FF7F0E">
        <w:t xml:space="preserve">your </w:t>
      </w:r>
      <w:r w:rsidR="0F8C6DEC">
        <w:t xml:space="preserve">ADA </w:t>
      </w:r>
      <w:r w:rsidR="00BB1D18">
        <w:t>transition plan</w:t>
      </w:r>
      <w:r w:rsidR="0F8C6DEC">
        <w:t xml:space="preserve"> </w:t>
      </w:r>
      <w:r w:rsidR="00BF7EA2">
        <w:t>a</w:t>
      </w:r>
      <w:r w:rsidR="00896A79">
        <w:t>ppendices</w:t>
      </w:r>
      <w:r w:rsidR="00FF5A04">
        <w:t>.</w:t>
      </w:r>
      <w:r w:rsidR="00BF6D9C">
        <w:t xml:space="preserve"> </w:t>
      </w:r>
      <w:r w:rsidR="00FF5A04">
        <w:t xml:space="preserve">If </w:t>
      </w:r>
      <w:r w:rsidR="000C21C4">
        <w:t xml:space="preserve">your </w:t>
      </w:r>
      <w:r w:rsidR="00880C7F">
        <w:t xml:space="preserve">agency </w:t>
      </w:r>
      <w:r w:rsidR="00FF5A04">
        <w:t xml:space="preserve">does not already have </w:t>
      </w:r>
      <w:proofErr w:type="gramStart"/>
      <w:r w:rsidR="00FF5A04">
        <w:t>a</w:t>
      </w:r>
      <w:r w:rsidR="003E2DF1">
        <w:t>n ADA</w:t>
      </w:r>
      <w:proofErr w:type="gramEnd"/>
      <w:r w:rsidR="00FF5A04">
        <w:t xml:space="preserve"> Notice, </w:t>
      </w:r>
      <w:r w:rsidR="00AE5934">
        <w:t xml:space="preserve">utilize </w:t>
      </w:r>
      <w:r w:rsidR="00585EDC">
        <w:t xml:space="preserve">one of the </w:t>
      </w:r>
      <w:r w:rsidR="7E201BF5">
        <w:t>ADA Notice</w:t>
      </w:r>
      <w:r w:rsidR="2818063C">
        <w:t xml:space="preserve"> </w:t>
      </w:r>
      <w:r w:rsidR="001F7085">
        <w:t>template</w:t>
      </w:r>
      <w:r w:rsidR="00585EDC">
        <w:t>s</w:t>
      </w:r>
      <w:r w:rsidR="001F7085">
        <w:t xml:space="preserve"> </w:t>
      </w:r>
      <w:r w:rsidR="00797103">
        <w:t xml:space="preserve">provided </w:t>
      </w:r>
      <w:r w:rsidR="57409380">
        <w:t xml:space="preserve">in </w:t>
      </w:r>
      <w:r w:rsidR="00AF5BC1">
        <w:t xml:space="preserve">Appendix </w:t>
      </w:r>
      <w:r w:rsidR="5AA00089">
        <w:t>C of the Temp</w:t>
      </w:r>
      <w:r w:rsidR="001F7085">
        <w:t>l</w:t>
      </w:r>
      <w:r w:rsidR="5AA00089">
        <w:t>ate</w:t>
      </w:r>
      <w:r w:rsidR="003E2DF1">
        <w:t xml:space="preserve"> provided by CMAP and the ADA National Network</w:t>
      </w:r>
      <w:r w:rsidR="00B5317E">
        <w:t>.</w:t>
      </w:r>
      <w:r w:rsidR="00F50276">
        <w:t xml:space="preserve"> </w:t>
      </w:r>
    </w:p>
    <w:p w14:paraId="622AC096" w14:textId="4DB65B62" w:rsidR="00C77882" w:rsidRDefault="00712E45" w:rsidP="00C77882">
      <w:r>
        <w:t xml:space="preserve">As </w:t>
      </w:r>
      <w:proofErr w:type="gramStart"/>
      <w:r>
        <w:t>required</w:t>
      </w:r>
      <w:proofErr w:type="gramEnd"/>
      <w:r>
        <w:t xml:space="preserve"> by </w:t>
      </w:r>
      <w:r w:rsidR="005C5F0A">
        <w:t>28 CFR</w:t>
      </w:r>
      <w:r w:rsidR="00B807EF">
        <w:t xml:space="preserve"> Part 35.106</w:t>
      </w:r>
      <w:r w:rsidR="00F13206">
        <w:t xml:space="preserve">, your </w:t>
      </w:r>
      <w:r>
        <w:t xml:space="preserve">ADA Notice needs to be publicly </w:t>
      </w:r>
      <w:r w:rsidR="007633CD">
        <w:t>posted</w:t>
      </w:r>
      <w:r>
        <w:t xml:space="preserve"> </w:t>
      </w:r>
      <w:r w:rsidR="00CC6DA7">
        <w:t>(</w:t>
      </w:r>
      <w:r w:rsidR="002B2290">
        <w:t xml:space="preserve">to applicants, participants, beneficiaries, and other interested </w:t>
      </w:r>
      <w:proofErr w:type="gramStart"/>
      <w:r w:rsidR="002B2290">
        <w:t>persons</w:t>
      </w:r>
      <w:proofErr w:type="gramEnd"/>
      <w:r w:rsidR="002B2290">
        <w:t>)</w:t>
      </w:r>
      <w:r w:rsidR="00B807EF">
        <w:t>.</w:t>
      </w:r>
      <w:r w:rsidR="00AD0F69">
        <w:t xml:space="preserve"> </w:t>
      </w:r>
      <w:r w:rsidR="00CD3A3C">
        <w:t>Copies</w:t>
      </w:r>
      <w:r w:rsidR="00ED06D0">
        <w:t xml:space="preserve"> or accessible formats</w:t>
      </w:r>
      <w:r w:rsidR="00CD3A3C">
        <w:t xml:space="preserve"> of </w:t>
      </w:r>
      <w:r w:rsidR="00C52D75">
        <w:t xml:space="preserve">your </w:t>
      </w:r>
      <w:r w:rsidR="00D2763E">
        <w:t xml:space="preserve">ADA Notice </w:t>
      </w:r>
      <w:r w:rsidR="0012414D">
        <w:t xml:space="preserve">should be distributed </w:t>
      </w:r>
      <w:r w:rsidR="00AA72DB">
        <w:t>as follows</w:t>
      </w:r>
      <w:r w:rsidR="00C77882">
        <w:t>:</w:t>
      </w:r>
    </w:p>
    <w:p w14:paraId="15E5AAD6" w14:textId="4AD1A79D" w:rsidR="003919CC" w:rsidRDefault="003919CC" w:rsidP="009F067E">
      <w:pPr>
        <w:pStyle w:val="ListParagraph"/>
        <w:numPr>
          <w:ilvl w:val="0"/>
          <w:numId w:val="13"/>
        </w:numPr>
      </w:pPr>
      <w:r w:rsidRPr="005801F7">
        <w:t xml:space="preserve">Distributed to the head of your </w:t>
      </w:r>
      <w:r w:rsidR="00880C7F">
        <w:t>a</w:t>
      </w:r>
      <w:r w:rsidR="00880C7F" w:rsidRPr="005801F7">
        <w:t>gency</w:t>
      </w:r>
      <w:r w:rsidR="00880C7F">
        <w:t xml:space="preserve"> </w:t>
      </w:r>
    </w:p>
    <w:p w14:paraId="19EDD5D9" w14:textId="731EBE95" w:rsidR="003919CC" w:rsidRDefault="003919CC" w:rsidP="009F067E">
      <w:pPr>
        <w:pStyle w:val="ListParagraph"/>
        <w:numPr>
          <w:ilvl w:val="0"/>
          <w:numId w:val="13"/>
        </w:numPr>
      </w:pPr>
      <w:r w:rsidRPr="005801F7">
        <w:t>Posted in public buildings</w:t>
      </w:r>
      <w:r>
        <w:t>/</w:t>
      </w:r>
      <w:r w:rsidRPr="005801F7">
        <w:t>spaces</w:t>
      </w:r>
      <w:r>
        <w:t xml:space="preserve"> </w:t>
      </w:r>
    </w:p>
    <w:p w14:paraId="7EB58AD1" w14:textId="40E01E03" w:rsidR="003919CC" w:rsidRDefault="00F93D55" w:rsidP="009F067E">
      <w:pPr>
        <w:pStyle w:val="ListParagraph"/>
        <w:numPr>
          <w:ilvl w:val="0"/>
          <w:numId w:val="13"/>
        </w:numPr>
      </w:pPr>
      <w:r>
        <w:t xml:space="preserve">Posted on the </w:t>
      </w:r>
      <w:r w:rsidR="00044A83">
        <w:t>agency w</w:t>
      </w:r>
      <w:r w:rsidR="00044A83" w:rsidRPr="005801F7">
        <w:t>ebsite</w:t>
      </w:r>
      <w:r w:rsidR="00044A83">
        <w:t xml:space="preserve"> </w:t>
      </w:r>
    </w:p>
    <w:p w14:paraId="3BC1978F" w14:textId="232D3995" w:rsidR="00F616AB" w:rsidRDefault="00F616AB" w:rsidP="009F067E">
      <w:pPr>
        <w:pStyle w:val="ListParagraph"/>
        <w:numPr>
          <w:ilvl w:val="0"/>
          <w:numId w:val="13"/>
        </w:numPr>
      </w:pPr>
      <w:r>
        <w:t xml:space="preserve">At </w:t>
      </w:r>
      <w:r w:rsidR="00044A83">
        <w:t>public events</w:t>
      </w:r>
      <w:r>
        <w:t>/</w:t>
      </w:r>
      <w:r w:rsidR="00044A83">
        <w:t xml:space="preserve">meetings </w:t>
      </w:r>
    </w:p>
    <w:p w14:paraId="21805BEE" w14:textId="2078298F" w:rsidR="003919CC" w:rsidRDefault="00F93D55" w:rsidP="009F067E">
      <w:pPr>
        <w:pStyle w:val="ListParagraph"/>
        <w:numPr>
          <w:ilvl w:val="0"/>
          <w:numId w:val="13"/>
        </w:numPr>
      </w:pPr>
      <w:r>
        <w:t xml:space="preserve">Advertised with review locations in the </w:t>
      </w:r>
      <w:r w:rsidR="00044A83">
        <w:t xml:space="preserve">local newspapers </w:t>
      </w:r>
    </w:p>
    <w:p w14:paraId="11742BFD" w14:textId="0ECAE90F" w:rsidR="003919CC" w:rsidRDefault="00F616AB" w:rsidP="009F067E">
      <w:pPr>
        <w:pStyle w:val="ListParagraph"/>
        <w:numPr>
          <w:ilvl w:val="0"/>
          <w:numId w:val="13"/>
        </w:numPr>
      </w:pPr>
      <w:r>
        <w:t xml:space="preserve">Advertised with </w:t>
      </w:r>
      <w:r w:rsidR="00044A83">
        <w:t>agency j</w:t>
      </w:r>
      <w:r w:rsidR="00044A83" w:rsidRPr="005801F7">
        <w:t xml:space="preserve">ob </w:t>
      </w:r>
      <w:r w:rsidR="00044A83">
        <w:t>a</w:t>
      </w:r>
      <w:r w:rsidR="00044A83" w:rsidRPr="005801F7">
        <w:t>dvertisements</w:t>
      </w:r>
      <w:r w:rsidR="00044A83">
        <w:t xml:space="preserve"> </w:t>
      </w:r>
    </w:p>
    <w:p w14:paraId="7083C3CF" w14:textId="77777777" w:rsidR="00C77882" w:rsidRPr="005801F7" w:rsidRDefault="00C77882" w:rsidP="00F028F7">
      <w:r w:rsidRPr="009E3426">
        <w:rPr>
          <w:b/>
          <w:bCs/>
          <w:color w:val="000000" w:themeColor="text1"/>
        </w:rPr>
        <w:t>Accessible Formats:</w:t>
      </w:r>
      <w:r w:rsidRPr="009E3426">
        <w:rPr>
          <w:color w:val="000000" w:themeColor="text1"/>
        </w:rPr>
        <w:t xml:space="preserve"> </w:t>
      </w:r>
      <w:r w:rsidRPr="005801F7">
        <w:t xml:space="preserve">ADA notices must be available in alternative formats </w:t>
      </w:r>
      <w:r>
        <w:t>to be</w:t>
      </w:r>
      <w:r w:rsidRPr="005801F7">
        <w:t xml:space="preserve"> accessible to all people with disabilities, </w:t>
      </w:r>
      <w:r>
        <w:t>including</w:t>
      </w:r>
      <w:r w:rsidRPr="005801F7">
        <w:t xml:space="preserve"> people who have disabilities that affect communication, such as blindness, low vision, deaf and hard of hearing/hearing loss. Although no specific method is required to reach the public, notice can be provided in more than one format and by using more than one type of media, such as your agency’s website, local newspaper/print, radio, or television.</w:t>
      </w:r>
    </w:p>
    <w:p w14:paraId="4AF1A7F5" w14:textId="6CB4902D" w:rsidR="00B6304C" w:rsidRDefault="0016556F" w:rsidP="00073665">
      <w:r w:rsidRPr="009E3426">
        <w:rPr>
          <w:b/>
          <w:bCs/>
          <w:color w:val="000000" w:themeColor="text1"/>
        </w:rPr>
        <w:t>If your agency does not have a website</w:t>
      </w:r>
      <w:r w:rsidR="00C446A1" w:rsidRPr="009E3426">
        <w:rPr>
          <w:color w:val="000000" w:themeColor="text1"/>
        </w:rPr>
        <w:t>:</w:t>
      </w:r>
      <w:r w:rsidR="001A224E" w:rsidRPr="009E3426">
        <w:rPr>
          <w:color w:val="000000" w:themeColor="text1"/>
        </w:rPr>
        <w:t xml:space="preserve"> </w:t>
      </w:r>
      <w:r w:rsidR="00EC6CA8">
        <w:t xml:space="preserve">Use the following </w:t>
      </w:r>
      <w:r w:rsidR="001A224E">
        <w:t xml:space="preserve">narrative in your </w:t>
      </w:r>
      <w:r w:rsidR="0066409E">
        <w:t>t</w:t>
      </w:r>
      <w:r w:rsidR="001A224E">
        <w:t xml:space="preserve">ransition </w:t>
      </w:r>
      <w:r w:rsidR="0066409E">
        <w:t>p</w:t>
      </w:r>
      <w:r w:rsidR="001A224E">
        <w:t>lan.</w:t>
      </w:r>
    </w:p>
    <w:p w14:paraId="22C44DB6" w14:textId="75B37D75" w:rsidR="00073665" w:rsidRDefault="00073665" w:rsidP="00073665">
      <w:r>
        <w:t xml:space="preserve">The </w:t>
      </w:r>
      <w:r w:rsidRPr="00724805">
        <w:rPr>
          <w:highlight w:val="lightGray"/>
        </w:rPr>
        <w:t>Agency Name</w:t>
      </w:r>
      <w:r>
        <w:t xml:space="preserve"> Draft ADA Transition Plan for PROW was published in the </w:t>
      </w:r>
      <w:r w:rsidRPr="00724805">
        <w:rPr>
          <w:highlight w:val="lightGray"/>
        </w:rPr>
        <w:t>Newspaper</w:t>
      </w:r>
      <w:r w:rsidR="001F2FFD">
        <w:t xml:space="preserve"> </w:t>
      </w:r>
      <w:r w:rsidR="001F2FFD" w:rsidRPr="00BE44F0">
        <w:rPr>
          <w:highlight w:val="lightGray"/>
        </w:rPr>
        <w:t>Name(s)</w:t>
      </w:r>
      <w:r w:rsidR="00495AF5">
        <w:t xml:space="preserve"> on </w:t>
      </w:r>
      <w:r w:rsidR="00495AF5" w:rsidRPr="00632101">
        <w:rPr>
          <w:highlight w:val="lightGray"/>
        </w:rPr>
        <w:t>date</w:t>
      </w:r>
      <w:r w:rsidR="00632101" w:rsidRPr="00632101">
        <w:rPr>
          <w:highlight w:val="lightGray"/>
        </w:rPr>
        <w:t>(s)</w:t>
      </w:r>
      <w:r>
        <w:t xml:space="preserve"> </w:t>
      </w:r>
      <w:r w:rsidRPr="00632101">
        <w:rPr>
          <w:highlight w:val="lightGray"/>
        </w:rPr>
        <w:t>and/or</w:t>
      </w:r>
      <w:r>
        <w:t xml:space="preserve"> mailed out to the public on </w:t>
      </w:r>
      <w:r w:rsidRPr="00724805">
        <w:rPr>
          <w:highlight w:val="lightGray"/>
        </w:rPr>
        <w:t>Date(s).</w:t>
      </w:r>
      <w:r>
        <w:t xml:space="preserve"> Hard copies of the Draft ADA Transition Plan for PROW and comment forms were available at the following accessible locations:</w:t>
      </w:r>
    </w:p>
    <w:p w14:paraId="5FE5F151" w14:textId="1A0C476C" w:rsidR="00073665" w:rsidRPr="00724805" w:rsidRDefault="08EF0473" w:rsidP="009F067E">
      <w:pPr>
        <w:pStyle w:val="ListParagraph"/>
        <w:numPr>
          <w:ilvl w:val="0"/>
          <w:numId w:val="25"/>
        </w:numPr>
        <w:rPr>
          <w:highlight w:val="lightGray"/>
        </w:rPr>
      </w:pPr>
      <w:r w:rsidRPr="632C55DB">
        <w:rPr>
          <w:highlight w:val="lightGray"/>
        </w:rPr>
        <w:t xml:space="preserve">Accessible </w:t>
      </w:r>
      <w:r w:rsidR="00073665" w:rsidRPr="00724805">
        <w:rPr>
          <w:highlight w:val="lightGray"/>
        </w:rPr>
        <w:t>Agency Building/Site</w:t>
      </w:r>
    </w:p>
    <w:p w14:paraId="1367A518" w14:textId="03F477C4" w:rsidR="00073665" w:rsidRPr="00724805" w:rsidRDefault="435D3C4D" w:rsidP="009F067E">
      <w:pPr>
        <w:pStyle w:val="ListParagraph"/>
        <w:numPr>
          <w:ilvl w:val="0"/>
          <w:numId w:val="25"/>
        </w:numPr>
        <w:rPr>
          <w:highlight w:val="lightGray"/>
        </w:rPr>
      </w:pPr>
      <w:r w:rsidRPr="3DB4EAFE">
        <w:rPr>
          <w:highlight w:val="lightGray"/>
        </w:rPr>
        <w:t xml:space="preserve">Accessible </w:t>
      </w:r>
      <w:r w:rsidR="00073665" w:rsidRPr="00724805">
        <w:rPr>
          <w:highlight w:val="lightGray"/>
        </w:rPr>
        <w:t>Building/Site</w:t>
      </w:r>
    </w:p>
    <w:p w14:paraId="0A353614" w14:textId="77777777" w:rsidR="00073665" w:rsidRPr="00724805" w:rsidRDefault="00073665" w:rsidP="009F067E">
      <w:pPr>
        <w:pStyle w:val="ListParagraph"/>
        <w:numPr>
          <w:ilvl w:val="0"/>
          <w:numId w:val="25"/>
        </w:numPr>
        <w:rPr>
          <w:highlight w:val="lightGray"/>
        </w:rPr>
      </w:pPr>
      <w:r w:rsidRPr="00724805">
        <w:rPr>
          <w:highlight w:val="lightGray"/>
        </w:rPr>
        <w:t xml:space="preserve">Add applicable accessible locations  </w:t>
      </w:r>
    </w:p>
    <w:p w14:paraId="44569724" w14:textId="0812F22A" w:rsidR="00070CB5" w:rsidRDefault="00070CB5" w:rsidP="00A422D0">
      <w:pPr>
        <w:pStyle w:val="Heading2"/>
        <w:rPr>
          <w:rFonts w:eastAsia="Calibri"/>
        </w:rPr>
      </w:pPr>
      <w:bookmarkStart w:id="119" w:name="_Toc227855658"/>
      <w:r>
        <w:rPr>
          <w:rFonts w:eastAsia="Calibri"/>
        </w:rPr>
        <w:lastRenderedPageBreak/>
        <w:t>Grievance Procedure</w:t>
      </w:r>
      <w:bookmarkEnd w:id="119"/>
    </w:p>
    <w:p w14:paraId="07CD518F" w14:textId="1AC2A407" w:rsidR="00A64B71" w:rsidRDefault="003F2C99" w:rsidP="00A64B71">
      <w:r>
        <w:t xml:space="preserve">This section explains </w:t>
      </w:r>
      <w:r w:rsidR="00DB00C3">
        <w:t>t</w:t>
      </w:r>
      <w:r w:rsidR="00EC0CE4">
        <w:t xml:space="preserve">he </w:t>
      </w:r>
      <w:r w:rsidR="00726BA6">
        <w:t>grievance procedure and</w:t>
      </w:r>
      <w:r w:rsidR="00852E1F">
        <w:t xml:space="preserve"> </w:t>
      </w:r>
      <w:r w:rsidR="00C2637A">
        <w:t xml:space="preserve">the </w:t>
      </w:r>
      <w:r w:rsidR="001E732C">
        <w:t xml:space="preserve">agency’s </w:t>
      </w:r>
      <w:r w:rsidR="008F4335">
        <w:t xml:space="preserve">grievance procedure adoption status. </w:t>
      </w:r>
      <w:r w:rsidR="00A64B71" w:rsidRPr="005801F7">
        <w:t xml:space="preserve">Agencies </w:t>
      </w:r>
      <w:r w:rsidR="00D91A49" w:rsidRPr="00D91A49">
        <w:t>that employ 50 or more person</w:t>
      </w:r>
      <w:r w:rsidR="00E4017C">
        <w:t xml:space="preserve">s </w:t>
      </w:r>
      <w:r w:rsidR="00A64B71" w:rsidRPr="005801F7">
        <w:t>must adopt and publish a grievance procedure providing for prompt and equitable resolution of complaints [</w:t>
      </w:r>
      <w:hyperlink r:id="rId105" w:anchor="35107-designation-of-responsible-employee-and-adoption-of-grievance-procedures" w:history="1">
        <w:r w:rsidR="00A64B71" w:rsidRPr="009D7D58">
          <w:rPr>
            <w:rStyle w:val="Hyperlink"/>
            <w:color w:val="007BB8"/>
          </w:rPr>
          <w:t>28 CFR Sec. 35.107(b)</w:t>
        </w:r>
      </w:hyperlink>
      <w:r w:rsidR="00A64B71" w:rsidRPr="005801F7">
        <w:t xml:space="preserve">]. This requirement provides for a timely resolution of all problems or conflicts related to ADA compliance before they escalate to litigation and/or the federal complaint process. </w:t>
      </w:r>
    </w:p>
    <w:p w14:paraId="696AB55D" w14:textId="4CC87360" w:rsidR="00FA0898" w:rsidRDefault="007C6C57" w:rsidP="009A76F7">
      <w:r>
        <w:t xml:space="preserve">Your </w:t>
      </w:r>
      <w:r w:rsidR="00A775C2">
        <w:t xml:space="preserve">agency </w:t>
      </w:r>
      <w:r w:rsidR="004C0085">
        <w:t xml:space="preserve">should </w:t>
      </w:r>
      <w:r w:rsidR="007D2BFD">
        <w:t xml:space="preserve">attach a copy of </w:t>
      </w:r>
      <w:r w:rsidR="303F9364">
        <w:t>your</w:t>
      </w:r>
      <w:r w:rsidR="007D2BFD">
        <w:t xml:space="preserve"> grievance procedure</w:t>
      </w:r>
      <w:r w:rsidR="00CC0CE8">
        <w:t xml:space="preserve"> and </w:t>
      </w:r>
      <w:r w:rsidR="00B23A0B">
        <w:t xml:space="preserve">grievance complaint form </w:t>
      </w:r>
      <w:r w:rsidR="007D2BFD">
        <w:t xml:space="preserve">to the </w:t>
      </w:r>
      <w:r w:rsidR="0066409E">
        <w:t>transition p</w:t>
      </w:r>
      <w:r w:rsidR="007D2BFD">
        <w:t>lan</w:t>
      </w:r>
      <w:r w:rsidR="00BF7EA2">
        <w:t xml:space="preserve"> appendices</w:t>
      </w:r>
      <w:r w:rsidR="007D2BFD">
        <w:t xml:space="preserve">. </w:t>
      </w:r>
      <w:r w:rsidR="008A7BA0">
        <w:t xml:space="preserve">Unlike the </w:t>
      </w:r>
      <w:r w:rsidR="00B23A0B">
        <w:t>grievance procedure, a g</w:t>
      </w:r>
      <w:r w:rsidR="002202F9">
        <w:t xml:space="preserve">rievance </w:t>
      </w:r>
      <w:r w:rsidR="00E15381">
        <w:t>c</w:t>
      </w:r>
      <w:r w:rsidR="002202F9">
        <w:t>omplaint form is not required</w:t>
      </w:r>
      <w:r w:rsidR="00164A8C">
        <w:t xml:space="preserve">. </w:t>
      </w:r>
      <w:r w:rsidR="00E82DD9">
        <w:t>The form</w:t>
      </w:r>
      <w:r w:rsidR="00164A8C">
        <w:t xml:space="preserve"> is </w:t>
      </w:r>
      <w:r w:rsidR="002202F9">
        <w:t xml:space="preserve">considered </w:t>
      </w:r>
      <w:proofErr w:type="gramStart"/>
      <w:r w:rsidR="00164A8C">
        <w:t>a</w:t>
      </w:r>
      <w:r w:rsidR="00A31DE1">
        <w:t xml:space="preserve"> best</w:t>
      </w:r>
      <w:proofErr w:type="gramEnd"/>
      <w:r w:rsidR="002202F9">
        <w:t xml:space="preserve"> practice to assist local agencies in gathering </w:t>
      </w:r>
      <w:r w:rsidR="00600B92">
        <w:t xml:space="preserve">and documenting </w:t>
      </w:r>
      <w:r w:rsidR="002202F9">
        <w:t>information</w:t>
      </w:r>
      <w:r w:rsidR="002A44BB">
        <w:t xml:space="preserve"> </w:t>
      </w:r>
      <w:r w:rsidR="00FE2AE9">
        <w:t xml:space="preserve">related to </w:t>
      </w:r>
      <w:r w:rsidR="006873D5">
        <w:t>potential access barriers</w:t>
      </w:r>
      <w:r w:rsidR="002202F9">
        <w:t>.</w:t>
      </w:r>
    </w:p>
    <w:p w14:paraId="1098AE42" w14:textId="17114A21" w:rsidR="6A27BEDE" w:rsidRDefault="6A27BEDE" w:rsidP="45171FCB">
      <w:pPr>
        <w:rPr>
          <w:rFonts w:ascii="Aptos" w:eastAsia="Aptos" w:hAnsi="Aptos" w:cs="Aptos"/>
        </w:rPr>
      </w:pPr>
      <w:r w:rsidRPr="0086146F">
        <w:rPr>
          <w:rStyle w:val="FollowedHyperlink"/>
          <w:b/>
          <w:bCs/>
          <w:color w:val="000000" w:themeColor="text1"/>
          <w:u w:val="none"/>
        </w:rPr>
        <w:t xml:space="preserve">Illinois Municipal Code </w:t>
      </w:r>
      <w:r w:rsidRPr="0086146F">
        <w:rPr>
          <w:rFonts w:ascii="Aptos" w:eastAsia="Aptos" w:hAnsi="Aptos" w:cs="Aptos"/>
          <w:b/>
          <w:bCs/>
          <w:color w:val="000000" w:themeColor="text1"/>
        </w:rPr>
        <w:t>(65 ILCS 5/1-1-12)</w:t>
      </w:r>
      <w:r w:rsidRPr="0086146F">
        <w:rPr>
          <w:rFonts w:ascii="Aptos" w:eastAsia="Aptos" w:hAnsi="Aptos" w:cs="Aptos"/>
          <w:color w:val="000000" w:themeColor="text1"/>
        </w:rPr>
        <w:t xml:space="preserve"> </w:t>
      </w:r>
      <w:r w:rsidRPr="45171FCB">
        <w:rPr>
          <w:rFonts w:ascii="Aptos" w:eastAsia="Aptos" w:hAnsi="Aptos" w:cs="Aptos"/>
        </w:rPr>
        <w:t>requires all municipalities that maintain a website to post the grievance procedure. If a municipality does not maintain a website, then the municipality must publish annually, in either a newspaper of general circulation within the municipality or a newsletter published by the municipality and mailed to residents of the municipality, the grievance procedure or information on how to obtain information about the grievance procedure.</w:t>
      </w:r>
    </w:p>
    <w:p w14:paraId="3EF78AFA" w14:textId="13D2EE88" w:rsidR="009A76F7" w:rsidRDefault="00215D44">
      <w:r>
        <w:t xml:space="preserve">The grievance procedure sets guidelines for how a resident can file a complaint and ensures prompt and fair review of the matter by </w:t>
      </w:r>
      <w:r w:rsidR="2D389DB9">
        <w:t>your</w:t>
      </w:r>
      <w:r>
        <w:t xml:space="preserve"> agency. </w:t>
      </w:r>
      <w:r w:rsidR="0026368E">
        <w:t xml:space="preserve">If </w:t>
      </w:r>
      <w:r w:rsidR="1C2404DC">
        <w:t>your</w:t>
      </w:r>
      <w:r w:rsidR="0026368E">
        <w:t xml:space="preserve"> a</w:t>
      </w:r>
      <w:r w:rsidR="00A003A9">
        <w:t>gency has already adopted a grievance procedure</w:t>
      </w:r>
      <w:r w:rsidR="00A11E12">
        <w:t>, include</w:t>
      </w:r>
      <w:r w:rsidR="00A04E66">
        <w:t xml:space="preserve"> it in the </w:t>
      </w:r>
      <w:r w:rsidR="0066409E">
        <w:t>t</w:t>
      </w:r>
      <w:r w:rsidR="00A04E66">
        <w:t xml:space="preserve">ransition </w:t>
      </w:r>
      <w:r w:rsidR="0066409E">
        <w:t>p</w:t>
      </w:r>
      <w:r w:rsidR="00A04E66">
        <w:t xml:space="preserve">lan </w:t>
      </w:r>
      <w:r w:rsidR="00BF7EA2">
        <w:t>a</w:t>
      </w:r>
      <w:r w:rsidR="00FD6BF1">
        <w:t>ppendices</w:t>
      </w:r>
      <w:r w:rsidR="00A04E66">
        <w:t xml:space="preserve">. If you do not have a </w:t>
      </w:r>
      <w:r w:rsidR="003B306D">
        <w:t xml:space="preserve">grievance procedure </w:t>
      </w:r>
      <w:r w:rsidR="00825903">
        <w:t xml:space="preserve">or </w:t>
      </w:r>
      <w:r w:rsidR="00A003A9">
        <w:t xml:space="preserve">would prefer to use a different template, </w:t>
      </w:r>
      <w:r w:rsidR="00825903">
        <w:t xml:space="preserve">refer to Appendix C of the Template </w:t>
      </w:r>
      <w:r w:rsidR="007C5546">
        <w:t xml:space="preserve">for a </w:t>
      </w:r>
      <w:r w:rsidR="00534A6E">
        <w:t xml:space="preserve">grievance procedure </w:t>
      </w:r>
      <w:r w:rsidR="003B306D">
        <w:t xml:space="preserve">template </w:t>
      </w:r>
      <w:r w:rsidR="007C5546">
        <w:t xml:space="preserve">that can be </w:t>
      </w:r>
      <w:r w:rsidR="0059344E">
        <w:t>modified</w:t>
      </w:r>
      <w:r w:rsidR="007C5546">
        <w:t xml:space="preserve"> and adopted and </w:t>
      </w:r>
      <w:r w:rsidR="0059344E">
        <w:t xml:space="preserve">included with your </w:t>
      </w:r>
      <w:r w:rsidR="0066409E">
        <w:t>transition plan</w:t>
      </w:r>
      <w:r w:rsidR="005F4640">
        <w:t>.</w:t>
      </w:r>
    </w:p>
    <w:p w14:paraId="5450146F" w14:textId="32EB5767" w:rsidR="00607681" w:rsidRPr="0062388F" w:rsidRDefault="00C92158" w:rsidP="00342530">
      <w:pPr>
        <w:rPr>
          <w:b/>
          <w:bCs/>
        </w:rPr>
      </w:pPr>
      <w:r w:rsidRPr="0062388F">
        <w:rPr>
          <w:b/>
          <w:bCs/>
        </w:rPr>
        <w:t xml:space="preserve">Supplemental </w:t>
      </w:r>
      <w:r w:rsidR="009E624B">
        <w:rPr>
          <w:b/>
          <w:bCs/>
        </w:rPr>
        <w:t>I</w:t>
      </w:r>
      <w:r w:rsidRPr="0062388F">
        <w:rPr>
          <w:b/>
          <w:bCs/>
        </w:rPr>
        <w:t>nformation</w:t>
      </w:r>
      <w:r w:rsidR="002D01A6">
        <w:rPr>
          <w:b/>
          <w:bCs/>
        </w:rPr>
        <w:t xml:space="preserve"> for</w:t>
      </w:r>
      <w:r w:rsidR="00607681" w:rsidRPr="0062388F">
        <w:rPr>
          <w:b/>
          <w:bCs/>
        </w:rPr>
        <w:t xml:space="preserve"> </w:t>
      </w:r>
      <w:r w:rsidR="009E624B">
        <w:rPr>
          <w:b/>
          <w:bCs/>
        </w:rPr>
        <w:t>G</w:t>
      </w:r>
      <w:r w:rsidR="002D01A6" w:rsidRPr="0062388F">
        <w:rPr>
          <w:b/>
          <w:bCs/>
        </w:rPr>
        <w:t xml:space="preserve">rievance </w:t>
      </w:r>
      <w:r w:rsidR="009E624B">
        <w:rPr>
          <w:b/>
          <w:bCs/>
        </w:rPr>
        <w:t>P</w:t>
      </w:r>
      <w:r w:rsidR="002D01A6" w:rsidRPr="0062388F">
        <w:rPr>
          <w:b/>
          <w:bCs/>
        </w:rPr>
        <w:t>rocedure</w:t>
      </w:r>
      <w:r w:rsidR="002D01A6">
        <w:rPr>
          <w:b/>
          <w:bCs/>
        </w:rPr>
        <w:t>s</w:t>
      </w:r>
    </w:p>
    <w:p w14:paraId="71A41868" w14:textId="68807746" w:rsidR="005551CB" w:rsidRDefault="005551CB" w:rsidP="6F784197">
      <w:r>
        <w:t>While</w:t>
      </w:r>
      <w:r w:rsidR="00772464">
        <w:t xml:space="preserve"> </w:t>
      </w:r>
      <w:r w:rsidR="00E04F25">
        <w:t xml:space="preserve">Title II of the ADA does not specify the </w:t>
      </w:r>
      <w:r w:rsidR="00497F64">
        <w:t>details for</w:t>
      </w:r>
      <w:r w:rsidR="00E04F25">
        <w:t xml:space="preserve"> the grievance procedure</w:t>
      </w:r>
      <w:r w:rsidR="00772464">
        <w:t xml:space="preserve">, there are </w:t>
      </w:r>
      <w:r w:rsidR="002D75B1">
        <w:t>best practice guidelines</w:t>
      </w:r>
      <w:r w:rsidR="00E04F25">
        <w:t>.</w:t>
      </w:r>
      <w:r w:rsidR="31117242">
        <w:t xml:space="preserve"> </w:t>
      </w:r>
    </w:p>
    <w:p w14:paraId="760E1A56" w14:textId="3D3734E1" w:rsidR="00342530" w:rsidRPr="005801F7" w:rsidRDefault="00342530" w:rsidP="00342530">
      <w:r>
        <w:t xml:space="preserve">The grievance procedure should include: </w:t>
      </w:r>
    </w:p>
    <w:p w14:paraId="16155500" w14:textId="2787F0F7" w:rsidR="00342530" w:rsidRPr="005801F7" w:rsidRDefault="00342530" w:rsidP="009F067E">
      <w:pPr>
        <w:pStyle w:val="ListParagraph"/>
        <w:numPr>
          <w:ilvl w:val="0"/>
          <w:numId w:val="43"/>
        </w:numPr>
        <w:spacing w:line="259" w:lineRule="auto"/>
        <w:ind w:left="720"/>
      </w:pPr>
      <w:r>
        <w:t>Instructions</w:t>
      </w:r>
      <w:r w:rsidRPr="005801F7">
        <w:t xml:space="preserve"> for how to file a complaint</w:t>
      </w:r>
      <w:r w:rsidR="00201362">
        <w:t>.</w:t>
      </w:r>
      <w:r w:rsidRPr="005801F7">
        <w:t xml:space="preserve"> </w:t>
      </w:r>
    </w:p>
    <w:p w14:paraId="4B6A9FDD" w14:textId="5755BE97" w:rsidR="00342530" w:rsidRPr="005801F7" w:rsidRDefault="00342530" w:rsidP="009F067E">
      <w:pPr>
        <w:pStyle w:val="ListParagraph"/>
        <w:numPr>
          <w:ilvl w:val="0"/>
          <w:numId w:val="43"/>
        </w:numPr>
        <w:spacing w:line="259" w:lineRule="auto"/>
        <w:ind w:left="720"/>
      </w:pPr>
      <w:r w:rsidRPr="005801F7">
        <w:t>Information on alternative means to file for those unable to complete a written complaint</w:t>
      </w:r>
      <w:r w:rsidR="00201362">
        <w:t>.</w:t>
      </w:r>
    </w:p>
    <w:p w14:paraId="5483CA55" w14:textId="0F7D9A79" w:rsidR="00342530" w:rsidRPr="005801F7" w:rsidRDefault="00342530" w:rsidP="009F067E">
      <w:pPr>
        <w:pStyle w:val="ListParagraph"/>
        <w:numPr>
          <w:ilvl w:val="0"/>
          <w:numId w:val="43"/>
        </w:numPr>
        <w:spacing w:line="259" w:lineRule="auto"/>
        <w:ind w:left="720"/>
      </w:pPr>
      <w:r w:rsidRPr="005801F7">
        <w:t>Timeframes for reviewing the complaint</w:t>
      </w:r>
      <w:r w:rsidR="00201362">
        <w:t>.</w:t>
      </w:r>
      <w:r w:rsidRPr="005801F7">
        <w:t xml:space="preserve"> </w:t>
      </w:r>
    </w:p>
    <w:p w14:paraId="5EF6120B" w14:textId="096D94D5" w:rsidR="00342530" w:rsidRPr="005801F7" w:rsidRDefault="00342530" w:rsidP="009F067E">
      <w:pPr>
        <w:pStyle w:val="ListParagraph"/>
        <w:numPr>
          <w:ilvl w:val="0"/>
          <w:numId w:val="43"/>
        </w:numPr>
        <w:spacing w:line="259" w:lineRule="auto"/>
        <w:ind w:left="720"/>
      </w:pPr>
      <w:r w:rsidRPr="005801F7">
        <w:t>Information regarding how to appeal an adverse decision</w:t>
      </w:r>
      <w:r w:rsidR="00201362">
        <w:t>.</w:t>
      </w:r>
      <w:r w:rsidR="00117CC8">
        <w:t xml:space="preserve"> </w:t>
      </w:r>
    </w:p>
    <w:p w14:paraId="55B4BBBA" w14:textId="6CA007E5" w:rsidR="00342530" w:rsidRPr="005801F7" w:rsidRDefault="00342530" w:rsidP="009F067E">
      <w:pPr>
        <w:pStyle w:val="ListParagraph"/>
        <w:numPr>
          <w:ilvl w:val="0"/>
          <w:numId w:val="43"/>
        </w:numPr>
        <w:spacing w:line="259" w:lineRule="auto"/>
        <w:ind w:left="720"/>
      </w:pPr>
      <w:r w:rsidRPr="005801F7">
        <w:lastRenderedPageBreak/>
        <w:t xml:space="preserve">Timeframe for complaints to remain on file. The grievance procedure should be distributed to all </w:t>
      </w:r>
      <w:r w:rsidR="00241A5E">
        <w:t>agency</w:t>
      </w:r>
      <w:r w:rsidR="00241A5E" w:rsidRPr="005801F7">
        <w:t xml:space="preserve"> </w:t>
      </w:r>
      <w:r w:rsidRPr="005801F7">
        <w:t xml:space="preserve">departments, posted in public spaces of government offices, and posted on the </w:t>
      </w:r>
      <w:r w:rsidR="00241A5E">
        <w:t>agency</w:t>
      </w:r>
      <w:r w:rsidR="00241A5E" w:rsidRPr="005801F7">
        <w:t xml:space="preserve">’s </w:t>
      </w:r>
      <w:r w:rsidRPr="005801F7">
        <w:t xml:space="preserve">website </w:t>
      </w:r>
      <w:r>
        <w:t>if applicable</w:t>
      </w:r>
      <w:r w:rsidR="00D02CB9">
        <w:t>.</w:t>
      </w:r>
    </w:p>
    <w:p w14:paraId="64A9658D" w14:textId="25B06811" w:rsidR="009A0990" w:rsidRDefault="46F9FECB" w:rsidP="4AAB8833">
      <w:pPr>
        <w:rPr>
          <w:rStyle w:val="IntenseEmphasis"/>
          <w:i w:val="0"/>
          <w:iCs w:val="0"/>
          <w:color w:val="auto"/>
        </w:rPr>
      </w:pPr>
      <w:r w:rsidRPr="4AAB8833">
        <w:rPr>
          <w:rStyle w:val="IntenseEmphasis"/>
          <w:i w:val="0"/>
          <w:iCs w:val="0"/>
          <w:color w:val="auto"/>
        </w:rPr>
        <w:t xml:space="preserve">If your agency </w:t>
      </w:r>
      <w:r w:rsidR="00342530" w:rsidRPr="4AAB8833">
        <w:rPr>
          <w:rStyle w:val="IntenseEmphasis"/>
          <w:i w:val="0"/>
          <w:iCs w:val="0"/>
          <w:color w:val="auto"/>
        </w:rPr>
        <w:t xml:space="preserve">maintains a website, </w:t>
      </w:r>
      <w:r w:rsidR="0AD9D5D0" w:rsidRPr="4AAB8833">
        <w:rPr>
          <w:rStyle w:val="IntenseEmphasis"/>
          <w:i w:val="0"/>
          <w:iCs w:val="0"/>
          <w:color w:val="auto"/>
        </w:rPr>
        <w:t xml:space="preserve">you </w:t>
      </w:r>
      <w:r w:rsidR="00342530" w:rsidRPr="4AAB8833">
        <w:rPr>
          <w:rStyle w:val="IntenseEmphasis"/>
          <w:i w:val="0"/>
          <w:iCs w:val="0"/>
          <w:color w:val="auto"/>
        </w:rPr>
        <w:t>must post the grievance procedure to resolve complaints alleging a violation of Title II of the A</w:t>
      </w:r>
      <w:r w:rsidR="006B310A" w:rsidRPr="4AAB8833">
        <w:rPr>
          <w:rStyle w:val="IntenseEmphasis"/>
          <w:i w:val="0"/>
          <w:iCs w:val="0"/>
          <w:color w:val="auto"/>
        </w:rPr>
        <w:t>DA</w:t>
      </w:r>
      <w:r w:rsidR="004214A7">
        <w:rPr>
          <w:rStyle w:val="IntenseEmphasis"/>
          <w:i w:val="0"/>
          <w:iCs w:val="0"/>
          <w:color w:val="auto"/>
        </w:rPr>
        <w:t>.</w:t>
      </w:r>
      <w:r w:rsidR="32D7E9C6" w:rsidRPr="4AAB8833">
        <w:rPr>
          <w:rStyle w:val="IntenseEmphasis"/>
          <w:i w:val="0"/>
          <w:iCs w:val="0"/>
          <w:color w:val="auto"/>
        </w:rPr>
        <w:t xml:space="preserve"> If your agency does not maintain a website, you are required to post and mail this information as stated</w:t>
      </w:r>
      <w:r w:rsidR="3871E7B6" w:rsidRPr="4AAB8833">
        <w:rPr>
          <w:rStyle w:val="IntenseEmphasis"/>
          <w:i w:val="0"/>
          <w:iCs w:val="0"/>
          <w:color w:val="auto"/>
        </w:rPr>
        <w:t xml:space="preserve"> in this </w:t>
      </w:r>
      <w:r w:rsidR="00600DF5">
        <w:rPr>
          <w:rStyle w:val="IntenseEmphasis"/>
          <w:i w:val="0"/>
          <w:iCs w:val="0"/>
          <w:color w:val="auto"/>
        </w:rPr>
        <w:t>C</w:t>
      </w:r>
      <w:r w:rsidR="3871E7B6" w:rsidRPr="4AAB8833">
        <w:rPr>
          <w:rStyle w:val="IntenseEmphasis"/>
          <w:i w:val="0"/>
          <w:iCs w:val="0"/>
          <w:color w:val="auto"/>
        </w:rPr>
        <w:t xml:space="preserve">ompanion </w:t>
      </w:r>
      <w:r w:rsidR="00600DF5">
        <w:rPr>
          <w:rStyle w:val="IntenseEmphasis"/>
          <w:i w:val="0"/>
          <w:iCs w:val="0"/>
          <w:color w:val="auto"/>
        </w:rPr>
        <w:t>G</w:t>
      </w:r>
      <w:r w:rsidR="3871E7B6" w:rsidRPr="4AAB8833">
        <w:rPr>
          <w:rStyle w:val="IntenseEmphasis"/>
          <w:i w:val="0"/>
          <w:iCs w:val="0"/>
          <w:color w:val="auto"/>
        </w:rPr>
        <w:t xml:space="preserve">uide </w:t>
      </w:r>
      <w:r w:rsidR="005C11AA">
        <w:rPr>
          <w:rStyle w:val="IntenseEmphasis"/>
          <w:i w:val="0"/>
          <w:iCs w:val="0"/>
          <w:color w:val="auto"/>
        </w:rPr>
        <w:t xml:space="preserve">(Refer to the Companion Guide Overview - </w:t>
      </w:r>
      <w:r w:rsidR="005C11AA" w:rsidRPr="00137874">
        <w:t>Agency Web Content</w:t>
      </w:r>
      <w:r w:rsidR="0018507E">
        <w:t xml:space="preserve"> Section</w:t>
      </w:r>
      <w:r w:rsidR="005C11AA">
        <w:t>)</w:t>
      </w:r>
      <w:r w:rsidR="3871E7B6" w:rsidRPr="4AAB8833">
        <w:rPr>
          <w:rStyle w:val="IntenseEmphasis"/>
          <w:i w:val="0"/>
          <w:iCs w:val="0"/>
          <w:color w:val="auto"/>
        </w:rPr>
        <w:t>.</w:t>
      </w:r>
      <w:r w:rsidR="49BF68A9" w:rsidRPr="4AAB8833">
        <w:rPr>
          <w:rStyle w:val="IntenseEmphasis"/>
          <w:i w:val="0"/>
          <w:iCs w:val="0"/>
          <w:color w:val="auto"/>
        </w:rPr>
        <w:t xml:space="preserve"> </w:t>
      </w:r>
    </w:p>
    <w:p w14:paraId="471E7DDE" w14:textId="173D99F3" w:rsidR="00B957B4" w:rsidRPr="0086146F" w:rsidRDefault="00B957B4" w:rsidP="00147DC1">
      <w:pPr>
        <w:rPr>
          <w:b/>
          <w:bCs/>
          <w:color w:val="000000" w:themeColor="text1"/>
        </w:rPr>
      </w:pPr>
      <w:r w:rsidRPr="0086146F">
        <w:rPr>
          <w:b/>
          <w:bCs/>
          <w:color w:val="000000" w:themeColor="text1"/>
        </w:rPr>
        <w:t xml:space="preserve">Federal </w:t>
      </w:r>
      <w:r w:rsidR="00FA4B01" w:rsidRPr="0086146F">
        <w:rPr>
          <w:b/>
          <w:bCs/>
          <w:color w:val="000000" w:themeColor="text1"/>
        </w:rPr>
        <w:t xml:space="preserve">Grievance Procedure </w:t>
      </w:r>
      <w:r w:rsidRPr="0086146F">
        <w:rPr>
          <w:b/>
          <w:bCs/>
          <w:color w:val="000000" w:themeColor="text1"/>
        </w:rPr>
        <w:t>Guidance</w:t>
      </w:r>
    </w:p>
    <w:p w14:paraId="77CF7CFF" w14:textId="0CAC6765" w:rsidR="00B957B4" w:rsidRDefault="00B957B4" w:rsidP="00B957B4">
      <w:r>
        <w:t xml:space="preserve">The </w:t>
      </w:r>
      <w:hyperlink r:id="rId106" w:history="1">
        <w:r w:rsidRPr="009D7D58">
          <w:rPr>
            <w:rStyle w:val="Hyperlink"/>
            <w:color w:val="007BB8"/>
          </w:rPr>
          <w:t>ADA Best Practices Tool Kit for State and Local Governments (2007)</w:t>
        </w:r>
      </w:hyperlink>
      <w:r>
        <w:t xml:space="preserve"> provides guidance for establishing the grievance procedure. These recommendations include:</w:t>
      </w:r>
    </w:p>
    <w:p w14:paraId="6DFB2A2F" w14:textId="7E7DFB96" w:rsidR="00B957B4" w:rsidRDefault="009C0341" w:rsidP="009F067E">
      <w:pPr>
        <w:pStyle w:val="ListParagraph"/>
        <w:numPr>
          <w:ilvl w:val="0"/>
          <w:numId w:val="15"/>
        </w:numPr>
      </w:pPr>
      <w:r>
        <w:t xml:space="preserve">A </w:t>
      </w:r>
      <w:r w:rsidR="00B957B4">
        <w:t xml:space="preserve">description of how and where a complaint under Title II may be filed with the government </w:t>
      </w:r>
      <w:r w:rsidR="00CC1138">
        <w:t>entity.</w:t>
      </w:r>
    </w:p>
    <w:p w14:paraId="578E4E79" w14:textId="1EBD2F71" w:rsidR="00B957B4" w:rsidRDefault="009C0341" w:rsidP="009F067E">
      <w:pPr>
        <w:pStyle w:val="ListParagraph"/>
        <w:numPr>
          <w:ilvl w:val="0"/>
          <w:numId w:val="15"/>
        </w:numPr>
      </w:pPr>
      <w:r>
        <w:t xml:space="preserve">A </w:t>
      </w:r>
      <w:r w:rsidR="00B957B4">
        <w:t>statement</w:t>
      </w:r>
      <w:r w:rsidR="00BB1AC4">
        <w:t>,</w:t>
      </w:r>
      <w:r w:rsidR="00B957B4">
        <w:t xml:space="preserve"> </w:t>
      </w:r>
      <w:r w:rsidR="00BB1AC4">
        <w:t xml:space="preserve">if a written complaint is required, </w:t>
      </w:r>
      <w:r w:rsidR="00B957B4">
        <w:t xml:space="preserve">notifying potential complainants that alternative means of filing will be available to people with disabilities who require such an </w:t>
      </w:r>
      <w:r w:rsidR="00CC1138">
        <w:t>alternative.</w:t>
      </w:r>
    </w:p>
    <w:p w14:paraId="09656C79" w14:textId="3B8C7DF0" w:rsidR="00B957B4" w:rsidRDefault="009C0341" w:rsidP="009F067E">
      <w:pPr>
        <w:pStyle w:val="ListParagraph"/>
        <w:numPr>
          <w:ilvl w:val="0"/>
          <w:numId w:val="15"/>
        </w:numPr>
      </w:pPr>
      <w:r>
        <w:t xml:space="preserve">A </w:t>
      </w:r>
      <w:r w:rsidR="00B957B4">
        <w:t xml:space="preserve">description of the time frames and processes to be followed by the complainant and the government </w:t>
      </w:r>
      <w:r w:rsidR="00CC1138">
        <w:t>entity.</w:t>
      </w:r>
    </w:p>
    <w:p w14:paraId="12FF22BF" w14:textId="6A9975EE" w:rsidR="00B957B4" w:rsidRDefault="009C0341" w:rsidP="009F067E">
      <w:pPr>
        <w:pStyle w:val="ListParagraph"/>
        <w:numPr>
          <w:ilvl w:val="0"/>
          <w:numId w:val="15"/>
        </w:numPr>
      </w:pPr>
      <w:r>
        <w:t xml:space="preserve">Information </w:t>
      </w:r>
      <w:r w:rsidR="00B957B4">
        <w:t>on how to appeal an adverse decision</w:t>
      </w:r>
      <w:r w:rsidR="00CC1138">
        <w:t>.</w:t>
      </w:r>
    </w:p>
    <w:p w14:paraId="60E4A31F" w14:textId="458800FB" w:rsidR="00B957B4" w:rsidRDefault="009C0341" w:rsidP="009F067E">
      <w:pPr>
        <w:pStyle w:val="ListParagraph"/>
        <w:numPr>
          <w:ilvl w:val="0"/>
          <w:numId w:val="15"/>
        </w:numPr>
      </w:pPr>
      <w:r>
        <w:t xml:space="preserve">A </w:t>
      </w:r>
      <w:r w:rsidR="00B957B4">
        <w:t xml:space="preserve">statement of how long </w:t>
      </w:r>
      <w:r w:rsidR="00F5020B">
        <w:t>the complaint</w:t>
      </w:r>
      <w:r w:rsidR="00B957B4">
        <w:t xml:space="preserve"> files will be retained.</w:t>
      </w:r>
    </w:p>
    <w:p w14:paraId="35675138" w14:textId="2ABA9895" w:rsidR="00CD3E0E" w:rsidRDefault="00603CF5">
      <w:pPr>
        <w:rPr>
          <w:rStyle w:val="IntenseEmphasis"/>
          <w:i w:val="0"/>
          <w:iCs w:val="0"/>
          <w:color w:val="auto"/>
        </w:rPr>
      </w:pPr>
      <w:r>
        <w:t xml:space="preserve">Employee-related (hiring/firing, etc.) grievances of disability discrimination will </w:t>
      </w:r>
      <w:r w:rsidR="0B960439">
        <w:t xml:space="preserve">typically </w:t>
      </w:r>
      <w:r>
        <w:t xml:space="preserve">be handled </w:t>
      </w:r>
      <w:r w:rsidR="0A58FEF7">
        <w:t xml:space="preserve">by </w:t>
      </w:r>
      <w:r w:rsidR="43707DC6">
        <w:t xml:space="preserve">your </w:t>
      </w:r>
      <w:r w:rsidR="001B73A6">
        <w:t>a</w:t>
      </w:r>
      <w:r w:rsidR="001B73A6" w:rsidRPr="00442EE8">
        <w:t>gency</w:t>
      </w:r>
      <w:r w:rsidR="001B73A6">
        <w:t xml:space="preserve">’s </w:t>
      </w:r>
      <w:r w:rsidR="7CE4AB58">
        <w:t>HR D</w:t>
      </w:r>
      <w:r w:rsidRPr="00442EE8">
        <w:t>epartment</w:t>
      </w:r>
      <w:r>
        <w:t xml:space="preserve"> (Title I of the ADA).</w:t>
      </w:r>
    </w:p>
    <w:p w14:paraId="1245B764" w14:textId="3F02240F" w:rsidR="00070CB5" w:rsidRDefault="004536CB" w:rsidP="00870D05">
      <w:pPr>
        <w:pStyle w:val="Heading3"/>
      </w:pPr>
      <w:bookmarkStart w:id="120" w:name="_Toc227855659"/>
      <w:r>
        <w:t>Grievance Form</w:t>
      </w:r>
      <w:bookmarkEnd w:id="120"/>
    </w:p>
    <w:p w14:paraId="17837E77" w14:textId="5CC9103C" w:rsidR="00A67F05" w:rsidRDefault="007A1F7B" w:rsidP="00070CB5">
      <w:r>
        <w:t xml:space="preserve">It is best practice to include a </w:t>
      </w:r>
      <w:r w:rsidR="009C1159">
        <w:t xml:space="preserve">grievance form for the </w:t>
      </w:r>
      <w:r w:rsidR="00DE5228">
        <w:t xml:space="preserve">public to use </w:t>
      </w:r>
      <w:r w:rsidR="00BA053A">
        <w:t xml:space="preserve">when filing a grievance. </w:t>
      </w:r>
      <w:r w:rsidR="00F16803">
        <w:t xml:space="preserve">Appendix C of the Template contains a </w:t>
      </w:r>
      <w:r w:rsidR="008B4C1A">
        <w:t xml:space="preserve">grievance form template that can be </w:t>
      </w:r>
      <w:r w:rsidR="00033336">
        <w:t xml:space="preserve">modified as needed </w:t>
      </w:r>
      <w:r w:rsidR="00B43C8F">
        <w:t xml:space="preserve">to reflect your </w:t>
      </w:r>
      <w:r w:rsidR="00DB4FDA">
        <w:t xml:space="preserve">agency’s </w:t>
      </w:r>
      <w:r w:rsidR="00B43C8F">
        <w:t>needs and capabilities</w:t>
      </w:r>
      <w:r w:rsidR="00033336">
        <w:t xml:space="preserve">. </w:t>
      </w:r>
      <w:r w:rsidR="00A67F05">
        <w:t xml:space="preserve">If </w:t>
      </w:r>
      <w:r w:rsidR="779FA135">
        <w:t xml:space="preserve">your </w:t>
      </w:r>
      <w:r w:rsidR="00955A8F">
        <w:t>a</w:t>
      </w:r>
      <w:r w:rsidR="00A67F05">
        <w:t xml:space="preserve">gency has </w:t>
      </w:r>
      <w:r w:rsidR="001559A6">
        <w:t xml:space="preserve">already </w:t>
      </w:r>
      <w:r w:rsidR="00A67F05">
        <w:t xml:space="preserve">established </w:t>
      </w:r>
      <w:r w:rsidR="00A438DF">
        <w:t xml:space="preserve">a </w:t>
      </w:r>
      <w:r w:rsidR="005D0ADC">
        <w:t xml:space="preserve">grievance procedure </w:t>
      </w:r>
      <w:r w:rsidR="00A67F05">
        <w:t xml:space="preserve">and </w:t>
      </w:r>
      <w:r w:rsidR="005D0ADC">
        <w:t>grievance</w:t>
      </w:r>
      <w:r w:rsidR="3B30C036">
        <w:t>/</w:t>
      </w:r>
      <w:r w:rsidR="005D0ADC">
        <w:t xml:space="preserve">complaint </w:t>
      </w:r>
      <w:r w:rsidR="3B30C036">
        <w:t>form</w:t>
      </w:r>
      <w:r w:rsidR="001559A6">
        <w:t>,</w:t>
      </w:r>
      <w:r w:rsidR="3B30C036">
        <w:t xml:space="preserve"> y</w:t>
      </w:r>
      <w:r w:rsidR="2EEDFA40">
        <w:t xml:space="preserve">ou may </w:t>
      </w:r>
      <w:r w:rsidR="461DD6C4">
        <w:t xml:space="preserve">replace the </w:t>
      </w:r>
      <w:r w:rsidR="00BD1A26">
        <w:t xml:space="preserve">provided </w:t>
      </w:r>
      <w:r w:rsidR="461DD6C4">
        <w:t>template</w:t>
      </w:r>
      <w:r w:rsidR="2EEDFA40">
        <w:t xml:space="preserve"> form </w:t>
      </w:r>
      <w:r w:rsidR="001F7981">
        <w:t>in your</w:t>
      </w:r>
      <w:r w:rsidR="00863574">
        <w:t xml:space="preserve"> </w:t>
      </w:r>
      <w:r w:rsidR="0066409E">
        <w:t>transition p</w:t>
      </w:r>
      <w:r w:rsidR="00863574">
        <w:t xml:space="preserve">lan </w:t>
      </w:r>
      <w:r w:rsidR="00BF7EA2">
        <w:t>a</w:t>
      </w:r>
      <w:r w:rsidR="008E3F96">
        <w:t>ppendices</w:t>
      </w:r>
      <w:r w:rsidR="2EEDFA40">
        <w:t xml:space="preserve">. </w:t>
      </w:r>
      <w:r w:rsidR="00F27C80">
        <w:t>Your form should be reviewed to confirm</w:t>
      </w:r>
      <w:r w:rsidR="00701D8D">
        <w:t xml:space="preserve"> it contains the </w:t>
      </w:r>
      <w:r w:rsidR="00CD1FAA">
        <w:t xml:space="preserve">information provided in the </w:t>
      </w:r>
      <w:r w:rsidR="004A6D4D">
        <w:t xml:space="preserve">grievance procedure </w:t>
      </w:r>
      <w:r w:rsidR="00CD1FAA">
        <w:t>section</w:t>
      </w:r>
      <w:r w:rsidR="00177702">
        <w:t xml:space="preserve"> and is in an accessible format</w:t>
      </w:r>
      <w:r w:rsidR="00AA37F4">
        <w:t xml:space="preserve">. The final </w:t>
      </w:r>
      <w:r w:rsidR="0066409E">
        <w:t>g</w:t>
      </w:r>
      <w:r w:rsidR="00AA37F4">
        <w:t>rievance form should be</w:t>
      </w:r>
      <w:r w:rsidR="00CD1FAA">
        <w:t xml:space="preserve"> made available to the public.</w:t>
      </w:r>
    </w:p>
    <w:p w14:paraId="2903D3DE" w14:textId="4A29E94E" w:rsidR="004009B4" w:rsidRPr="00E82C8C" w:rsidRDefault="004009B4" w:rsidP="00E82C8C">
      <w:pPr>
        <w:pStyle w:val="Heading7"/>
      </w:pPr>
      <w:bookmarkStart w:id="121" w:name="_Toc227855660"/>
      <w:r w:rsidRPr="00E82C8C">
        <w:t>Appendices</w:t>
      </w:r>
      <w:bookmarkEnd w:id="121"/>
    </w:p>
    <w:p w14:paraId="65F73F69" w14:textId="0DF41750" w:rsidR="00223CE5" w:rsidRDefault="00B06F48" w:rsidP="4AAB8833">
      <w:pPr>
        <w:rPr>
          <w:rStyle w:val="IntenseEmphasis"/>
          <w:i w:val="0"/>
          <w:iCs w:val="0"/>
          <w:color w:val="000000" w:themeColor="text1"/>
        </w:rPr>
      </w:pPr>
      <w:r>
        <w:t xml:space="preserve">Appendices A through </w:t>
      </w:r>
      <w:r w:rsidR="006873D5">
        <w:t xml:space="preserve">H </w:t>
      </w:r>
      <w:r>
        <w:t xml:space="preserve">are </w:t>
      </w:r>
      <w:r w:rsidR="001A1E10">
        <w:t>included</w:t>
      </w:r>
      <w:r>
        <w:t xml:space="preserve"> in the Template. </w:t>
      </w:r>
      <w:r w:rsidR="0088618A">
        <w:rPr>
          <w:rStyle w:val="IntenseEmphasis"/>
          <w:i w:val="0"/>
          <w:iCs w:val="0"/>
          <w:color w:val="000000" w:themeColor="text1"/>
        </w:rPr>
        <w:t xml:space="preserve">Appendices are </w:t>
      </w:r>
      <w:proofErr w:type="gramStart"/>
      <w:r w:rsidR="005A45A9">
        <w:rPr>
          <w:rStyle w:val="IntenseEmphasis"/>
          <w:i w:val="0"/>
          <w:iCs w:val="0"/>
          <w:color w:val="000000" w:themeColor="text1"/>
        </w:rPr>
        <w:t>a</w:t>
      </w:r>
      <w:r w:rsidR="00CB120B">
        <w:rPr>
          <w:rStyle w:val="IntenseEmphasis"/>
          <w:i w:val="0"/>
          <w:iCs w:val="0"/>
          <w:color w:val="000000" w:themeColor="text1"/>
        </w:rPr>
        <w:t xml:space="preserve"> best</w:t>
      </w:r>
      <w:proofErr w:type="gramEnd"/>
      <w:r w:rsidR="000731F0">
        <w:rPr>
          <w:rStyle w:val="IntenseEmphasis"/>
          <w:i w:val="0"/>
          <w:iCs w:val="0"/>
          <w:color w:val="000000" w:themeColor="text1"/>
        </w:rPr>
        <w:t xml:space="preserve"> practice </w:t>
      </w:r>
      <w:r w:rsidR="00CB120B">
        <w:t>to support the transition plan narrative</w:t>
      </w:r>
      <w:r w:rsidR="0088618A">
        <w:rPr>
          <w:rStyle w:val="IntenseEmphasis"/>
          <w:i w:val="0"/>
          <w:iCs w:val="0"/>
          <w:color w:val="000000" w:themeColor="text1"/>
        </w:rPr>
        <w:t xml:space="preserve">. </w:t>
      </w:r>
      <w:r w:rsidR="001A1E10">
        <w:t xml:space="preserve">Some </w:t>
      </w:r>
      <w:r w:rsidR="00784F78">
        <w:t>a</w:t>
      </w:r>
      <w:r w:rsidR="0026452B">
        <w:t xml:space="preserve">ppendices </w:t>
      </w:r>
      <w:r w:rsidR="008105A9">
        <w:t xml:space="preserve">contain </w:t>
      </w:r>
      <w:r w:rsidR="00B71F2F">
        <w:t>information</w:t>
      </w:r>
      <w:r w:rsidR="00A92E5C">
        <w:t xml:space="preserve"> such as </w:t>
      </w:r>
      <w:r w:rsidR="00081AF7">
        <w:t xml:space="preserve">a glossary of terms </w:t>
      </w:r>
      <w:r w:rsidR="00A92E5C">
        <w:t xml:space="preserve">or </w:t>
      </w:r>
      <w:r w:rsidR="00CB7F84">
        <w:t>templates,</w:t>
      </w:r>
      <w:r w:rsidR="00B71F2F">
        <w:t xml:space="preserve"> </w:t>
      </w:r>
      <w:r w:rsidR="000303B0">
        <w:t xml:space="preserve">and some are </w:t>
      </w:r>
      <w:r w:rsidR="002533CC">
        <w:t>empty</w:t>
      </w:r>
      <w:r w:rsidR="00C53B17">
        <w:t xml:space="preserve"> and should be </w:t>
      </w:r>
      <w:r w:rsidR="00F50DA1">
        <w:t>filled</w:t>
      </w:r>
      <w:r w:rsidR="6B464B66">
        <w:t xml:space="preserve"> out </w:t>
      </w:r>
      <w:r w:rsidR="00204DC5">
        <w:t xml:space="preserve">by </w:t>
      </w:r>
      <w:r w:rsidR="6EAD9D22">
        <w:t xml:space="preserve">your </w:t>
      </w:r>
      <w:r w:rsidR="00204DC5">
        <w:lastRenderedPageBreak/>
        <w:t xml:space="preserve">agency </w:t>
      </w:r>
      <w:r w:rsidR="61EE551F">
        <w:t xml:space="preserve">where applicable or </w:t>
      </w:r>
      <w:r w:rsidR="00204DC5">
        <w:t>as information is available</w:t>
      </w:r>
      <w:r w:rsidR="00DF2549">
        <w:t xml:space="preserve">. </w:t>
      </w:r>
      <w:r w:rsidR="00F433D8" w:rsidRPr="4AAB8833">
        <w:rPr>
          <w:rStyle w:val="IntenseEmphasis"/>
          <w:i w:val="0"/>
          <w:iCs w:val="0"/>
          <w:color w:val="000000" w:themeColor="text1"/>
        </w:rPr>
        <w:t xml:space="preserve">Review and adjust the provided </w:t>
      </w:r>
      <w:r w:rsidR="00193AA0">
        <w:rPr>
          <w:rStyle w:val="IntenseEmphasis"/>
          <w:i w:val="0"/>
          <w:iCs w:val="0"/>
          <w:color w:val="000000" w:themeColor="text1"/>
        </w:rPr>
        <w:t>list of appendices as needed</w:t>
      </w:r>
      <w:r w:rsidR="00F433D8" w:rsidRPr="4AAB8833">
        <w:rPr>
          <w:rStyle w:val="IntenseEmphasis"/>
          <w:i w:val="0"/>
          <w:iCs w:val="0"/>
          <w:color w:val="000000" w:themeColor="text1"/>
        </w:rPr>
        <w:t>. The following is a listing of the Template appendices</w:t>
      </w:r>
      <w:r w:rsidR="0075386E" w:rsidRPr="4AAB8833">
        <w:rPr>
          <w:rStyle w:val="IntenseEmphasis"/>
          <w:i w:val="0"/>
          <w:iCs w:val="0"/>
          <w:color w:val="000000" w:themeColor="text1"/>
        </w:rPr>
        <w:t xml:space="preserve">. </w:t>
      </w:r>
    </w:p>
    <w:p w14:paraId="03A4A097" w14:textId="77777777" w:rsidR="001E3DAD" w:rsidRPr="0049212E" w:rsidRDefault="001E3DAD" w:rsidP="009F067E">
      <w:pPr>
        <w:pStyle w:val="ListParagraph"/>
        <w:numPr>
          <w:ilvl w:val="0"/>
          <w:numId w:val="27"/>
        </w:numPr>
        <w:rPr>
          <w:bCs/>
        </w:rPr>
      </w:pPr>
      <w:r w:rsidRPr="0049212E">
        <w:rPr>
          <w:bCs/>
        </w:rPr>
        <w:t>Abbreviations</w:t>
      </w:r>
    </w:p>
    <w:p w14:paraId="5DB18065" w14:textId="51D645F7" w:rsidR="001E3DAD" w:rsidRPr="0049212E" w:rsidRDefault="001E3DAD" w:rsidP="009F067E">
      <w:pPr>
        <w:pStyle w:val="ListParagraph"/>
        <w:numPr>
          <w:ilvl w:val="0"/>
          <w:numId w:val="27"/>
        </w:numPr>
        <w:rPr>
          <w:bCs/>
        </w:rPr>
      </w:pPr>
      <w:r w:rsidRPr="0049212E">
        <w:rPr>
          <w:bCs/>
        </w:rPr>
        <w:t>Glossary of Terms</w:t>
      </w:r>
    </w:p>
    <w:p w14:paraId="7D977DBA" w14:textId="77777777" w:rsidR="001E3DAD" w:rsidRPr="0049212E" w:rsidRDefault="001E3DAD" w:rsidP="009F067E">
      <w:pPr>
        <w:pStyle w:val="ListParagraph"/>
        <w:numPr>
          <w:ilvl w:val="0"/>
          <w:numId w:val="27"/>
        </w:numPr>
        <w:rPr>
          <w:bCs/>
        </w:rPr>
      </w:pPr>
      <w:r w:rsidRPr="0049212E">
        <w:rPr>
          <w:bCs/>
        </w:rPr>
        <w:t xml:space="preserve">Compliance with the ADA </w:t>
      </w:r>
    </w:p>
    <w:p w14:paraId="37BF3D02" w14:textId="77777777" w:rsidR="001E3DAD" w:rsidRPr="0049212E" w:rsidRDefault="001E3DAD" w:rsidP="009F067E">
      <w:pPr>
        <w:pStyle w:val="ListParagraph"/>
        <w:numPr>
          <w:ilvl w:val="0"/>
          <w:numId w:val="37"/>
        </w:numPr>
        <w:rPr>
          <w:bCs/>
        </w:rPr>
      </w:pPr>
      <w:r w:rsidRPr="0049212E">
        <w:rPr>
          <w:bCs/>
        </w:rPr>
        <w:t xml:space="preserve">ADA Notice/Public Notice  </w:t>
      </w:r>
    </w:p>
    <w:p w14:paraId="3E945A0E" w14:textId="77777777" w:rsidR="001E3DAD" w:rsidRPr="0049212E" w:rsidRDefault="001E3DAD" w:rsidP="009F067E">
      <w:pPr>
        <w:pStyle w:val="ListParagraph"/>
        <w:numPr>
          <w:ilvl w:val="0"/>
          <w:numId w:val="37"/>
        </w:numPr>
        <w:rPr>
          <w:bCs/>
        </w:rPr>
      </w:pPr>
      <w:r w:rsidRPr="0049212E">
        <w:rPr>
          <w:bCs/>
        </w:rPr>
        <w:t>Grievance Procedure</w:t>
      </w:r>
    </w:p>
    <w:p w14:paraId="5C4FAD3E" w14:textId="2C944B41" w:rsidR="001E3DAD" w:rsidRPr="0049212E" w:rsidRDefault="001E3DAD" w:rsidP="009F067E">
      <w:pPr>
        <w:pStyle w:val="ListParagraph"/>
        <w:numPr>
          <w:ilvl w:val="0"/>
          <w:numId w:val="37"/>
        </w:numPr>
        <w:rPr>
          <w:bCs/>
        </w:rPr>
      </w:pPr>
      <w:r w:rsidRPr="0049212E">
        <w:rPr>
          <w:bCs/>
        </w:rPr>
        <w:t>ADA Grievance Form</w:t>
      </w:r>
    </w:p>
    <w:p w14:paraId="560262BC" w14:textId="559BFC80" w:rsidR="001E3DAD" w:rsidRDefault="001E3DAD" w:rsidP="009F067E">
      <w:pPr>
        <w:pStyle w:val="ListParagraph"/>
        <w:numPr>
          <w:ilvl w:val="0"/>
          <w:numId w:val="27"/>
        </w:numPr>
        <w:rPr>
          <w:bCs/>
        </w:rPr>
      </w:pPr>
      <w:r w:rsidRPr="0049212E">
        <w:rPr>
          <w:bCs/>
        </w:rPr>
        <w:t xml:space="preserve">Design </w:t>
      </w:r>
      <w:r w:rsidR="003F0188">
        <w:rPr>
          <w:bCs/>
        </w:rPr>
        <w:t xml:space="preserve">Standards and </w:t>
      </w:r>
      <w:r w:rsidRPr="0049212E">
        <w:rPr>
          <w:bCs/>
        </w:rPr>
        <w:t>Guidelines</w:t>
      </w:r>
    </w:p>
    <w:p w14:paraId="55B58E54" w14:textId="4DE0943C" w:rsidR="00415302" w:rsidRPr="0049212E" w:rsidRDefault="00415302" w:rsidP="009F067E">
      <w:pPr>
        <w:pStyle w:val="ListParagraph"/>
        <w:numPr>
          <w:ilvl w:val="0"/>
          <w:numId w:val="37"/>
        </w:numPr>
        <w:rPr>
          <w:bCs/>
        </w:rPr>
      </w:pPr>
      <w:r>
        <w:rPr>
          <w:bCs/>
        </w:rPr>
        <w:t>Standards</w:t>
      </w:r>
    </w:p>
    <w:p w14:paraId="46AE78E2" w14:textId="34693B2B" w:rsidR="00461FC2" w:rsidRPr="0049212E" w:rsidRDefault="00461FC2" w:rsidP="009F067E">
      <w:pPr>
        <w:pStyle w:val="ListParagraph"/>
        <w:numPr>
          <w:ilvl w:val="0"/>
          <w:numId w:val="37"/>
        </w:numPr>
        <w:rPr>
          <w:bCs/>
        </w:rPr>
      </w:pPr>
      <w:r>
        <w:rPr>
          <w:bCs/>
        </w:rPr>
        <w:t>Policies</w:t>
      </w:r>
      <w:r w:rsidRPr="0049212E">
        <w:rPr>
          <w:bCs/>
        </w:rPr>
        <w:t xml:space="preserve">  </w:t>
      </w:r>
    </w:p>
    <w:p w14:paraId="2E605C88" w14:textId="4CFE45A2" w:rsidR="00461FC2" w:rsidRDefault="00461FC2" w:rsidP="009F067E">
      <w:pPr>
        <w:pStyle w:val="ListParagraph"/>
        <w:numPr>
          <w:ilvl w:val="0"/>
          <w:numId w:val="37"/>
        </w:numPr>
        <w:rPr>
          <w:bCs/>
        </w:rPr>
      </w:pPr>
      <w:r>
        <w:rPr>
          <w:bCs/>
        </w:rPr>
        <w:t>Zoning Ordinances</w:t>
      </w:r>
    </w:p>
    <w:p w14:paraId="3492B125" w14:textId="77777777" w:rsidR="001E3DAD" w:rsidRPr="0049212E" w:rsidRDefault="001E3DAD" w:rsidP="009F067E">
      <w:pPr>
        <w:pStyle w:val="ListParagraph"/>
        <w:numPr>
          <w:ilvl w:val="0"/>
          <w:numId w:val="27"/>
        </w:numPr>
        <w:rPr>
          <w:bCs/>
        </w:rPr>
      </w:pPr>
      <w:r w:rsidRPr="0049212E">
        <w:rPr>
          <w:bCs/>
        </w:rPr>
        <w:t>Self-Evaluation and Maps</w:t>
      </w:r>
    </w:p>
    <w:p w14:paraId="7AA2B307" w14:textId="77777777" w:rsidR="001E3DAD" w:rsidRPr="0049212E" w:rsidRDefault="001E3DAD" w:rsidP="009F067E">
      <w:pPr>
        <w:pStyle w:val="ListParagraph"/>
        <w:numPr>
          <w:ilvl w:val="1"/>
          <w:numId w:val="38"/>
        </w:numPr>
        <w:ind w:left="1080"/>
        <w:rPr>
          <w:bCs/>
        </w:rPr>
      </w:pPr>
      <w:r w:rsidRPr="0049212E">
        <w:rPr>
          <w:bCs/>
        </w:rPr>
        <w:t>Location/Jurisdiction Maps</w:t>
      </w:r>
    </w:p>
    <w:p w14:paraId="4EBB0489" w14:textId="02E0FB52" w:rsidR="001E3DAD" w:rsidRPr="0049212E" w:rsidRDefault="001E3DAD" w:rsidP="009F067E">
      <w:pPr>
        <w:pStyle w:val="ListParagraph"/>
        <w:numPr>
          <w:ilvl w:val="1"/>
          <w:numId w:val="38"/>
        </w:numPr>
        <w:ind w:left="1080"/>
        <w:rPr>
          <w:bCs/>
        </w:rPr>
      </w:pPr>
      <w:r w:rsidRPr="0049212E">
        <w:rPr>
          <w:bCs/>
        </w:rPr>
        <w:t xml:space="preserve">Pedestrian </w:t>
      </w:r>
      <w:r w:rsidR="00DC3108">
        <w:rPr>
          <w:bCs/>
        </w:rPr>
        <w:t>Facility</w:t>
      </w:r>
      <w:r w:rsidR="002E4459">
        <w:rPr>
          <w:bCs/>
        </w:rPr>
        <w:t xml:space="preserve"> Type</w:t>
      </w:r>
      <w:r w:rsidR="00DC3108" w:rsidRPr="0049212E">
        <w:rPr>
          <w:bCs/>
        </w:rPr>
        <w:t xml:space="preserve"> </w:t>
      </w:r>
      <w:r w:rsidRPr="0049212E">
        <w:rPr>
          <w:bCs/>
        </w:rPr>
        <w:t>Maps</w:t>
      </w:r>
    </w:p>
    <w:p w14:paraId="77A9D24F" w14:textId="77777777" w:rsidR="001E3DAD" w:rsidRPr="0049212E" w:rsidRDefault="001E3DAD" w:rsidP="009F067E">
      <w:pPr>
        <w:pStyle w:val="ListParagraph"/>
        <w:numPr>
          <w:ilvl w:val="1"/>
          <w:numId w:val="38"/>
        </w:numPr>
        <w:ind w:left="1080"/>
        <w:rPr>
          <w:bCs/>
        </w:rPr>
      </w:pPr>
      <w:r w:rsidRPr="0049212E">
        <w:rPr>
          <w:bCs/>
        </w:rPr>
        <w:t>Data Collection Database</w:t>
      </w:r>
    </w:p>
    <w:p w14:paraId="48F61909" w14:textId="77777777" w:rsidR="001E3DAD" w:rsidRPr="0049212E" w:rsidRDefault="001E3DAD" w:rsidP="009F067E">
      <w:pPr>
        <w:pStyle w:val="ListParagraph"/>
        <w:numPr>
          <w:ilvl w:val="1"/>
          <w:numId w:val="38"/>
        </w:numPr>
        <w:ind w:left="1080"/>
        <w:rPr>
          <w:bCs/>
        </w:rPr>
      </w:pPr>
      <w:r w:rsidRPr="0049212E">
        <w:rPr>
          <w:bCs/>
        </w:rPr>
        <w:t>Inspection Checklists/Forms</w:t>
      </w:r>
    </w:p>
    <w:p w14:paraId="242B3D52" w14:textId="77777777" w:rsidR="001E3DAD" w:rsidRPr="0049212E" w:rsidRDefault="001E3DAD" w:rsidP="009F067E">
      <w:pPr>
        <w:pStyle w:val="ListParagraph"/>
        <w:numPr>
          <w:ilvl w:val="1"/>
          <w:numId w:val="38"/>
        </w:numPr>
        <w:ind w:left="1080"/>
        <w:rPr>
          <w:bCs/>
        </w:rPr>
      </w:pPr>
      <w:r w:rsidRPr="0049212E">
        <w:rPr>
          <w:bCs/>
        </w:rPr>
        <w:t>Inspection Photos</w:t>
      </w:r>
    </w:p>
    <w:p w14:paraId="29DC3E78" w14:textId="77777777" w:rsidR="001E3DAD" w:rsidRPr="0049212E" w:rsidRDefault="001E3DAD" w:rsidP="009F067E">
      <w:pPr>
        <w:pStyle w:val="ListParagraph"/>
        <w:numPr>
          <w:ilvl w:val="1"/>
          <w:numId w:val="38"/>
        </w:numPr>
        <w:ind w:left="1080"/>
        <w:rPr>
          <w:bCs/>
        </w:rPr>
      </w:pPr>
      <w:r w:rsidRPr="0049212E">
        <w:rPr>
          <w:bCs/>
        </w:rPr>
        <w:t>Data Collection Inventory of Pedestrian Facilities</w:t>
      </w:r>
    </w:p>
    <w:p w14:paraId="0155469B" w14:textId="77777777" w:rsidR="001E3DAD" w:rsidRPr="0049212E" w:rsidRDefault="001E3DAD" w:rsidP="009F067E">
      <w:pPr>
        <w:pStyle w:val="ListParagraph"/>
        <w:numPr>
          <w:ilvl w:val="1"/>
          <w:numId w:val="38"/>
        </w:numPr>
        <w:ind w:left="1080"/>
        <w:rPr>
          <w:bCs/>
        </w:rPr>
      </w:pPr>
      <w:r w:rsidRPr="0049212E">
        <w:rPr>
          <w:bCs/>
        </w:rPr>
        <w:t>Barrier Analysis/Evaluation Results Tables</w:t>
      </w:r>
    </w:p>
    <w:p w14:paraId="3F8266F3" w14:textId="77777777" w:rsidR="001E3DAD" w:rsidRPr="0049212E" w:rsidRDefault="001E3DAD" w:rsidP="009F067E">
      <w:pPr>
        <w:pStyle w:val="ListParagraph"/>
        <w:numPr>
          <w:ilvl w:val="1"/>
          <w:numId w:val="38"/>
        </w:numPr>
        <w:ind w:left="1080"/>
        <w:rPr>
          <w:bCs/>
        </w:rPr>
      </w:pPr>
      <w:r w:rsidRPr="0049212E">
        <w:rPr>
          <w:bCs/>
        </w:rPr>
        <w:t>Prioritization Maps</w:t>
      </w:r>
    </w:p>
    <w:p w14:paraId="08B44C6D" w14:textId="77777777" w:rsidR="001E3DAD" w:rsidRPr="0049212E" w:rsidRDefault="001E3DAD" w:rsidP="009F067E">
      <w:pPr>
        <w:pStyle w:val="ListParagraph"/>
        <w:numPr>
          <w:ilvl w:val="1"/>
          <w:numId w:val="38"/>
        </w:numPr>
        <w:ind w:left="1080"/>
        <w:rPr>
          <w:bCs/>
        </w:rPr>
      </w:pPr>
      <w:r w:rsidRPr="0049212E">
        <w:rPr>
          <w:bCs/>
        </w:rPr>
        <w:t>Schedule/Budget Analysis</w:t>
      </w:r>
    </w:p>
    <w:p w14:paraId="07E4AFDE" w14:textId="0C161E8E" w:rsidR="001E3DAD" w:rsidRPr="0049212E" w:rsidRDefault="001E3DAD" w:rsidP="009F067E">
      <w:pPr>
        <w:pStyle w:val="ListParagraph"/>
        <w:numPr>
          <w:ilvl w:val="0"/>
          <w:numId w:val="27"/>
        </w:numPr>
        <w:rPr>
          <w:bCs/>
        </w:rPr>
      </w:pPr>
      <w:r w:rsidRPr="0049212E">
        <w:rPr>
          <w:bCs/>
        </w:rPr>
        <w:t xml:space="preserve">Public Involvement </w:t>
      </w:r>
      <w:r w:rsidR="00145B7F" w:rsidRPr="00145B7F">
        <w:rPr>
          <w:bCs/>
        </w:rPr>
        <w:t xml:space="preserve">and </w:t>
      </w:r>
      <w:r w:rsidRPr="0049212E">
        <w:rPr>
          <w:bCs/>
        </w:rPr>
        <w:t xml:space="preserve">Outreach </w:t>
      </w:r>
    </w:p>
    <w:p w14:paraId="6B3B88F3" w14:textId="77777777" w:rsidR="001E3DAD" w:rsidRPr="0049212E" w:rsidRDefault="001E3DAD" w:rsidP="009F067E">
      <w:pPr>
        <w:pStyle w:val="ListParagraph"/>
        <w:numPr>
          <w:ilvl w:val="1"/>
          <w:numId w:val="36"/>
        </w:numPr>
        <w:ind w:left="1080"/>
        <w:rPr>
          <w:bCs/>
        </w:rPr>
      </w:pPr>
      <w:r w:rsidRPr="0049212E">
        <w:rPr>
          <w:bCs/>
        </w:rPr>
        <w:t>Public Meetings and/or Minutes</w:t>
      </w:r>
    </w:p>
    <w:p w14:paraId="1467FDB3" w14:textId="77777777" w:rsidR="003F4B52" w:rsidRPr="0049212E" w:rsidRDefault="003F4B52" w:rsidP="009F067E">
      <w:pPr>
        <w:pStyle w:val="ListParagraph"/>
        <w:numPr>
          <w:ilvl w:val="1"/>
          <w:numId w:val="36"/>
        </w:numPr>
        <w:ind w:left="1080"/>
        <w:rPr>
          <w:bCs/>
        </w:rPr>
      </w:pPr>
      <w:r w:rsidRPr="0049212E">
        <w:rPr>
          <w:bCs/>
        </w:rPr>
        <w:t>ADA Procedure Memo on Effective Communication and Modifications to Policies and Procedures related to accessibility and the PROW</w:t>
      </w:r>
    </w:p>
    <w:p w14:paraId="6C316A3E" w14:textId="77777777" w:rsidR="001E3DAD" w:rsidRPr="0049212E" w:rsidRDefault="001E3DAD" w:rsidP="009F067E">
      <w:pPr>
        <w:pStyle w:val="ListParagraph"/>
        <w:numPr>
          <w:ilvl w:val="1"/>
          <w:numId w:val="36"/>
        </w:numPr>
        <w:ind w:left="1080"/>
        <w:rPr>
          <w:bCs/>
        </w:rPr>
      </w:pPr>
      <w:r w:rsidRPr="0049212E">
        <w:rPr>
          <w:bCs/>
        </w:rPr>
        <w:t>Surveys/Comment Forms</w:t>
      </w:r>
    </w:p>
    <w:p w14:paraId="3EC5BD37" w14:textId="77777777" w:rsidR="001E3DAD" w:rsidRPr="0049212E" w:rsidRDefault="001E3DAD" w:rsidP="009F067E">
      <w:pPr>
        <w:pStyle w:val="ListParagraph"/>
        <w:numPr>
          <w:ilvl w:val="1"/>
          <w:numId w:val="36"/>
        </w:numPr>
        <w:ind w:left="1080"/>
        <w:rPr>
          <w:bCs/>
        </w:rPr>
      </w:pPr>
      <w:r w:rsidRPr="0049212E">
        <w:rPr>
          <w:bCs/>
        </w:rPr>
        <w:t>Exhibits/Handouts/Brochures</w:t>
      </w:r>
    </w:p>
    <w:p w14:paraId="42F8C803" w14:textId="77777777" w:rsidR="001E3DAD" w:rsidRPr="0049212E" w:rsidRDefault="001E3DAD" w:rsidP="009F067E">
      <w:pPr>
        <w:pStyle w:val="ListParagraph"/>
        <w:numPr>
          <w:ilvl w:val="1"/>
          <w:numId w:val="36"/>
        </w:numPr>
        <w:ind w:left="1080"/>
        <w:rPr>
          <w:bCs/>
        </w:rPr>
      </w:pPr>
      <w:r w:rsidRPr="0049212E">
        <w:rPr>
          <w:bCs/>
        </w:rPr>
        <w:t>Newsletter(s)</w:t>
      </w:r>
    </w:p>
    <w:p w14:paraId="5D1DFD8B" w14:textId="77777777" w:rsidR="001E3DAD" w:rsidRPr="0049212E" w:rsidRDefault="001E3DAD" w:rsidP="009F067E">
      <w:pPr>
        <w:pStyle w:val="ListParagraph"/>
        <w:numPr>
          <w:ilvl w:val="1"/>
          <w:numId w:val="36"/>
        </w:numPr>
        <w:ind w:left="1080"/>
        <w:rPr>
          <w:bCs/>
        </w:rPr>
      </w:pPr>
      <w:r w:rsidRPr="0049212E">
        <w:rPr>
          <w:bCs/>
        </w:rPr>
        <w:t>Notices</w:t>
      </w:r>
    </w:p>
    <w:p w14:paraId="6294B142" w14:textId="77777777" w:rsidR="001E3DAD" w:rsidRPr="0049212E" w:rsidRDefault="001E3DAD" w:rsidP="009F067E">
      <w:pPr>
        <w:pStyle w:val="ListParagraph"/>
        <w:numPr>
          <w:ilvl w:val="1"/>
          <w:numId w:val="36"/>
        </w:numPr>
        <w:ind w:left="1080"/>
        <w:rPr>
          <w:bCs/>
        </w:rPr>
      </w:pPr>
      <w:r w:rsidRPr="0049212E">
        <w:rPr>
          <w:bCs/>
        </w:rPr>
        <w:t>Public Comments/Responses (</w:t>
      </w:r>
      <w:r w:rsidRPr="0049212E">
        <w:rPr>
          <w:bCs/>
          <w:i/>
          <w:iCs/>
        </w:rPr>
        <w:t>summary without or redacted personal information</w:t>
      </w:r>
      <w:r w:rsidRPr="0049212E">
        <w:rPr>
          <w:bCs/>
        </w:rPr>
        <w:t>)</w:t>
      </w:r>
    </w:p>
    <w:p w14:paraId="2C9D0B4A" w14:textId="7CE49A1E" w:rsidR="001450F5" w:rsidRPr="0049212E" w:rsidRDefault="001450F5" w:rsidP="009F067E">
      <w:pPr>
        <w:pStyle w:val="ListParagraph"/>
        <w:numPr>
          <w:ilvl w:val="1"/>
          <w:numId w:val="36"/>
        </w:numPr>
        <w:ind w:left="1080"/>
        <w:rPr>
          <w:bCs/>
        </w:rPr>
      </w:pPr>
      <w:r w:rsidRPr="0049212E">
        <w:rPr>
          <w:bCs/>
        </w:rPr>
        <w:t>Training and Staff Attendance</w:t>
      </w:r>
    </w:p>
    <w:p w14:paraId="7D61232A" w14:textId="77777777" w:rsidR="001E3DAD" w:rsidRDefault="001E3DAD" w:rsidP="009F067E">
      <w:pPr>
        <w:pStyle w:val="ListParagraph"/>
        <w:numPr>
          <w:ilvl w:val="0"/>
          <w:numId w:val="27"/>
        </w:numPr>
        <w:rPr>
          <w:bCs/>
        </w:rPr>
      </w:pPr>
      <w:r w:rsidRPr="0049212E">
        <w:rPr>
          <w:bCs/>
        </w:rPr>
        <w:t>ADA Resources References</w:t>
      </w:r>
    </w:p>
    <w:p w14:paraId="4A506C41" w14:textId="03F288AD" w:rsidR="004B084F" w:rsidRPr="0049212E" w:rsidRDefault="004B084F" w:rsidP="009F067E">
      <w:pPr>
        <w:pStyle w:val="ListParagraph"/>
        <w:numPr>
          <w:ilvl w:val="0"/>
          <w:numId w:val="27"/>
        </w:numPr>
        <w:rPr>
          <w:bCs/>
        </w:rPr>
      </w:pPr>
      <w:r>
        <w:rPr>
          <w:bCs/>
        </w:rPr>
        <w:t>Transition Plan Updates</w:t>
      </w:r>
    </w:p>
    <w:p w14:paraId="552B0A65" w14:textId="4393DBA7" w:rsidR="0039644F" w:rsidRPr="0039644F" w:rsidRDefault="0039644F" w:rsidP="0039644F">
      <w:pPr>
        <w:pStyle w:val="Heading8"/>
      </w:pPr>
      <w:bookmarkStart w:id="122" w:name="_Toc227855661"/>
      <w:r>
        <w:lastRenderedPageBreak/>
        <w:t>Abbreviations</w:t>
      </w:r>
      <w:bookmarkEnd w:id="122"/>
    </w:p>
    <w:p w14:paraId="5DB592A0" w14:textId="2E8244FB" w:rsidR="00D4408B" w:rsidRPr="00D4408B" w:rsidRDefault="00336D0C" w:rsidP="000E430F">
      <w:r>
        <w:rPr>
          <w:rStyle w:val="IntenseEmphasis"/>
          <w:i w:val="0"/>
          <w:iCs w:val="0"/>
          <w:color w:val="000000" w:themeColor="text1"/>
        </w:rPr>
        <w:t xml:space="preserve">A list of common abbreviations </w:t>
      </w:r>
      <w:r w:rsidR="002234AC">
        <w:rPr>
          <w:rStyle w:val="IntenseEmphasis"/>
          <w:i w:val="0"/>
          <w:iCs w:val="0"/>
          <w:color w:val="000000" w:themeColor="text1"/>
        </w:rPr>
        <w:t>is</w:t>
      </w:r>
      <w:r>
        <w:rPr>
          <w:rStyle w:val="IntenseEmphasis"/>
          <w:i w:val="0"/>
          <w:iCs w:val="0"/>
          <w:color w:val="000000" w:themeColor="text1"/>
        </w:rPr>
        <w:t xml:space="preserve"> provided in the </w:t>
      </w:r>
      <w:r w:rsidR="002234AC">
        <w:rPr>
          <w:rStyle w:val="IntenseEmphasis"/>
          <w:i w:val="0"/>
          <w:iCs w:val="0"/>
          <w:color w:val="000000" w:themeColor="text1"/>
        </w:rPr>
        <w:t xml:space="preserve">Template. </w:t>
      </w:r>
      <w:r w:rsidR="00D4408B" w:rsidRPr="4AAB8833">
        <w:rPr>
          <w:rStyle w:val="IntenseEmphasis"/>
          <w:i w:val="0"/>
          <w:iCs w:val="0"/>
          <w:color w:val="000000" w:themeColor="text1"/>
        </w:rPr>
        <w:t xml:space="preserve">Review and adjust </w:t>
      </w:r>
      <w:r w:rsidR="002B4762">
        <w:rPr>
          <w:rStyle w:val="IntenseEmphasis"/>
          <w:i w:val="0"/>
          <w:iCs w:val="0"/>
          <w:color w:val="000000" w:themeColor="text1"/>
        </w:rPr>
        <w:t xml:space="preserve">the </w:t>
      </w:r>
      <w:r w:rsidR="002234AC">
        <w:rPr>
          <w:rStyle w:val="IntenseEmphasis"/>
          <w:i w:val="0"/>
          <w:iCs w:val="0"/>
          <w:color w:val="000000" w:themeColor="text1"/>
        </w:rPr>
        <w:t>list</w:t>
      </w:r>
      <w:r w:rsidR="00D4408B">
        <w:rPr>
          <w:rStyle w:val="IntenseEmphasis"/>
          <w:i w:val="0"/>
          <w:iCs w:val="0"/>
          <w:color w:val="000000" w:themeColor="text1"/>
        </w:rPr>
        <w:t xml:space="preserve"> as needed</w:t>
      </w:r>
      <w:r w:rsidR="00D4408B" w:rsidRPr="4AAB8833">
        <w:rPr>
          <w:rStyle w:val="IntenseEmphasis"/>
          <w:i w:val="0"/>
          <w:iCs w:val="0"/>
          <w:color w:val="000000" w:themeColor="text1"/>
        </w:rPr>
        <w:t>.</w:t>
      </w:r>
    </w:p>
    <w:p w14:paraId="6977CE98" w14:textId="3851E744" w:rsidR="00BA60F4" w:rsidRDefault="00E72281" w:rsidP="00A574C3">
      <w:pPr>
        <w:pStyle w:val="Heading8"/>
      </w:pPr>
      <w:bookmarkStart w:id="123" w:name="_Toc227855662"/>
      <w:r>
        <w:t>Gloss</w:t>
      </w:r>
      <w:r w:rsidR="00050E8D">
        <w:t>ary of Terms</w:t>
      </w:r>
      <w:bookmarkEnd w:id="123"/>
      <w:r w:rsidR="00BA60F4" w:rsidRPr="00E705EB">
        <w:t xml:space="preserve"> </w:t>
      </w:r>
    </w:p>
    <w:p w14:paraId="7BF17E9D" w14:textId="5EC43993" w:rsidR="00B06062" w:rsidRPr="00D4408B" w:rsidRDefault="00B06062" w:rsidP="00B06062">
      <w:r>
        <w:rPr>
          <w:rStyle w:val="IntenseEmphasis"/>
          <w:i w:val="0"/>
          <w:iCs w:val="0"/>
          <w:color w:val="000000" w:themeColor="text1"/>
        </w:rPr>
        <w:t xml:space="preserve">A </w:t>
      </w:r>
      <w:r w:rsidR="003114B6">
        <w:rPr>
          <w:rStyle w:val="IntenseEmphasis"/>
          <w:i w:val="0"/>
          <w:iCs w:val="0"/>
          <w:color w:val="000000" w:themeColor="text1"/>
        </w:rPr>
        <w:t>glossary of term</w:t>
      </w:r>
      <w:r>
        <w:rPr>
          <w:rStyle w:val="IntenseEmphasis"/>
          <w:i w:val="0"/>
          <w:iCs w:val="0"/>
          <w:color w:val="000000" w:themeColor="text1"/>
        </w:rPr>
        <w:t xml:space="preserve">s </w:t>
      </w:r>
      <w:r w:rsidR="003114B6">
        <w:rPr>
          <w:rStyle w:val="IntenseEmphasis"/>
          <w:i w:val="0"/>
          <w:iCs w:val="0"/>
          <w:color w:val="000000" w:themeColor="text1"/>
        </w:rPr>
        <w:t xml:space="preserve">is </w:t>
      </w:r>
      <w:r>
        <w:rPr>
          <w:rStyle w:val="IntenseEmphasis"/>
          <w:i w:val="0"/>
          <w:iCs w:val="0"/>
          <w:color w:val="000000" w:themeColor="text1"/>
        </w:rPr>
        <w:t xml:space="preserve">provided in the Template. </w:t>
      </w:r>
      <w:r w:rsidRPr="4AAB8833">
        <w:rPr>
          <w:rStyle w:val="IntenseEmphasis"/>
          <w:i w:val="0"/>
          <w:iCs w:val="0"/>
          <w:color w:val="000000" w:themeColor="text1"/>
        </w:rPr>
        <w:t xml:space="preserve">Review and adjust </w:t>
      </w:r>
      <w:r>
        <w:rPr>
          <w:rStyle w:val="IntenseEmphasis"/>
          <w:i w:val="0"/>
          <w:iCs w:val="0"/>
          <w:color w:val="000000" w:themeColor="text1"/>
        </w:rPr>
        <w:t xml:space="preserve">the </w:t>
      </w:r>
      <w:r w:rsidR="00913814">
        <w:rPr>
          <w:rStyle w:val="IntenseEmphasis"/>
          <w:i w:val="0"/>
          <w:iCs w:val="0"/>
          <w:color w:val="000000" w:themeColor="text1"/>
        </w:rPr>
        <w:t>gl</w:t>
      </w:r>
      <w:r w:rsidR="009E5057">
        <w:rPr>
          <w:rStyle w:val="IntenseEmphasis"/>
          <w:i w:val="0"/>
          <w:iCs w:val="0"/>
          <w:color w:val="000000" w:themeColor="text1"/>
        </w:rPr>
        <w:t>o</w:t>
      </w:r>
      <w:r w:rsidR="00913814">
        <w:rPr>
          <w:rStyle w:val="IntenseEmphasis"/>
          <w:i w:val="0"/>
          <w:iCs w:val="0"/>
          <w:color w:val="000000" w:themeColor="text1"/>
        </w:rPr>
        <w:t>ss</w:t>
      </w:r>
      <w:r w:rsidR="009E5057">
        <w:rPr>
          <w:rStyle w:val="IntenseEmphasis"/>
          <w:i w:val="0"/>
          <w:iCs w:val="0"/>
          <w:color w:val="000000" w:themeColor="text1"/>
        </w:rPr>
        <w:t>a</w:t>
      </w:r>
      <w:r w:rsidR="00913814">
        <w:rPr>
          <w:rStyle w:val="IntenseEmphasis"/>
          <w:i w:val="0"/>
          <w:iCs w:val="0"/>
          <w:color w:val="000000" w:themeColor="text1"/>
        </w:rPr>
        <w:t>ry</w:t>
      </w:r>
      <w:r>
        <w:rPr>
          <w:rStyle w:val="IntenseEmphasis"/>
          <w:i w:val="0"/>
          <w:iCs w:val="0"/>
          <w:color w:val="000000" w:themeColor="text1"/>
        </w:rPr>
        <w:t xml:space="preserve"> as needed</w:t>
      </w:r>
      <w:r w:rsidRPr="4AAB8833">
        <w:rPr>
          <w:rStyle w:val="IntenseEmphasis"/>
          <w:i w:val="0"/>
          <w:iCs w:val="0"/>
          <w:color w:val="000000" w:themeColor="text1"/>
        </w:rPr>
        <w:t>.</w:t>
      </w:r>
    </w:p>
    <w:p w14:paraId="4EE2C965" w14:textId="51047104" w:rsidR="000F5A04" w:rsidRPr="00E705EB" w:rsidRDefault="000F5A04" w:rsidP="00A574C3">
      <w:pPr>
        <w:pStyle w:val="Heading8"/>
      </w:pPr>
      <w:bookmarkStart w:id="124" w:name="_Toc227855663"/>
      <w:r>
        <w:t>Compliance with the ADA</w:t>
      </w:r>
      <w:bookmarkEnd w:id="124"/>
      <w:r w:rsidRPr="00E705EB">
        <w:t xml:space="preserve"> </w:t>
      </w:r>
    </w:p>
    <w:p w14:paraId="33088B3C" w14:textId="7B0F5ED6" w:rsidR="00E705EB" w:rsidRDefault="00D57221" w:rsidP="006659ED">
      <w:r>
        <w:t xml:space="preserve">Templates are available </w:t>
      </w:r>
      <w:r w:rsidR="00194AC5">
        <w:t xml:space="preserve">from </w:t>
      </w:r>
      <w:r w:rsidR="00564C16">
        <w:t xml:space="preserve">CMAP and </w:t>
      </w:r>
      <w:r w:rsidR="00194AC5">
        <w:t xml:space="preserve">the </w:t>
      </w:r>
      <w:r w:rsidR="00D63990">
        <w:t xml:space="preserve">New England </w:t>
      </w:r>
      <w:r w:rsidR="00194AC5">
        <w:t xml:space="preserve">ADA </w:t>
      </w:r>
      <w:r w:rsidR="00D63990">
        <w:t>Center</w:t>
      </w:r>
      <w:r w:rsidR="00194AC5">
        <w:t xml:space="preserve"> </w:t>
      </w:r>
      <w:r>
        <w:t xml:space="preserve">for </w:t>
      </w:r>
      <w:r w:rsidR="00126D5A">
        <w:t xml:space="preserve">the ADA </w:t>
      </w:r>
      <w:r w:rsidR="00744788">
        <w:t>notice</w:t>
      </w:r>
      <w:r w:rsidR="00126D5A">
        <w:t xml:space="preserve">, </w:t>
      </w:r>
      <w:r w:rsidR="00744788">
        <w:t>grievance procedure</w:t>
      </w:r>
      <w:r w:rsidR="00126D5A">
        <w:t xml:space="preserve">, and </w:t>
      </w:r>
      <w:r w:rsidR="00744788">
        <w:t>grievance form</w:t>
      </w:r>
      <w:r w:rsidR="004D6CBB">
        <w:t xml:space="preserve"> and available within Appendix C</w:t>
      </w:r>
      <w:r w:rsidR="00C62CB3">
        <w:t xml:space="preserve"> of the Template</w:t>
      </w:r>
      <w:r w:rsidR="00296446">
        <w:t>.</w:t>
      </w:r>
      <w:r w:rsidR="009B6EEC">
        <w:t xml:space="preserve"> </w:t>
      </w:r>
      <w:r w:rsidR="00B95803">
        <w:t xml:space="preserve">Modify your </w:t>
      </w:r>
      <w:r w:rsidR="00435A3D">
        <w:t xml:space="preserve">chosen template </w:t>
      </w:r>
      <w:r w:rsidR="003B1235">
        <w:t xml:space="preserve">or develop your own and </w:t>
      </w:r>
      <w:r w:rsidR="00874A48">
        <w:t>include</w:t>
      </w:r>
      <w:r w:rsidR="00C62CB3">
        <w:t xml:space="preserve"> it with</w:t>
      </w:r>
      <w:r w:rsidR="00AA32A3">
        <w:t>in the appendix</w:t>
      </w:r>
      <w:r w:rsidR="00C62CB3">
        <w:t xml:space="preserve"> </w:t>
      </w:r>
      <w:r w:rsidR="00A645DE">
        <w:t xml:space="preserve">of </w:t>
      </w:r>
      <w:r w:rsidR="00C62CB3">
        <w:t>your transition plan</w:t>
      </w:r>
      <w:r w:rsidR="00BF698D">
        <w:t xml:space="preserve">. </w:t>
      </w:r>
      <w:r w:rsidR="00C62CB3">
        <w:t xml:space="preserve">Current versions of the </w:t>
      </w:r>
      <w:r w:rsidR="0087566F">
        <w:t>templates are also available at the following links.</w:t>
      </w:r>
    </w:p>
    <w:p w14:paraId="2A20C869" w14:textId="2BF6EDCD" w:rsidR="00D63990" w:rsidRDefault="00D63990" w:rsidP="00D63990">
      <w:r>
        <w:t xml:space="preserve">CMAP </w:t>
      </w:r>
      <w:r w:rsidR="008E5497">
        <w:t>templates</w:t>
      </w:r>
      <w:r>
        <w:t xml:space="preserve">: </w:t>
      </w:r>
      <w:hyperlink r:id="rId107" w:history="1">
        <w:r w:rsidRPr="009D7D58">
          <w:rPr>
            <w:rStyle w:val="Hyperlink"/>
            <w:color w:val="007BB8"/>
          </w:rPr>
          <w:t>https://cmap.illinois.gov/focus-areas/planning/accessibility-and-ada/ada-templates/</w:t>
        </w:r>
      </w:hyperlink>
    </w:p>
    <w:p w14:paraId="2DF3CB68" w14:textId="144CE670" w:rsidR="00797962" w:rsidRDefault="00D63990" w:rsidP="006659ED">
      <w:r>
        <w:t xml:space="preserve">New England ADA Center </w:t>
      </w:r>
      <w:r w:rsidR="008E5497">
        <w:t>templates</w:t>
      </w:r>
      <w:r w:rsidR="00DC5E54">
        <w:t xml:space="preserve">: </w:t>
      </w:r>
      <w:hyperlink r:id="rId108" w:anchor="sampledocuments" w:history="1">
        <w:r w:rsidR="00797962" w:rsidRPr="009D7D58">
          <w:rPr>
            <w:rStyle w:val="Hyperlink"/>
            <w:color w:val="007BB8"/>
          </w:rPr>
          <w:t>https://www.adaactionguide.org/index.php/resources#sampledocuments</w:t>
        </w:r>
      </w:hyperlink>
    </w:p>
    <w:p w14:paraId="3974F6F1" w14:textId="07DEB29F" w:rsidR="00C029B6" w:rsidRDefault="00C029B6" w:rsidP="00A574C3">
      <w:pPr>
        <w:pStyle w:val="Heading8"/>
      </w:pPr>
      <w:bookmarkStart w:id="125" w:name="_Toc227855664"/>
      <w:r>
        <w:t xml:space="preserve">Design </w:t>
      </w:r>
      <w:r w:rsidR="003F0188">
        <w:t xml:space="preserve">Standards and </w:t>
      </w:r>
      <w:r>
        <w:t>Guidelines</w:t>
      </w:r>
      <w:bookmarkEnd w:id="125"/>
    </w:p>
    <w:p w14:paraId="01CA01E0" w14:textId="26E7E262" w:rsidR="00C80036" w:rsidRPr="00E705EB" w:rsidRDefault="00555909" w:rsidP="00C36C41">
      <w:r>
        <w:t xml:space="preserve">Insert and label </w:t>
      </w:r>
      <w:r w:rsidR="005F19CB">
        <w:t xml:space="preserve">all supporting </w:t>
      </w:r>
      <w:r w:rsidR="000E215C">
        <w:t>documents</w:t>
      </w:r>
      <w:r w:rsidR="00635831">
        <w:t xml:space="preserve"> and</w:t>
      </w:r>
      <w:r w:rsidR="009608A4">
        <w:t xml:space="preserve">/or latest links </w:t>
      </w:r>
      <w:r w:rsidR="00684D81">
        <w:t xml:space="preserve">related to </w:t>
      </w:r>
      <w:r w:rsidR="004C4BC7">
        <w:t xml:space="preserve">the </w:t>
      </w:r>
      <w:r w:rsidR="00792B39">
        <w:t>design</w:t>
      </w:r>
      <w:r w:rsidR="00CD1021">
        <w:t xml:space="preserve"> </w:t>
      </w:r>
      <w:r w:rsidR="00593DE4">
        <w:t xml:space="preserve">standards your agency follows/adopts in </w:t>
      </w:r>
      <w:r w:rsidR="000A30C8">
        <w:t>your</w:t>
      </w:r>
      <w:r w:rsidR="00593DE4">
        <w:t xml:space="preserve"> PROW to include </w:t>
      </w:r>
      <w:r w:rsidR="00E469B2">
        <w:t>curb ramps</w:t>
      </w:r>
      <w:r w:rsidR="00593DE4">
        <w:t xml:space="preserve">, </w:t>
      </w:r>
      <w:r w:rsidR="00E469B2">
        <w:t>sidewalks</w:t>
      </w:r>
      <w:r w:rsidR="00593DE4">
        <w:t>,</w:t>
      </w:r>
      <w:r w:rsidR="009608A4">
        <w:t xml:space="preserve"> </w:t>
      </w:r>
      <w:r w:rsidR="00E469B2">
        <w:t>shared</w:t>
      </w:r>
      <w:r w:rsidR="001756A7">
        <w:t xml:space="preserve"> </w:t>
      </w:r>
      <w:r w:rsidR="00E469B2">
        <w:t>use</w:t>
      </w:r>
      <w:r w:rsidR="0016097E">
        <w:t>/multi-</w:t>
      </w:r>
      <w:r w:rsidR="00E469B2">
        <w:t>use paths</w:t>
      </w:r>
      <w:r w:rsidR="009608A4">
        <w:t xml:space="preserve">, </w:t>
      </w:r>
      <w:r w:rsidR="00E469B2">
        <w:t>on street parking</w:t>
      </w:r>
      <w:r w:rsidR="009608A4">
        <w:t xml:space="preserve">, </w:t>
      </w:r>
      <w:r w:rsidR="00E469B2">
        <w:t xml:space="preserve">signalized intersections </w:t>
      </w:r>
      <w:r w:rsidR="00C92547">
        <w:t>(</w:t>
      </w:r>
      <w:r w:rsidR="00E469B2">
        <w:t xml:space="preserve">pedestrian signal </w:t>
      </w:r>
      <w:r w:rsidR="00C92547">
        <w:t xml:space="preserve">and </w:t>
      </w:r>
      <w:r w:rsidR="00E469B2">
        <w:t>push buttons</w:t>
      </w:r>
      <w:r w:rsidR="00C92547">
        <w:t xml:space="preserve">) </w:t>
      </w:r>
      <w:r w:rsidR="00290857">
        <w:t xml:space="preserve">to include </w:t>
      </w:r>
      <w:r w:rsidR="00C36C41">
        <w:t xml:space="preserve">agency </w:t>
      </w:r>
      <w:r w:rsidR="003B36BF">
        <w:t xml:space="preserve">code and/or </w:t>
      </w:r>
      <w:r w:rsidR="00C36C41">
        <w:t>ordinances</w:t>
      </w:r>
      <w:r w:rsidR="00CD1021">
        <w:t>.</w:t>
      </w:r>
      <w:r w:rsidR="00C80036" w:rsidRPr="00E705EB">
        <w:t xml:space="preserve"> </w:t>
      </w:r>
      <w:r w:rsidR="00E03C89">
        <w:t>This may include temporary events</w:t>
      </w:r>
      <w:r w:rsidR="00125755">
        <w:t xml:space="preserve"> and forms for those temporary events</w:t>
      </w:r>
      <w:r w:rsidR="00E03C89">
        <w:t xml:space="preserve"> </w:t>
      </w:r>
      <w:r w:rsidR="00635831">
        <w:t xml:space="preserve">that </w:t>
      </w:r>
      <w:r w:rsidR="00EE051A">
        <w:t xml:space="preserve">ensure </w:t>
      </w:r>
      <w:r w:rsidR="00145B7F" w:rsidRPr="00145B7F">
        <w:t xml:space="preserve">and </w:t>
      </w:r>
      <w:r w:rsidR="00635831">
        <w:t xml:space="preserve">provide equal access </w:t>
      </w:r>
      <w:proofErr w:type="gramStart"/>
      <w:r w:rsidR="00635831">
        <w:t>in</w:t>
      </w:r>
      <w:proofErr w:type="gramEnd"/>
      <w:r w:rsidR="00635831">
        <w:t xml:space="preserve"> your PROW. </w:t>
      </w:r>
    </w:p>
    <w:p w14:paraId="0852626C" w14:textId="6BF3AD7E" w:rsidR="006435A6" w:rsidRPr="0039644F" w:rsidRDefault="00A76DC2" w:rsidP="0039644F">
      <w:pPr>
        <w:pStyle w:val="Heading8"/>
      </w:pPr>
      <w:bookmarkStart w:id="126" w:name="_Toc227855665"/>
      <w:r w:rsidRPr="0039644F">
        <w:t xml:space="preserve">Self-Evaluation and Maps </w:t>
      </w:r>
      <w:r w:rsidR="00632516" w:rsidRPr="0039644F">
        <w:t>S</w:t>
      </w:r>
      <w:r w:rsidR="00455144" w:rsidRPr="0039644F">
        <w:t>upplemen</w:t>
      </w:r>
      <w:r w:rsidR="00FF2ACB" w:rsidRPr="0039644F">
        <w:t xml:space="preserve">tal </w:t>
      </w:r>
      <w:r w:rsidR="00B53827">
        <w:t>I</w:t>
      </w:r>
      <w:r w:rsidR="00FF2ACB" w:rsidRPr="0039644F">
        <w:t>nformation</w:t>
      </w:r>
      <w:bookmarkEnd w:id="126"/>
      <w:r w:rsidR="00FF2ACB" w:rsidRPr="0039644F">
        <w:t xml:space="preserve"> </w:t>
      </w:r>
    </w:p>
    <w:p w14:paraId="77C2FD53" w14:textId="7FF43701" w:rsidR="00201BD3" w:rsidRDefault="00DB4B9D">
      <w:pPr>
        <w:rPr>
          <w:rStyle w:val="IntenseEmphasis"/>
          <w:i w:val="0"/>
          <w:iCs w:val="0"/>
          <w:color w:val="000000" w:themeColor="text1"/>
        </w:rPr>
      </w:pPr>
      <w:r>
        <w:rPr>
          <w:rStyle w:val="IntenseEmphasis"/>
          <w:i w:val="0"/>
          <w:iCs w:val="0"/>
          <w:color w:val="000000" w:themeColor="text1"/>
        </w:rPr>
        <w:t xml:space="preserve">Insert and label </w:t>
      </w:r>
      <w:r w:rsidR="00AF7F6E">
        <w:rPr>
          <w:rStyle w:val="IntenseEmphasis"/>
          <w:i w:val="0"/>
          <w:iCs w:val="0"/>
          <w:color w:val="000000" w:themeColor="text1"/>
        </w:rPr>
        <w:t xml:space="preserve">inventory maps and other </w:t>
      </w:r>
      <w:r w:rsidR="00B456C9">
        <w:rPr>
          <w:rStyle w:val="IntenseEmphasis"/>
          <w:i w:val="0"/>
          <w:iCs w:val="0"/>
          <w:color w:val="000000" w:themeColor="text1"/>
        </w:rPr>
        <w:t xml:space="preserve">documentation related to your </w:t>
      </w:r>
      <w:r w:rsidR="00DC41C9">
        <w:rPr>
          <w:rStyle w:val="IntenseEmphasis"/>
          <w:i w:val="0"/>
          <w:iCs w:val="0"/>
          <w:color w:val="000000" w:themeColor="text1"/>
        </w:rPr>
        <w:t xml:space="preserve">PROW </w:t>
      </w:r>
      <w:r w:rsidR="005D1503">
        <w:rPr>
          <w:rStyle w:val="IntenseEmphasis"/>
          <w:i w:val="0"/>
          <w:iCs w:val="0"/>
          <w:color w:val="000000" w:themeColor="text1"/>
        </w:rPr>
        <w:t>self</w:t>
      </w:r>
      <w:r w:rsidR="00DC41C9">
        <w:rPr>
          <w:rStyle w:val="IntenseEmphasis"/>
          <w:i w:val="0"/>
          <w:iCs w:val="0"/>
          <w:color w:val="000000" w:themeColor="text1"/>
        </w:rPr>
        <w:t>-</w:t>
      </w:r>
      <w:r w:rsidR="005D1503">
        <w:rPr>
          <w:rStyle w:val="IntenseEmphasis"/>
          <w:i w:val="0"/>
          <w:iCs w:val="0"/>
          <w:color w:val="000000" w:themeColor="text1"/>
        </w:rPr>
        <w:t>evaluation</w:t>
      </w:r>
      <w:r w:rsidR="00DC41C9">
        <w:rPr>
          <w:rStyle w:val="IntenseEmphasis"/>
          <w:i w:val="0"/>
          <w:iCs w:val="0"/>
          <w:color w:val="000000" w:themeColor="text1"/>
        </w:rPr>
        <w:t xml:space="preserve">. </w:t>
      </w:r>
      <w:r w:rsidR="00CB0B71">
        <w:rPr>
          <w:rStyle w:val="IntenseEmphasis"/>
          <w:i w:val="0"/>
          <w:iCs w:val="0"/>
          <w:color w:val="000000" w:themeColor="text1"/>
        </w:rPr>
        <w:t>This can in</w:t>
      </w:r>
      <w:r w:rsidR="004F3247">
        <w:rPr>
          <w:rStyle w:val="IntenseEmphasis"/>
          <w:i w:val="0"/>
          <w:iCs w:val="0"/>
          <w:color w:val="000000" w:themeColor="text1"/>
        </w:rPr>
        <w:t xml:space="preserve">clude the </w:t>
      </w:r>
      <w:r w:rsidR="00201BD3">
        <w:rPr>
          <w:rStyle w:val="IntenseEmphasis"/>
          <w:i w:val="0"/>
          <w:iCs w:val="0"/>
          <w:color w:val="000000" w:themeColor="text1"/>
        </w:rPr>
        <w:t xml:space="preserve">following: </w:t>
      </w:r>
    </w:p>
    <w:p w14:paraId="689CCB3C" w14:textId="77777777" w:rsidR="00201BD3" w:rsidRPr="006B6D98" w:rsidRDefault="00201BD3" w:rsidP="009F067E">
      <w:pPr>
        <w:pStyle w:val="ListParagraph"/>
        <w:numPr>
          <w:ilvl w:val="0"/>
          <w:numId w:val="42"/>
        </w:numPr>
        <w:rPr>
          <w:bCs/>
        </w:rPr>
      </w:pPr>
      <w:r w:rsidRPr="006B6D98">
        <w:rPr>
          <w:bCs/>
        </w:rPr>
        <w:t>Location/Jurisdiction Maps</w:t>
      </w:r>
    </w:p>
    <w:p w14:paraId="622DB295" w14:textId="56EF1979" w:rsidR="00201BD3" w:rsidRPr="006B6D98" w:rsidRDefault="00201BD3" w:rsidP="009F067E">
      <w:pPr>
        <w:pStyle w:val="ListParagraph"/>
        <w:numPr>
          <w:ilvl w:val="0"/>
          <w:numId w:val="42"/>
        </w:numPr>
        <w:rPr>
          <w:bCs/>
        </w:rPr>
      </w:pPr>
      <w:r w:rsidRPr="006B6D98">
        <w:rPr>
          <w:bCs/>
        </w:rPr>
        <w:t xml:space="preserve">Pedestrian </w:t>
      </w:r>
      <w:r w:rsidR="002E4459">
        <w:rPr>
          <w:bCs/>
        </w:rPr>
        <w:t>Facility</w:t>
      </w:r>
      <w:r>
        <w:rPr>
          <w:bCs/>
        </w:rPr>
        <w:t>/Inventory</w:t>
      </w:r>
      <w:r w:rsidRPr="006B6D98">
        <w:rPr>
          <w:bCs/>
        </w:rPr>
        <w:t xml:space="preserve"> Maps</w:t>
      </w:r>
    </w:p>
    <w:p w14:paraId="0E28ECA7" w14:textId="77777777" w:rsidR="00201BD3" w:rsidRPr="006B6D98" w:rsidRDefault="00201BD3" w:rsidP="009F067E">
      <w:pPr>
        <w:pStyle w:val="ListParagraph"/>
        <w:numPr>
          <w:ilvl w:val="0"/>
          <w:numId w:val="42"/>
        </w:numPr>
        <w:rPr>
          <w:bCs/>
        </w:rPr>
      </w:pPr>
      <w:r w:rsidRPr="006B6D98">
        <w:rPr>
          <w:bCs/>
        </w:rPr>
        <w:t>Data Collection Database</w:t>
      </w:r>
    </w:p>
    <w:p w14:paraId="00F1DF69" w14:textId="77777777" w:rsidR="00100A20" w:rsidRPr="00E041CC" w:rsidRDefault="00100A20" w:rsidP="009F067E">
      <w:pPr>
        <w:pStyle w:val="ListParagraph"/>
        <w:numPr>
          <w:ilvl w:val="0"/>
          <w:numId w:val="42"/>
        </w:numPr>
        <w:rPr>
          <w:bCs/>
        </w:rPr>
      </w:pPr>
      <w:r>
        <w:t xml:space="preserve">Database methodology and explanation </w:t>
      </w:r>
    </w:p>
    <w:p w14:paraId="4EA77B45" w14:textId="77777777" w:rsidR="00201BD3" w:rsidRPr="006B6D98" w:rsidRDefault="00201BD3" w:rsidP="009F067E">
      <w:pPr>
        <w:pStyle w:val="ListParagraph"/>
        <w:numPr>
          <w:ilvl w:val="0"/>
          <w:numId w:val="42"/>
        </w:numPr>
        <w:rPr>
          <w:bCs/>
        </w:rPr>
      </w:pPr>
      <w:r w:rsidRPr="006B6D98">
        <w:rPr>
          <w:bCs/>
        </w:rPr>
        <w:t>Inspection Checklists/Forms</w:t>
      </w:r>
    </w:p>
    <w:p w14:paraId="6EE9E4BC" w14:textId="77777777" w:rsidR="00201BD3" w:rsidRPr="006B6D98" w:rsidRDefault="00201BD3" w:rsidP="009F067E">
      <w:pPr>
        <w:pStyle w:val="ListParagraph"/>
        <w:numPr>
          <w:ilvl w:val="0"/>
          <w:numId w:val="42"/>
        </w:numPr>
        <w:rPr>
          <w:bCs/>
        </w:rPr>
      </w:pPr>
      <w:r w:rsidRPr="006B6D98">
        <w:rPr>
          <w:bCs/>
        </w:rPr>
        <w:t>Data Collection Inventory of Pedestrian Facilities</w:t>
      </w:r>
    </w:p>
    <w:p w14:paraId="794A606A" w14:textId="53D4DBBC" w:rsidR="00201BD3" w:rsidRDefault="00201BD3" w:rsidP="009F067E">
      <w:pPr>
        <w:pStyle w:val="ListParagraph"/>
        <w:numPr>
          <w:ilvl w:val="0"/>
          <w:numId w:val="42"/>
        </w:numPr>
        <w:rPr>
          <w:bCs/>
        </w:rPr>
      </w:pPr>
      <w:r>
        <w:rPr>
          <w:bCs/>
        </w:rPr>
        <w:lastRenderedPageBreak/>
        <w:t>Inspection Photos</w:t>
      </w:r>
    </w:p>
    <w:p w14:paraId="7EF99A01" w14:textId="77777777" w:rsidR="00201BD3" w:rsidRPr="006B6D98" w:rsidRDefault="00201BD3" w:rsidP="009F067E">
      <w:pPr>
        <w:pStyle w:val="ListParagraph"/>
        <w:numPr>
          <w:ilvl w:val="0"/>
          <w:numId w:val="42"/>
        </w:numPr>
        <w:rPr>
          <w:bCs/>
        </w:rPr>
      </w:pPr>
      <w:r w:rsidRPr="006B6D98">
        <w:rPr>
          <w:bCs/>
        </w:rPr>
        <w:t>Barrier Analysis/Evaluation Results Tables</w:t>
      </w:r>
    </w:p>
    <w:p w14:paraId="489627C7" w14:textId="77777777" w:rsidR="00201BD3" w:rsidRPr="006B6D98" w:rsidRDefault="00201BD3" w:rsidP="009F067E">
      <w:pPr>
        <w:pStyle w:val="ListParagraph"/>
        <w:numPr>
          <w:ilvl w:val="0"/>
          <w:numId w:val="42"/>
        </w:numPr>
        <w:rPr>
          <w:bCs/>
        </w:rPr>
      </w:pPr>
      <w:r w:rsidRPr="006B6D98">
        <w:rPr>
          <w:bCs/>
        </w:rPr>
        <w:t>Prioritization Maps</w:t>
      </w:r>
    </w:p>
    <w:p w14:paraId="4380CA3F" w14:textId="77777777" w:rsidR="00201BD3" w:rsidRPr="006B6D98" w:rsidRDefault="00201BD3" w:rsidP="009F067E">
      <w:pPr>
        <w:pStyle w:val="ListParagraph"/>
        <w:numPr>
          <w:ilvl w:val="0"/>
          <w:numId w:val="42"/>
        </w:numPr>
        <w:rPr>
          <w:bCs/>
        </w:rPr>
      </w:pPr>
      <w:r w:rsidRPr="006B6D98">
        <w:rPr>
          <w:bCs/>
        </w:rPr>
        <w:t>Schedule/Budget Analysis</w:t>
      </w:r>
    </w:p>
    <w:p w14:paraId="174FF955" w14:textId="6E53C09C" w:rsidR="008D2222" w:rsidRDefault="008D2222">
      <w:pPr>
        <w:rPr>
          <w:rStyle w:val="IntenseEmphasis"/>
          <w:i w:val="0"/>
          <w:iCs w:val="0"/>
          <w:color w:val="000000" w:themeColor="text1"/>
        </w:rPr>
      </w:pPr>
      <w:r>
        <w:rPr>
          <w:rStyle w:val="IntenseEmphasis"/>
          <w:i w:val="0"/>
          <w:iCs w:val="0"/>
          <w:color w:val="000000" w:themeColor="text1"/>
        </w:rPr>
        <w:t>The</w:t>
      </w:r>
      <w:r w:rsidR="00C30858">
        <w:rPr>
          <w:rStyle w:val="IntenseEmphasis"/>
          <w:i w:val="0"/>
          <w:iCs w:val="0"/>
          <w:color w:val="000000" w:themeColor="text1"/>
        </w:rPr>
        <w:t xml:space="preserve"> </w:t>
      </w:r>
      <w:r w:rsidR="0066409E">
        <w:rPr>
          <w:rStyle w:val="IntenseEmphasis"/>
          <w:i w:val="0"/>
          <w:iCs w:val="0"/>
          <w:color w:val="000000" w:themeColor="text1"/>
        </w:rPr>
        <w:t>s</w:t>
      </w:r>
      <w:r w:rsidR="00C30858">
        <w:rPr>
          <w:rStyle w:val="IntenseEmphasis"/>
          <w:i w:val="0"/>
          <w:iCs w:val="0"/>
          <w:color w:val="000000" w:themeColor="text1"/>
        </w:rPr>
        <w:t>elf-</w:t>
      </w:r>
      <w:r w:rsidR="0066409E">
        <w:rPr>
          <w:rStyle w:val="IntenseEmphasis"/>
          <w:i w:val="0"/>
          <w:iCs w:val="0"/>
          <w:color w:val="000000" w:themeColor="text1"/>
        </w:rPr>
        <w:t>e</w:t>
      </w:r>
      <w:r w:rsidR="00C30858">
        <w:rPr>
          <w:rStyle w:val="IntenseEmphasis"/>
          <w:i w:val="0"/>
          <w:iCs w:val="0"/>
          <w:color w:val="000000" w:themeColor="text1"/>
        </w:rPr>
        <w:t xml:space="preserve">valuation and </w:t>
      </w:r>
      <w:r w:rsidR="0066409E">
        <w:rPr>
          <w:rStyle w:val="IntenseEmphasis"/>
          <w:i w:val="0"/>
          <w:iCs w:val="0"/>
          <w:color w:val="000000" w:themeColor="text1"/>
        </w:rPr>
        <w:t>t</w:t>
      </w:r>
      <w:r w:rsidR="00C30858">
        <w:rPr>
          <w:rStyle w:val="IntenseEmphasis"/>
          <w:i w:val="0"/>
          <w:iCs w:val="0"/>
          <w:color w:val="000000" w:themeColor="text1"/>
        </w:rPr>
        <w:t xml:space="preserve">ransition </w:t>
      </w:r>
      <w:r w:rsidR="0066409E">
        <w:rPr>
          <w:rStyle w:val="IntenseEmphasis"/>
          <w:i w:val="0"/>
          <w:iCs w:val="0"/>
          <w:color w:val="000000" w:themeColor="text1"/>
        </w:rPr>
        <w:t>p</w:t>
      </w:r>
      <w:r w:rsidR="00C30858">
        <w:rPr>
          <w:rStyle w:val="IntenseEmphasis"/>
          <w:i w:val="0"/>
          <w:iCs w:val="0"/>
          <w:color w:val="000000" w:themeColor="text1"/>
        </w:rPr>
        <w:t>lan</w:t>
      </w:r>
      <w:r w:rsidRPr="008D2222">
        <w:rPr>
          <w:rStyle w:val="IntenseEmphasis"/>
          <w:i w:val="0"/>
          <w:iCs w:val="0"/>
          <w:color w:val="000000" w:themeColor="text1"/>
        </w:rPr>
        <w:t xml:space="preserve"> document should not heavily rely on maps, </w:t>
      </w:r>
      <w:proofErr w:type="gramStart"/>
      <w:r w:rsidRPr="008D2222">
        <w:rPr>
          <w:rStyle w:val="IntenseEmphasis"/>
          <w:i w:val="0"/>
          <w:iCs w:val="0"/>
          <w:color w:val="000000" w:themeColor="text1"/>
        </w:rPr>
        <w:t>so as to</w:t>
      </w:r>
      <w:proofErr w:type="gramEnd"/>
      <w:r w:rsidRPr="008D2222">
        <w:rPr>
          <w:rStyle w:val="IntenseEmphasis"/>
          <w:i w:val="0"/>
          <w:iCs w:val="0"/>
          <w:color w:val="000000" w:themeColor="text1"/>
        </w:rPr>
        <w:t xml:space="preserve"> ensure the document is </w:t>
      </w:r>
      <w:r w:rsidR="007F6564" w:rsidRPr="008D2222">
        <w:rPr>
          <w:rStyle w:val="IntenseEmphasis"/>
          <w:i w:val="0"/>
          <w:iCs w:val="0"/>
          <w:color w:val="000000" w:themeColor="text1"/>
        </w:rPr>
        <w:t>visually impaired</w:t>
      </w:r>
      <w:r w:rsidR="00C37D77">
        <w:rPr>
          <w:rStyle w:val="IntenseEmphasis"/>
          <w:i w:val="0"/>
          <w:iCs w:val="0"/>
          <w:color w:val="000000" w:themeColor="text1"/>
        </w:rPr>
        <w:t>-</w:t>
      </w:r>
      <w:r w:rsidRPr="008D2222">
        <w:rPr>
          <w:rStyle w:val="IntenseEmphasis"/>
          <w:i w:val="0"/>
          <w:iCs w:val="0"/>
          <w:color w:val="000000" w:themeColor="text1"/>
        </w:rPr>
        <w:t>friendly. All key information conveyed by maps should be included in the text as well. This is also the case for any graphs or graphics.</w:t>
      </w:r>
    </w:p>
    <w:p w14:paraId="647EFDE9" w14:textId="3631AE96" w:rsidR="006435A6" w:rsidRDefault="00FF2ACB">
      <w:pPr>
        <w:rPr>
          <w:rFonts w:eastAsia="Calibri"/>
        </w:rPr>
      </w:pPr>
      <w:r w:rsidRPr="4AAB8833">
        <w:rPr>
          <w:rStyle w:val="IntenseEmphasis"/>
          <w:i w:val="0"/>
          <w:iCs w:val="0"/>
          <w:color w:val="000000" w:themeColor="text1"/>
        </w:rPr>
        <w:t xml:space="preserve">Additional </w:t>
      </w:r>
      <w:r w:rsidR="746C229A" w:rsidRPr="4AAB8833">
        <w:rPr>
          <w:rStyle w:val="IntenseEmphasis"/>
          <w:i w:val="0"/>
          <w:iCs w:val="0"/>
          <w:color w:val="000000" w:themeColor="text1"/>
        </w:rPr>
        <w:t xml:space="preserve">tables are </w:t>
      </w:r>
      <w:r w:rsidRPr="4AAB8833">
        <w:rPr>
          <w:rStyle w:val="IntenseEmphasis"/>
          <w:i w:val="0"/>
          <w:iCs w:val="0"/>
          <w:color w:val="000000" w:themeColor="text1"/>
        </w:rPr>
        <w:t xml:space="preserve">provided </w:t>
      </w:r>
      <w:r w:rsidR="00A76DC2">
        <w:rPr>
          <w:rStyle w:val="IntenseEmphasis"/>
          <w:i w:val="0"/>
          <w:iCs w:val="0"/>
          <w:color w:val="000000" w:themeColor="text1"/>
        </w:rPr>
        <w:t>below</w:t>
      </w:r>
      <w:r w:rsidRPr="4AAB8833">
        <w:rPr>
          <w:rStyle w:val="IntenseEmphasis"/>
          <w:i w:val="0"/>
          <w:iCs w:val="0"/>
          <w:color w:val="000000" w:themeColor="text1"/>
        </w:rPr>
        <w:t xml:space="preserve"> for </w:t>
      </w:r>
      <w:r w:rsidR="00B6793B">
        <w:rPr>
          <w:rStyle w:val="IntenseEmphasis"/>
          <w:i w:val="0"/>
          <w:iCs w:val="0"/>
          <w:color w:val="000000" w:themeColor="text1"/>
        </w:rPr>
        <w:t xml:space="preserve">modification and </w:t>
      </w:r>
      <w:r w:rsidR="01D8A316" w:rsidRPr="4AAB8833">
        <w:rPr>
          <w:rStyle w:val="IntenseEmphasis"/>
          <w:i w:val="0"/>
          <w:iCs w:val="0"/>
          <w:color w:val="000000" w:themeColor="text1"/>
        </w:rPr>
        <w:t xml:space="preserve">placement in </w:t>
      </w:r>
      <w:r w:rsidRPr="4AAB8833">
        <w:rPr>
          <w:rStyle w:val="IntenseEmphasis"/>
          <w:i w:val="0"/>
          <w:iCs w:val="0"/>
          <w:color w:val="000000" w:themeColor="text1"/>
        </w:rPr>
        <w:t>Appendix E</w:t>
      </w:r>
      <w:r w:rsidR="00360309" w:rsidRPr="4AAB8833">
        <w:rPr>
          <w:rStyle w:val="IntenseEmphasis"/>
          <w:i w:val="0"/>
          <w:iCs w:val="0"/>
          <w:color w:val="000000" w:themeColor="text1"/>
        </w:rPr>
        <w:t xml:space="preserve"> </w:t>
      </w:r>
      <w:r w:rsidR="00B6793B">
        <w:rPr>
          <w:rStyle w:val="IntenseEmphasis"/>
          <w:i w:val="0"/>
          <w:iCs w:val="0"/>
          <w:color w:val="000000" w:themeColor="text1"/>
        </w:rPr>
        <w:t xml:space="preserve">of your </w:t>
      </w:r>
      <w:r w:rsidR="00216E65">
        <w:rPr>
          <w:rStyle w:val="IntenseEmphasis"/>
          <w:i w:val="0"/>
          <w:iCs w:val="0"/>
          <w:color w:val="000000" w:themeColor="text1"/>
        </w:rPr>
        <w:t>p</w:t>
      </w:r>
      <w:r w:rsidR="00B6793B">
        <w:rPr>
          <w:rStyle w:val="IntenseEmphasis"/>
          <w:i w:val="0"/>
          <w:iCs w:val="0"/>
          <w:color w:val="000000" w:themeColor="text1"/>
        </w:rPr>
        <w:t>lan if your agency uses a GIS database for data collection</w:t>
      </w:r>
      <w:r w:rsidR="00AF10D6">
        <w:rPr>
          <w:rStyle w:val="IntenseEmphasis"/>
          <w:i w:val="0"/>
          <w:iCs w:val="0"/>
          <w:color w:val="000000" w:themeColor="text1"/>
        </w:rPr>
        <w:t xml:space="preserve">. </w:t>
      </w:r>
      <w:r w:rsidR="7654A391" w:rsidRPr="4AAB8833">
        <w:rPr>
          <w:rStyle w:val="IntenseEmphasis"/>
          <w:i w:val="0"/>
          <w:iCs w:val="0"/>
          <w:color w:val="000000" w:themeColor="text1"/>
        </w:rPr>
        <w:t>Y</w:t>
      </w:r>
      <w:r w:rsidR="004A33DE" w:rsidRPr="4AAB8833">
        <w:rPr>
          <w:rStyle w:val="IntenseEmphasis"/>
          <w:i w:val="0"/>
          <w:iCs w:val="0"/>
          <w:color w:val="000000" w:themeColor="text1"/>
        </w:rPr>
        <w:t>ou may u</w:t>
      </w:r>
      <w:r w:rsidR="00710EAB" w:rsidRPr="4AAB8833">
        <w:rPr>
          <w:rStyle w:val="IntenseEmphasis"/>
          <w:i w:val="0"/>
          <w:iCs w:val="0"/>
          <w:color w:val="000000" w:themeColor="text1"/>
        </w:rPr>
        <w:t xml:space="preserve">se the tables to collect </w:t>
      </w:r>
      <w:r w:rsidR="00906C4B" w:rsidRPr="4AAB8833">
        <w:rPr>
          <w:rStyle w:val="IntenseEmphasis"/>
          <w:i w:val="0"/>
          <w:iCs w:val="0"/>
          <w:color w:val="000000" w:themeColor="text1"/>
        </w:rPr>
        <w:t xml:space="preserve">data/geometrics for </w:t>
      </w:r>
      <w:r w:rsidR="00071113">
        <w:t>sidewalks</w:t>
      </w:r>
      <w:r w:rsidR="005D46D1">
        <w:t xml:space="preserve">, </w:t>
      </w:r>
      <w:r w:rsidR="00071113">
        <w:t>curb ramps</w:t>
      </w:r>
      <w:r w:rsidR="005D46D1">
        <w:t xml:space="preserve">, </w:t>
      </w:r>
      <w:r w:rsidR="00071113">
        <w:t xml:space="preserve">pedestrian </w:t>
      </w:r>
      <w:r w:rsidR="00260FCB">
        <w:t>railing</w:t>
      </w:r>
      <w:r w:rsidR="005D46D1">
        <w:t xml:space="preserve">, </w:t>
      </w:r>
      <w:r w:rsidR="00071113">
        <w:t>obstacles</w:t>
      </w:r>
      <w:r w:rsidR="005D46D1">
        <w:t xml:space="preserve">, </w:t>
      </w:r>
      <w:r w:rsidR="005D46D1" w:rsidDel="00763D4C">
        <w:t xml:space="preserve">and </w:t>
      </w:r>
      <w:r w:rsidR="00071113">
        <w:t>hazards</w:t>
      </w:r>
      <w:r w:rsidR="00902814">
        <w:t xml:space="preserve"> and</w:t>
      </w:r>
      <w:r w:rsidR="00BE04F9">
        <w:t xml:space="preserve"> </w:t>
      </w:r>
      <w:r w:rsidR="0AFEE7B7">
        <w:t>show where your access barriers are in your PROW as well as your plan to remove/mitigate these existing barriers.</w:t>
      </w:r>
      <w:r w:rsidR="0F1E78C0">
        <w:t xml:space="preserve"> </w:t>
      </w:r>
    </w:p>
    <w:p w14:paraId="1392127D" w14:textId="7A0BF7E9" w:rsidR="00D4461C" w:rsidRDefault="00071113" w:rsidP="00D4461C">
      <w:r>
        <w:t>In addition, your</w:t>
      </w:r>
      <w:r w:rsidR="00F20214">
        <w:t xml:space="preserve"> </w:t>
      </w:r>
      <w:r w:rsidR="00DB4FDA">
        <w:t xml:space="preserve">agency </w:t>
      </w:r>
      <w:r w:rsidR="004462DA">
        <w:t xml:space="preserve">should </w:t>
      </w:r>
      <w:r w:rsidR="00F20214">
        <w:t xml:space="preserve">provide the GIS database methodology and explanation in further detail in </w:t>
      </w:r>
      <w:r w:rsidR="00D54D36">
        <w:t xml:space="preserve">the </w:t>
      </w:r>
      <w:r w:rsidR="00285BF7">
        <w:t>a</w:t>
      </w:r>
      <w:r w:rsidR="00F20214">
        <w:t xml:space="preserve">ppendix. </w:t>
      </w:r>
      <w:r w:rsidR="00D4461C">
        <w:t xml:space="preserve">Examples of field names and their descriptions for </w:t>
      </w:r>
      <w:r w:rsidR="00285BF7">
        <w:t>s</w:t>
      </w:r>
      <w:r w:rsidR="00D4461C">
        <w:t xml:space="preserve">idewalks, </w:t>
      </w:r>
      <w:r w:rsidR="00285BF7">
        <w:t>c</w:t>
      </w:r>
      <w:r w:rsidR="00D4461C">
        <w:t xml:space="preserve">urb </w:t>
      </w:r>
      <w:r w:rsidR="00285BF7">
        <w:t>r</w:t>
      </w:r>
      <w:r w:rsidR="00D4461C">
        <w:t xml:space="preserve">amps, </w:t>
      </w:r>
      <w:r w:rsidR="00285BF7">
        <w:t>p</w:t>
      </w:r>
      <w:r w:rsidR="00260FCB">
        <w:t>edestrian railing</w:t>
      </w:r>
      <w:r w:rsidR="00D4461C">
        <w:t xml:space="preserve">, </w:t>
      </w:r>
      <w:r w:rsidR="002C1413" w:rsidDel="00763D4C">
        <w:t>and</w:t>
      </w:r>
      <w:r w:rsidR="00D4461C" w:rsidDel="00763D4C">
        <w:t xml:space="preserve"> </w:t>
      </w:r>
      <w:r w:rsidR="00285BF7">
        <w:t>o</w:t>
      </w:r>
      <w:r w:rsidR="00D4461C">
        <w:t>bstacles</w:t>
      </w:r>
      <w:r w:rsidR="00CE1583">
        <w:t xml:space="preserve">, </w:t>
      </w:r>
      <w:r w:rsidR="00CE1583" w:rsidDel="00763D4C">
        <w:t xml:space="preserve">and </w:t>
      </w:r>
      <w:r w:rsidR="00CE1583">
        <w:t>h</w:t>
      </w:r>
      <w:r w:rsidR="00D4461C">
        <w:t>azards</w:t>
      </w:r>
      <w:r w:rsidR="00C176B2">
        <w:t xml:space="preserve"> </w:t>
      </w:r>
      <w:r w:rsidR="00D4461C">
        <w:t xml:space="preserve">can be found in the </w:t>
      </w:r>
      <w:r w:rsidR="007043ED">
        <w:t xml:space="preserve">following </w:t>
      </w:r>
      <w:r w:rsidR="00D4461C">
        <w:t xml:space="preserve">tables. Your agency </w:t>
      </w:r>
      <w:r w:rsidR="00DC24D2">
        <w:t>should review and edit (</w:t>
      </w:r>
      <w:r w:rsidR="00D4461C">
        <w:t>add, remove, utilize, or update</w:t>
      </w:r>
      <w:r w:rsidR="00DC24D2">
        <w:t>)</w:t>
      </w:r>
      <w:r w:rsidR="00D4461C">
        <w:t xml:space="preserve"> the fields as needed to meet your needs. Not all example fields may be applicable to all </w:t>
      </w:r>
      <w:r w:rsidR="004E38B0">
        <w:t>a</w:t>
      </w:r>
      <w:r w:rsidR="00D4461C">
        <w:t>gen</w:t>
      </w:r>
      <w:r w:rsidR="004E38B0">
        <w:t>cies</w:t>
      </w:r>
      <w:r w:rsidR="00D4461C">
        <w:t>.</w:t>
      </w:r>
    </w:p>
    <w:p w14:paraId="474A6500" w14:textId="77B6DF47" w:rsidR="00EA0483" w:rsidRDefault="00EA0483" w:rsidP="00EA0483">
      <w:pPr>
        <w:pStyle w:val="Caption"/>
      </w:pPr>
      <w:bookmarkStart w:id="127" w:name="_Toc194502696"/>
      <w:bookmarkStart w:id="128" w:name="_Toc194502724"/>
      <w:r>
        <w:t xml:space="preserve">Table </w:t>
      </w:r>
      <w:r>
        <w:fldChar w:fldCharType="begin"/>
      </w:r>
      <w:r>
        <w:instrText>STYLEREF 8 \s</w:instrText>
      </w:r>
      <w:r>
        <w:fldChar w:fldCharType="separate"/>
      </w:r>
      <w:r w:rsidR="00AF16FE">
        <w:rPr>
          <w:noProof/>
        </w:rPr>
        <w:t>E</w:t>
      </w:r>
      <w:r>
        <w:fldChar w:fldCharType="end"/>
      </w:r>
      <w:r w:rsidR="0039644F">
        <w:noBreakHyphen/>
      </w:r>
      <w:r>
        <w:fldChar w:fldCharType="begin"/>
      </w:r>
      <w:r>
        <w:instrText>SEQ Appendix_Table \* ARABIC \s 8</w:instrText>
      </w:r>
      <w:r>
        <w:fldChar w:fldCharType="separate"/>
      </w:r>
      <w:r w:rsidR="00AF16FE">
        <w:rPr>
          <w:noProof/>
        </w:rPr>
        <w:t>1</w:t>
      </w:r>
      <w:r>
        <w:fldChar w:fldCharType="end"/>
      </w:r>
      <w:r w:rsidR="00CE6C3F">
        <w:t>. Example Sidewalk GIS Fields</w:t>
      </w:r>
      <w:bookmarkEnd w:id="127"/>
      <w:bookmarkEnd w:id="128"/>
    </w:p>
    <w:tbl>
      <w:tblPr>
        <w:tblStyle w:val="TableGrid"/>
        <w:tblW w:w="0" w:type="auto"/>
        <w:tblLook w:val="04A0" w:firstRow="1" w:lastRow="0" w:firstColumn="1" w:lastColumn="0" w:noHBand="0" w:noVBand="1"/>
      </w:tblPr>
      <w:tblGrid>
        <w:gridCol w:w="3116"/>
        <w:gridCol w:w="3117"/>
        <w:gridCol w:w="3117"/>
      </w:tblGrid>
      <w:tr w:rsidR="001218F3" w14:paraId="164AB3AD" w14:textId="77777777">
        <w:trPr>
          <w:tblHeader/>
        </w:trPr>
        <w:tc>
          <w:tcPr>
            <w:tcW w:w="3116" w:type="dxa"/>
          </w:tcPr>
          <w:p w14:paraId="4BA39D97" w14:textId="77777777" w:rsidR="005C61AE" w:rsidRPr="000D6F89" w:rsidRDefault="005C61AE">
            <w:pPr>
              <w:rPr>
                <w:b/>
                <w:bCs/>
              </w:rPr>
            </w:pPr>
            <w:r w:rsidRPr="000D6F89">
              <w:rPr>
                <w:b/>
                <w:bCs/>
              </w:rPr>
              <w:t>Field Name</w:t>
            </w:r>
          </w:p>
        </w:tc>
        <w:tc>
          <w:tcPr>
            <w:tcW w:w="3117" w:type="dxa"/>
          </w:tcPr>
          <w:p w14:paraId="5EE19839" w14:textId="2C462083" w:rsidR="005C61AE" w:rsidRPr="000D6F89" w:rsidRDefault="002E4459">
            <w:pPr>
              <w:rPr>
                <w:b/>
                <w:bCs/>
              </w:rPr>
            </w:pPr>
            <w:r>
              <w:rPr>
                <w:b/>
                <w:bCs/>
              </w:rPr>
              <w:t>Facility</w:t>
            </w:r>
            <w:r w:rsidRPr="000D6F89">
              <w:rPr>
                <w:b/>
                <w:bCs/>
              </w:rPr>
              <w:t xml:space="preserve"> </w:t>
            </w:r>
            <w:r w:rsidR="005C61AE" w:rsidRPr="000D6F89">
              <w:rPr>
                <w:b/>
                <w:bCs/>
              </w:rPr>
              <w:t>Attribute</w:t>
            </w:r>
          </w:p>
        </w:tc>
        <w:tc>
          <w:tcPr>
            <w:tcW w:w="3117" w:type="dxa"/>
          </w:tcPr>
          <w:p w14:paraId="0F99B1E7" w14:textId="77777777" w:rsidR="005C61AE" w:rsidRPr="000D6F89" w:rsidRDefault="005C61AE">
            <w:pPr>
              <w:rPr>
                <w:b/>
                <w:bCs/>
              </w:rPr>
            </w:pPr>
            <w:r w:rsidRPr="000D6F89">
              <w:rPr>
                <w:b/>
                <w:bCs/>
              </w:rPr>
              <w:t>Description</w:t>
            </w:r>
          </w:p>
        </w:tc>
      </w:tr>
      <w:tr w:rsidR="001218F3" w14:paraId="2A892EF4" w14:textId="77777777">
        <w:tc>
          <w:tcPr>
            <w:tcW w:w="3116" w:type="dxa"/>
          </w:tcPr>
          <w:p w14:paraId="4ADBB5A2" w14:textId="77777777" w:rsidR="005C61AE" w:rsidRDefault="005C61AE">
            <w:r>
              <w:t>Status</w:t>
            </w:r>
          </w:p>
        </w:tc>
        <w:tc>
          <w:tcPr>
            <w:tcW w:w="3117" w:type="dxa"/>
          </w:tcPr>
          <w:p w14:paraId="69D3F41F" w14:textId="6C44CAAF" w:rsidR="005C61AE" w:rsidRDefault="005C61AE">
            <w:r>
              <w:t>Present, Missing, Under Construction, Obscured, Unknown</w:t>
            </w:r>
          </w:p>
        </w:tc>
        <w:tc>
          <w:tcPr>
            <w:tcW w:w="3117" w:type="dxa"/>
          </w:tcPr>
          <w:p w14:paraId="0349352A" w14:textId="195A1224" w:rsidR="005C61AE" w:rsidRDefault="005C61AE">
            <w:r>
              <w:t xml:space="preserve">The status of the sidewalk </w:t>
            </w:r>
            <w:r w:rsidR="002069E9">
              <w:t xml:space="preserve">element </w:t>
            </w:r>
            <w:r>
              <w:t>that has been identified in the field.</w:t>
            </w:r>
          </w:p>
        </w:tc>
      </w:tr>
      <w:tr w:rsidR="001218F3" w14:paraId="7A3A84F5" w14:textId="77777777">
        <w:tc>
          <w:tcPr>
            <w:tcW w:w="3116" w:type="dxa"/>
          </w:tcPr>
          <w:p w14:paraId="6BDAFDF0" w14:textId="77777777" w:rsidR="005C61AE" w:rsidRDefault="005C61AE">
            <w:r>
              <w:t>Material</w:t>
            </w:r>
          </w:p>
        </w:tc>
        <w:tc>
          <w:tcPr>
            <w:tcW w:w="3117" w:type="dxa"/>
          </w:tcPr>
          <w:p w14:paraId="4B4CD2FA" w14:textId="77777777" w:rsidR="005C61AE" w:rsidRDefault="005C61AE">
            <w:r>
              <w:t>Concrete, Asphalt, Brick, Pavers, Stone, Other, Unknown</w:t>
            </w:r>
          </w:p>
        </w:tc>
        <w:tc>
          <w:tcPr>
            <w:tcW w:w="3117" w:type="dxa"/>
          </w:tcPr>
          <w:p w14:paraId="5D46A526" w14:textId="77777777" w:rsidR="005C61AE" w:rsidRDefault="005C61AE">
            <w:r>
              <w:t>The material would be whatever the sidewalk is constructed of.</w:t>
            </w:r>
          </w:p>
        </w:tc>
      </w:tr>
      <w:tr w:rsidR="001218F3" w14:paraId="1F5E4042" w14:textId="77777777">
        <w:tc>
          <w:tcPr>
            <w:tcW w:w="3116" w:type="dxa"/>
          </w:tcPr>
          <w:p w14:paraId="320BA942" w14:textId="77777777" w:rsidR="005C61AE" w:rsidRDefault="005C61AE">
            <w:r>
              <w:t>Width</w:t>
            </w:r>
          </w:p>
        </w:tc>
        <w:tc>
          <w:tcPr>
            <w:tcW w:w="3117" w:type="dxa"/>
          </w:tcPr>
          <w:p w14:paraId="0469255E" w14:textId="77777777" w:rsidR="005C61AE" w:rsidRDefault="005C61AE">
            <w:r>
              <w:t>Fillable Text Box</w:t>
            </w:r>
          </w:p>
        </w:tc>
        <w:tc>
          <w:tcPr>
            <w:tcW w:w="3117" w:type="dxa"/>
          </w:tcPr>
          <w:p w14:paraId="50CB3933" w14:textId="77777777" w:rsidR="005C61AE" w:rsidRDefault="005C61AE">
            <w:r>
              <w:t>The total width of the sidewalk identified (likely in inches)</w:t>
            </w:r>
          </w:p>
        </w:tc>
      </w:tr>
      <w:tr w:rsidR="001218F3" w14:paraId="01BAA3C8" w14:textId="77777777">
        <w:tc>
          <w:tcPr>
            <w:tcW w:w="3116" w:type="dxa"/>
          </w:tcPr>
          <w:p w14:paraId="7DD3D893" w14:textId="77777777" w:rsidR="005C61AE" w:rsidRDefault="005C61AE">
            <w:r>
              <w:t>Rating</w:t>
            </w:r>
          </w:p>
        </w:tc>
        <w:tc>
          <w:tcPr>
            <w:tcW w:w="3117" w:type="dxa"/>
          </w:tcPr>
          <w:p w14:paraId="43286CDF" w14:textId="77777777" w:rsidR="005C61AE" w:rsidRDefault="005C61AE">
            <w:r>
              <w:t>Complete, Barriers, Partial Infrastructure, No Infrastructure</w:t>
            </w:r>
          </w:p>
        </w:tc>
        <w:tc>
          <w:tcPr>
            <w:tcW w:w="3117" w:type="dxa"/>
          </w:tcPr>
          <w:p w14:paraId="00E58F64" w14:textId="77777777" w:rsidR="005C61AE" w:rsidRDefault="005C61AE">
            <w:r>
              <w:t>Rating of the ADA compliant sidewalk infrastructure to an individual segment.</w:t>
            </w:r>
          </w:p>
        </w:tc>
      </w:tr>
      <w:tr w:rsidR="001218F3" w14:paraId="23E96067" w14:textId="77777777">
        <w:tc>
          <w:tcPr>
            <w:tcW w:w="3116" w:type="dxa"/>
          </w:tcPr>
          <w:p w14:paraId="7029E8D3" w14:textId="77777777" w:rsidR="005C61AE" w:rsidRDefault="005C61AE">
            <w:r>
              <w:t>Notes</w:t>
            </w:r>
          </w:p>
        </w:tc>
        <w:tc>
          <w:tcPr>
            <w:tcW w:w="3117" w:type="dxa"/>
          </w:tcPr>
          <w:p w14:paraId="12D5E2B2" w14:textId="77777777" w:rsidR="005C61AE" w:rsidRDefault="005C61AE">
            <w:r>
              <w:t>Fillable Text Box</w:t>
            </w:r>
          </w:p>
        </w:tc>
        <w:tc>
          <w:tcPr>
            <w:tcW w:w="3117" w:type="dxa"/>
          </w:tcPr>
          <w:p w14:paraId="32669185" w14:textId="68D05873" w:rsidR="005C61AE" w:rsidRDefault="005C61AE">
            <w:r>
              <w:t xml:space="preserve">Any additional information </w:t>
            </w:r>
            <w:r w:rsidR="005128D0">
              <w:t xml:space="preserve">observed </w:t>
            </w:r>
            <w:r>
              <w:t>regarding the sidewalk during inventory collection.</w:t>
            </w:r>
          </w:p>
        </w:tc>
      </w:tr>
      <w:tr w:rsidR="001218F3" w14:paraId="2D070325" w14:textId="77777777">
        <w:tc>
          <w:tcPr>
            <w:tcW w:w="3116" w:type="dxa"/>
          </w:tcPr>
          <w:p w14:paraId="4B241507" w14:textId="77777777" w:rsidR="005C61AE" w:rsidRDefault="005C61AE">
            <w:r>
              <w:lastRenderedPageBreak/>
              <w:t>Source</w:t>
            </w:r>
          </w:p>
        </w:tc>
        <w:tc>
          <w:tcPr>
            <w:tcW w:w="3117" w:type="dxa"/>
          </w:tcPr>
          <w:p w14:paraId="42477D91" w14:textId="77777777" w:rsidR="005C61AE" w:rsidRDefault="005C61AE">
            <w:r>
              <w:t>Aerial Photo, Street Level Photo, Field Location</w:t>
            </w:r>
          </w:p>
        </w:tc>
        <w:tc>
          <w:tcPr>
            <w:tcW w:w="3117" w:type="dxa"/>
          </w:tcPr>
          <w:p w14:paraId="4BA8FD37" w14:textId="77777777" w:rsidR="005C61AE" w:rsidRDefault="005C61AE">
            <w:r>
              <w:t>Identifies the source(s) with how the GIS data was obtained.</w:t>
            </w:r>
          </w:p>
        </w:tc>
      </w:tr>
      <w:tr w:rsidR="001218F3" w14:paraId="351A9832" w14:textId="77777777">
        <w:tc>
          <w:tcPr>
            <w:tcW w:w="3116" w:type="dxa"/>
          </w:tcPr>
          <w:p w14:paraId="011065F5" w14:textId="2F76ACAC" w:rsidR="005C61AE" w:rsidRDefault="002069E9">
            <w:proofErr w:type="spellStart"/>
            <w:r>
              <w:t>Facility</w:t>
            </w:r>
            <w:r w:rsidR="005C61AE">
              <w:t>_ID</w:t>
            </w:r>
            <w:proofErr w:type="spellEnd"/>
          </w:p>
        </w:tc>
        <w:tc>
          <w:tcPr>
            <w:tcW w:w="3117" w:type="dxa"/>
          </w:tcPr>
          <w:p w14:paraId="6D240E5D" w14:textId="77777777" w:rsidR="005C61AE" w:rsidRDefault="005C61AE">
            <w:r>
              <w:t>Fillable Text Box</w:t>
            </w:r>
          </w:p>
        </w:tc>
        <w:tc>
          <w:tcPr>
            <w:tcW w:w="3117" w:type="dxa"/>
          </w:tcPr>
          <w:p w14:paraId="1B4805FE" w14:textId="77777777" w:rsidR="005C61AE" w:rsidRDefault="005C61AE">
            <w:r>
              <w:t>A unique ID attached to the segment information.</w:t>
            </w:r>
          </w:p>
        </w:tc>
      </w:tr>
      <w:tr w:rsidR="001218F3" w14:paraId="55C7B26C" w14:textId="77777777">
        <w:tc>
          <w:tcPr>
            <w:tcW w:w="3116" w:type="dxa"/>
          </w:tcPr>
          <w:p w14:paraId="584D9579" w14:textId="77777777" w:rsidR="005C61AE" w:rsidRDefault="005C61AE">
            <w:proofErr w:type="spellStart"/>
            <w:r>
              <w:t>Street_Name</w:t>
            </w:r>
            <w:proofErr w:type="spellEnd"/>
          </w:p>
        </w:tc>
        <w:tc>
          <w:tcPr>
            <w:tcW w:w="3117" w:type="dxa"/>
          </w:tcPr>
          <w:p w14:paraId="336C1E98" w14:textId="77777777" w:rsidR="005C61AE" w:rsidRDefault="005C61AE">
            <w:r>
              <w:t>Fillable Text Box</w:t>
            </w:r>
          </w:p>
        </w:tc>
        <w:tc>
          <w:tcPr>
            <w:tcW w:w="3117" w:type="dxa"/>
          </w:tcPr>
          <w:p w14:paraId="55DE8CAD" w14:textId="14DF8A6D" w:rsidR="005C61AE" w:rsidRDefault="00BB5844">
            <w:r>
              <w:t>The name</w:t>
            </w:r>
            <w:r w:rsidR="005C61AE">
              <w:t xml:space="preserve"> of the road the sidewalk segment is parallel to.</w:t>
            </w:r>
          </w:p>
        </w:tc>
      </w:tr>
      <w:tr w:rsidR="001218F3" w14:paraId="18B59BE1" w14:textId="77777777">
        <w:tc>
          <w:tcPr>
            <w:tcW w:w="3116" w:type="dxa"/>
          </w:tcPr>
          <w:p w14:paraId="6914B073" w14:textId="77777777" w:rsidR="005C61AE" w:rsidRDefault="005C61AE">
            <w:proofErr w:type="spellStart"/>
            <w:r>
              <w:t>Photo_ID</w:t>
            </w:r>
            <w:proofErr w:type="spellEnd"/>
          </w:p>
        </w:tc>
        <w:tc>
          <w:tcPr>
            <w:tcW w:w="3117" w:type="dxa"/>
          </w:tcPr>
          <w:p w14:paraId="59C21619" w14:textId="77777777" w:rsidR="005C61AE" w:rsidRDefault="005C61AE">
            <w:r>
              <w:t>Fillable Text Box</w:t>
            </w:r>
          </w:p>
        </w:tc>
        <w:tc>
          <w:tcPr>
            <w:tcW w:w="3117" w:type="dxa"/>
          </w:tcPr>
          <w:p w14:paraId="05D6B39F" w14:textId="77777777" w:rsidR="005C61AE" w:rsidRDefault="005C61AE">
            <w:r>
              <w:t>A unique ID attached to the sidewalk picture.</w:t>
            </w:r>
          </w:p>
        </w:tc>
      </w:tr>
      <w:tr w:rsidR="001218F3" w14:paraId="2D4116CF" w14:textId="77777777">
        <w:tc>
          <w:tcPr>
            <w:tcW w:w="3116" w:type="dxa"/>
          </w:tcPr>
          <w:p w14:paraId="0A29B44C" w14:textId="77777777" w:rsidR="005C61AE" w:rsidRDefault="005C61AE">
            <w:proofErr w:type="spellStart"/>
            <w:r>
              <w:t>Functional_Class</w:t>
            </w:r>
            <w:proofErr w:type="spellEnd"/>
          </w:p>
        </w:tc>
        <w:tc>
          <w:tcPr>
            <w:tcW w:w="3117" w:type="dxa"/>
          </w:tcPr>
          <w:p w14:paraId="7CF68BDE" w14:textId="77777777" w:rsidR="005C61AE" w:rsidRDefault="005C61AE">
            <w:r>
              <w:t>Yes / No; or Arterial, Collector, Local</w:t>
            </w:r>
          </w:p>
        </w:tc>
        <w:tc>
          <w:tcPr>
            <w:tcW w:w="3117" w:type="dxa"/>
          </w:tcPr>
          <w:p w14:paraId="1960AFB3" w14:textId="77777777" w:rsidR="005C61AE" w:rsidRDefault="005C61AE">
            <w:r>
              <w:t>Identifies if the road parallel to the sidewalk segment being inventoried is functionally classified.</w:t>
            </w:r>
          </w:p>
        </w:tc>
      </w:tr>
      <w:tr w:rsidR="001218F3" w14:paraId="5DBEBEBB" w14:textId="77777777">
        <w:tc>
          <w:tcPr>
            <w:tcW w:w="3116" w:type="dxa"/>
          </w:tcPr>
          <w:p w14:paraId="3514C031" w14:textId="77777777" w:rsidR="005C61AE" w:rsidRDefault="005C61AE">
            <w:proofErr w:type="spellStart"/>
            <w:r>
              <w:t>Inventory_Area</w:t>
            </w:r>
            <w:proofErr w:type="spellEnd"/>
          </w:p>
        </w:tc>
        <w:tc>
          <w:tcPr>
            <w:tcW w:w="3117" w:type="dxa"/>
          </w:tcPr>
          <w:p w14:paraId="781DEC18" w14:textId="77777777" w:rsidR="005C61AE" w:rsidRDefault="005C61AE">
            <w:r>
              <w:t>Fillable Text Box</w:t>
            </w:r>
          </w:p>
        </w:tc>
        <w:tc>
          <w:tcPr>
            <w:tcW w:w="3117" w:type="dxa"/>
          </w:tcPr>
          <w:p w14:paraId="2EF73BD2" w14:textId="26C03386" w:rsidR="005C61AE" w:rsidRDefault="005C61AE">
            <w:proofErr w:type="gramStart"/>
            <w:r>
              <w:t>Identifies</w:t>
            </w:r>
            <w:proofErr w:type="gramEnd"/>
            <w:r>
              <w:t xml:space="preserve"> the area the sidewalk was inventoried in. </w:t>
            </w:r>
            <w:r w:rsidR="00E1708F">
              <w:t>It can</w:t>
            </w:r>
            <w:r>
              <w:t xml:space="preserve"> be a residential neighborhood name, community name, etc.</w:t>
            </w:r>
          </w:p>
        </w:tc>
      </w:tr>
      <w:tr w:rsidR="001218F3" w14:paraId="614C35B3" w14:textId="77777777">
        <w:tc>
          <w:tcPr>
            <w:tcW w:w="3116" w:type="dxa"/>
          </w:tcPr>
          <w:p w14:paraId="79A7E4CC" w14:textId="77777777" w:rsidR="005C61AE" w:rsidRDefault="005C61AE">
            <w:r>
              <w:t>Date</w:t>
            </w:r>
          </w:p>
        </w:tc>
        <w:tc>
          <w:tcPr>
            <w:tcW w:w="3117" w:type="dxa"/>
          </w:tcPr>
          <w:p w14:paraId="39015049" w14:textId="77777777" w:rsidR="005C61AE" w:rsidRDefault="005C61AE">
            <w:r>
              <w:t>Date</w:t>
            </w:r>
          </w:p>
        </w:tc>
        <w:tc>
          <w:tcPr>
            <w:tcW w:w="3117" w:type="dxa"/>
          </w:tcPr>
          <w:p w14:paraId="0271C2D6" w14:textId="77777777" w:rsidR="005C61AE" w:rsidRDefault="005C61AE">
            <w:r>
              <w:t>Date that the sidewalk segment was inventoried.</w:t>
            </w:r>
          </w:p>
        </w:tc>
      </w:tr>
    </w:tbl>
    <w:p w14:paraId="43B50971" w14:textId="77777777" w:rsidR="005C61AE" w:rsidRDefault="005C61AE" w:rsidP="005C61AE"/>
    <w:p w14:paraId="515BD63E" w14:textId="63F995C5" w:rsidR="0039644F" w:rsidRDefault="0039644F" w:rsidP="0039644F">
      <w:pPr>
        <w:pStyle w:val="Caption"/>
      </w:pPr>
      <w:bookmarkStart w:id="129" w:name="_Toc194502697"/>
      <w:bookmarkStart w:id="130" w:name="_Toc194502725"/>
      <w:r>
        <w:t xml:space="preserve">Table </w:t>
      </w:r>
      <w:r>
        <w:fldChar w:fldCharType="begin"/>
      </w:r>
      <w:r>
        <w:instrText>STYLEREF 8 \s</w:instrText>
      </w:r>
      <w:r>
        <w:fldChar w:fldCharType="separate"/>
      </w:r>
      <w:r w:rsidR="00AF16FE">
        <w:rPr>
          <w:noProof/>
        </w:rPr>
        <w:t>E</w:t>
      </w:r>
      <w:r>
        <w:fldChar w:fldCharType="end"/>
      </w:r>
      <w:r>
        <w:noBreakHyphen/>
      </w:r>
      <w:r>
        <w:fldChar w:fldCharType="begin"/>
      </w:r>
      <w:r>
        <w:instrText>SEQ Appendix_Table \* ARABIC \s 8</w:instrText>
      </w:r>
      <w:r>
        <w:fldChar w:fldCharType="separate"/>
      </w:r>
      <w:r w:rsidR="00AF16FE">
        <w:rPr>
          <w:noProof/>
        </w:rPr>
        <w:t>2</w:t>
      </w:r>
      <w:r>
        <w:fldChar w:fldCharType="end"/>
      </w:r>
      <w:r>
        <w:t>. Example Curb Ramp GIS Fields</w:t>
      </w:r>
      <w:bookmarkEnd w:id="129"/>
      <w:bookmarkEnd w:id="130"/>
    </w:p>
    <w:tbl>
      <w:tblPr>
        <w:tblStyle w:val="TableGrid"/>
        <w:tblW w:w="0" w:type="auto"/>
        <w:tblLook w:val="04A0" w:firstRow="1" w:lastRow="0" w:firstColumn="1" w:lastColumn="0" w:noHBand="0" w:noVBand="1"/>
      </w:tblPr>
      <w:tblGrid>
        <w:gridCol w:w="3205"/>
        <w:gridCol w:w="3073"/>
        <w:gridCol w:w="3072"/>
      </w:tblGrid>
      <w:tr w:rsidR="00B449E3" w14:paraId="7B51A787" w14:textId="77777777">
        <w:trPr>
          <w:tblHeader/>
        </w:trPr>
        <w:tc>
          <w:tcPr>
            <w:tcW w:w="3205" w:type="dxa"/>
          </w:tcPr>
          <w:p w14:paraId="69CCE63D" w14:textId="77777777" w:rsidR="005C61AE" w:rsidRPr="00BD0330" w:rsidRDefault="005C61AE">
            <w:pPr>
              <w:rPr>
                <w:b/>
                <w:bCs/>
              </w:rPr>
            </w:pPr>
            <w:r w:rsidRPr="00BD0330">
              <w:rPr>
                <w:b/>
                <w:bCs/>
              </w:rPr>
              <w:t>Field Name</w:t>
            </w:r>
          </w:p>
        </w:tc>
        <w:tc>
          <w:tcPr>
            <w:tcW w:w="3073" w:type="dxa"/>
          </w:tcPr>
          <w:p w14:paraId="74A997FC" w14:textId="76CB01CC" w:rsidR="005C61AE" w:rsidRPr="00BD0330" w:rsidRDefault="002069E9">
            <w:pPr>
              <w:rPr>
                <w:b/>
                <w:bCs/>
              </w:rPr>
            </w:pPr>
            <w:r>
              <w:rPr>
                <w:b/>
                <w:bCs/>
              </w:rPr>
              <w:t>Facility</w:t>
            </w:r>
            <w:r w:rsidRPr="00BD0330">
              <w:rPr>
                <w:b/>
                <w:bCs/>
              </w:rPr>
              <w:t xml:space="preserve"> </w:t>
            </w:r>
            <w:r w:rsidR="005C61AE" w:rsidRPr="00BD0330">
              <w:rPr>
                <w:b/>
                <w:bCs/>
              </w:rPr>
              <w:t>Attribute</w:t>
            </w:r>
          </w:p>
        </w:tc>
        <w:tc>
          <w:tcPr>
            <w:tcW w:w="3072" w:type="dxa"/>
          </w:tcPr>
          <w:p w14:paraId="293898FB" w14:textId="77777777" w:rsidR="005C61AE" w:rsidRPr="00BD0330" w:rsidRDefault="005C61AE">
            <w:pPr>
              <w:rPr>
                <w:b/>
                <w:bCs/>
              </w:rPr>
            </w:pPr>
            <w:r w:rsidRPr="00BD0330">
              <w:rPr>
                <w:b/>
                <w:bCs/>
              </w:rPr>
              <w:t>Description</w:t>
            </w:r>
          </w:p>
        </w:tc>
      </w:tr>
      <w:tr w:rsidR="00B449E3" w14:paraId="64E84F7A" w14:textId="77777777">
        <w:tc>
          <w:tcPr>
            <w:tcW w:w="3205" w:type="dxa"/>
          </w:tcPr>
          <w:p w14:paraId="0694D7CA" w14:textId="77777777" w:rsidR="005C61AE" w:rsidRDefault="005C61AE">
            <w:r>
              <w:t>Status</w:t>
            </w:r>
          </w:p>
        </w:tc>
        <w:tc>
          <w:tcPr>
            <w:tcW w:w="3073" w:type="dxa"/>
          </w:tcPr>
          <w:p w14:paraId="172709AC" w14:textId="2620903D" w:rsidR="005C61AE" w:rsidRDefault="005C61AE">
            <w:r>
              <w:t>Present, Missing, Under Construction, Obscured, Unknown</w:t>
            </w:r>
          </w:p>
        </w:tc>
        <w:tc>
          <w:tcPr>
            <w:tcW w:w="3072" w:type="dxa"/>
          </w:tcPr>
          <w:p w14:paraId="4FAAC22E" w14:textId="6510DB9B" w:rsidR="005C61AE" w:rsidRDefault="005C61AE">
            <w:r w:rsidRPr="004A3DF4">
              <w:t xml:space="preserve">The status of the </w:t>
            </w:r>
            <w:r>
              <w:t xml:space="preserve">curb ramp </w:t>
            </w:r>
            <w:r w:rsidR="002069E9">
              <w:t>element</w:t>
            </w:r>
            <w:r w:rsidR="002069E9" w:rsidRPr="004A3DF4">
              <w:t xml:space="preserve"> </w:t>
            </w:r>
            <w:r w:rsidRPr="004A3DF4">
              <w:t>that has been identified in the field.</w:t>
            </w:r>
          </w:p>
        </w:tc>
      </w:tr>
      <w:tr w:rsidR="00B449E3" w14:paraId="6D0CA3B9" w14:textId="77777777">
        <w:tc>
          <w:tcPr>
            <w:tcW w:w="3205" w:type="dxa"/>
          </w:tcPr>
          <w:p w14:paraId="3F3DE352" w14:textId="77777777" w:rsidR="005C61AE" w:rsidRDefault="005C61AE">
            <w:r>
              <w:t>Type</w:t>
            </w:r>
          </w:p>
        </w:tc>
        <w:tc>
          <w:tcPr>
            <w:tcW w:w="3073" w:type="dxa"/>
          </w:tcPr>
          <w:p w14:paraId="44469F20" w14:textId="77777777" w:rsidR="005C61AE" w:rsidRDefault="005C61AE">
            <w:r>
              <w:t xml:space="preserve">Perpendicular, </w:t>
            </w:r>
            <w:proofErr w:type="gramStart"/>
            <w:r>
              <w:t>One Way</w:t>
            </w:r>
            <w:proofErr w:type="gramEnd"/>
            <w:r>
              <w:t xml:space="preserve"> Directional, Diagonal, Parallel, Combined, Other, Unknown</w:t>
            </w:r>
          </w:p>
        </w:tc>
        <w:tc>
          <w:tcPr>
            <w:tcW w:w="3072" w:type="dxa"/>
          </w:tcPr>
          <w:p w14:paraId="64535C66" w14:textId="77777777" w:rsidR="005C61AE" w:rsidRDefault="005C61AE">
            <w:r>
              <w:t>The curb ramp type is determined by the location and design.</w:t>
            </w:r>
          </w:p>
        </w:tc>
      </w:tr>
      <w:tr w:rsidR="00B449E3" w14:paraId="2EDCFB3D" w14:textId="77777777">
        <w:tc>
          <w:tcPr>
            <w:tcW w:w="3205" w:type="dxa"/>
          </w:tcPr>
          <w:p w14:paraId="18F1D4EA" w14:textId="21160F54" w:rsidR="005C61AE" w:rsidRDefault="004E38B0">
            <w:r>
              <w:t>Detectable Warning</w:t>
            </w:r>
          </w:p>
        </w:tc>
        <w:tc>
          <w:tcPr>
            <w:tcW w:w="3073" w:type="dxa"/>
          </w:tcPr>
          <w:p w14:paraId="1081CD48" w14:textId="77777777" w:rsidR="005C61AE" w:rsidRDefault="005C61AE">
            <w:r>
              <w:t xml:space="preserve">None, Synthetic Tactile Mats, Cast in Place Tactiles Pavers, Precast Brick, Precast Pavers, </w:t>
            </w:r>
          </w:p>
        </w:tc>
        <w:tc>
          <w:tcPr>
            <w:tcW w:w="3072" w:type="dxa"/>
          </w:tcPr>
          <w:p w14:paraId="5EAD0671" w14:textId="77455755" w:rsidR="005C61AE" w:rsidRDefault="005C61AE">
            <w:r>
              <w:t xml:space="preserve">Detectable warning surfaces </w:t>
            </w:r>
            <w:r w:rsidR="002E5CA7">
              <w:t xml:space="preserve">show </w:t>
            </w:r>
            <w:r>
              <w:t xml:space="preserve">boundaries between pedestrian </w:t>
            </w:r>
            <w:r w:rsidR="003E4B8E">
              <w:t>access routes</w:t>
            </w:r>
            <w:r w:rsidR="00E668CB">
              <w:t>/circulation paths</w:t>
            </w:r>
            <w:r w:rsidR="003E4B8E">
              <w:t xml:space="preserve"> </w:t>
            </w:r>
            <w:r>
              <w:t xml:space="preserve">and </w:t>
            </w:r>
            <w:r w:rsidR="00E668CB">
              <w:t xml:space="preserve">the </w:t>
            </w:r>
            <w:r>
              <w:t>roadway.</w:t>
            </w:r>
          </w:p>
        </w:tc>
      </w:tr>
      <w:tr w:rsidR="00B449E3" w14:paraId="7903461C" w14:textId="77777777">
        <w:tc>
          <w:tcPr>
            <w:tcW w:w="3205" w:type="dxa"/>
          </w:tcPr>
          <w:p w14:paraId="6E9F12FF" w14:textId="752EA8E8" w:rsidR="005C61AE" w:rsidRDefault="005C61AE">
            <w:r>
              <w:t>Side</w:t>
            </w:r>
          </w:p>
        </w:tc>
        <w:tc>
          <w:tcPr>
            <w:tcW w:w="3073" w:type="dxa"/>
          </w:tcPr>
          <w:p w14:paraId="67A8B78C" w14:textId="77777777" w:rsidR="005C61AE" w:rsidRDefault="005C61AE">
            <w:r>
              <w:t>Flared, Returned Curb, Other, Unknown</w:t>
            </w:r>
          </w:p>
        </w:tc>
        <w:tc>
          <w:tcPr>
            <w:tcW w:w="3072" w:type="dxa"/>
          </w:tcPr>
          <w:p w14:paraId="4E9659E3" w14:textId="77777777" w:rsidR="005C61AE" w:rsidRDefault="005C61AE">
            <w:r>
              <w:t xml:space="preserve">The side type </w:t>
            </w:r>
            <w:proofErr w:type="gramStart"/>
            <w:r>
              <w:t>associated</w:t>
            </w:r>
            <w:proofErr w:type="gramEnd"/>
            <w:r>
              <w:t xml:space="preserve"> with the curb ramp.</w:t>
            </w:r>
          </w:p>
        </w:tc>
      </w:tr>
      <w:tr w:rsidR="00B449E3" w14:paraId="044F26E4" w14:textId="77777777">
        <w:tc>
          <w:tcPr>
            <w:tcW w:w="3205" w:type="dxa"/>
          </w:tcPr>
          <w:p w14:paraId="0DA5888D" w14:textId="77777777" w:rsidR="005C61AE" w:rsidRDefault="005C61AE">
            <w:r>
              <w:t>Landing</w:t>
            </w:r>
          </w:p>
        </w:tc>
        <w:tc>
          <w:tcPr>
            <w:tcW w:w="3073" w:type="dxa"/>
          </w:tcPr>
          <w:p w14:paraId="22743DC0" w14:textId="77777777" w:rsidR="005C61AE" w:rsidRDefault="005C61AE">
            <w:r>
              <w:t>Yes / No</w:t>
            </w:r>
          </w:p>
        </w:tc>
        <w:tc>
          <w:tcPr>
            <w:tcW w:w="3072" w:type="dxa"/>
          </w:tcPr>
          <w:p w14:paraId="6071AEE3" w14:textId="3D94F790" w:rsidR="005C61AE" w:rsidRDefault="005C61AE">
            <w:r>
              <w:t xml:space="preserve">If there is a 4-ft by 4-ft minimum level area at the top of a </w:t>
            </w:r>
            <w:r w:rsidR="00555107">
              <w:t xml:space="preserve">curb </w:t>
            </w:r>
            <w:r>
              <w:t xml:space="preserve">ramp that </w:t>
            </w:r>
            <w:proofErr w:type="gramStart"/>
            <w:r>
              <w:lastRenderedPageBreak/>
              <w:t>allows for</w:t>
            </w:r>
            <w:proofErr w:type="gramEnd"/>
            <w:r>
              <w:t xml:space="preserve"> users in a </w:t>
            </w:r>
            <w:proofErr w:type="gramStart"/>
            <w:r>
              <w:t>wheelchair the space</w:t>
            </w:r>
            <w:proofErr w:type="gramEnd"/>
            <w:r>
              <w:t xml:space="preserve"> to operate while using a </w:t>
            </w:r>
            <w:r w:rsidR="00204090">
              <w:t xml:space="preserve">curb </w:t>
            </w:r>
            <w:r>
              <w:t>ramp.</w:t>
            </w:r>
            <w:r w:rsidR="00BC40BA">
              <w:t xml:space="preserve"> </w:t>
            </w:r>
            <w:r w:rsidR="001749A6">
              <w:t>Parallel curb ramps require 4 x 4 landing at bottom</w:t>
            </w:r>
            <w:r w:rsidR="00B05417">
              <w:t xml:space="preserve"> or ramps at crossing.</w:t>
            </w:r>
          </w:p>
        </w:tc>
      </w:tr>
      <w:tr w:rsidR="00B449E3" w14:paraId="62A2C7C2" w14:textId="77777777">
        <w:tc>
          <w:tcPr>
            <w:tcW w:w="3205" w:type="dxa"/>
          </w:tcPr>
          <w:p w14:paraId="6B93A5EF" w14:textId="000F7CC8" w:rsidR="005C61AE" w:rsidRDefault="004E38B0">
            <w:r>
              <w:lastRenderedPageBreak/>
              <w:t>Marked Crossing</w:t>
            </w:r>
          </w:p>
        </w:tc>
        <w:tc>
          <w:tcPr>
            <w:tcW w:w="3073" w:type="dxa"/>
          </w:tcPr>
          <w:p w14:paraId="1A51A901" w14:textId="77777777" w:rsidR="005C61AE" w:rsidRDefault="005C61AE">
            <w:r>
              <w:t>Yes / No</w:t>
            </w:r>
          </w:p>
        </w:tc>
        <w:tc>
          <w:tcPr>
            <w:tcW w:w="3072" w:type="dxa"/>
          </w:tcPr>
          <w:p w14:paraId="49CD437C" w14:textId="77777777" w:rsidR="005C61AE" w:rsidRDefault="005C61AE">
            <w:r>
              <w:t>Intersection marked zones where pedestrians can cross.</w:t>
            </w:r>
          </w:p>
        </w:tc>
      </w:tr>
      <w:tr w:rsidR="00B449E3" w14:paraId="406B3A3F" w14:textId="77777777">
        <w:tc>
          <w:tcPr>
            <w:tcW w:w="3205" w:type="dxa"/>
          </w:tcPr>
          <w:p w14:paraId="19D643E8" w14:textId="23819F24" w:rsidR="005C61AE" w:rsidRDefault="004E38B0">
            <w:r>
              <w:t>Curb Extensions</w:t>
            </w:r>
          </w:p>
        </w:tc>
        <w:tc>
          <w:tcPr>
            <w:tcW w:w="3073" w:type="dxa"/>
          </w:tcPr>
          <w:p w14:paraId="4BF7DA5F" w14:textId="77777777" w:rsidR="005C61AE" w:rsidRDefault="005C61AE">
            <w:r>
              <w:t>Yes / No</w:t>
            </w:r>
          </w:p>
        </w:tc>
        <w:tc>
          <w:tcPr>
            <w:tcW w:w="3072" w:type="dxa"/>
          </w:tcPr>
          <w:p w14:paraId="7E814619" w14:textId="77777777" w:rsidR="005C61AE" w:rsidRDefault="005C61AE">
            <w:r>
              <w:t>An extension of the curb that can be in a bulb-out rounded radius that incorporates curb ramps. The purpose is to shorten the distance of crossing for pedestrians.</w:t>
            </w:r>
          </w:p>
        </w:tc>
      </w:tr>
      <w:tr w:rsidR="00B449E3" w14:paraId="7763F0DF" w14:textId="77777777">
        <w:tc>
          <w:tcPr>
            <w:tcW w:w="3205" w:type="dxa"/>
          </w:tcPr>
          <w:p w14:paraId="6CA664D1" w14:textId="1870255D" w:rsidR="005C61AE" w:rsidRDefault="004E38B0">
            <w:r>
              <w:t>Midblock Crossing</w:t>
            </w:r>
          </w:p>
        </w:tc>
        <w:tc>
          <w:tcPr>
            <w:tcW w:w="3073" w:type="dxa"/>
          </w:tcPr>
          <w:p w14:paraId="46768F46" w14:textId="77777777" w:rsidR="005C61AE" w:rsidRDefault="005C61AE">
            <w:r>
              <w:t>Yes / No</w:t>
            </w:r>
          </w:p>
        </w:tc>
        <w:tc>
          <w:tcPr>
            <w:tcW w:w="3072" w:type="dxa"/>
          </w:tcPr>
          <w:p w14:paraId="4D635941" w14:textId="3832AC11" w:rsidR="005C61AE" w:rsidRDefault="005C61AE">
            <w:r>
              <w:t xml:space="preserve">Midblock crossings </w:t>
            </w:r>
            <w:r w:rsidR="00D57C1F">
              <w:t>allow</w:t>
            </w:r>
            <w:r>
              <w:t xml:space="preserve"> pedestrians to cross without having to utilize a roadway intersection.</w:t>
            </w:r>
          </w:p>
        </w:tc>
      </w:tr>
      <w:tr w:rsidR="00B449E3" w14:paraId="6AE3120F" w14:textId="77777777">
        <w:tc>
          <w:tcPr>
            <w:tcW w:w="3205" w:type="dxa"/>
          </w:tcPr>
          <w:p w14:paraId="501C882E" w14:textId="77777777" w:rsidR="005C61AE" w:rsidRDefault="005C61AE">
            <w:r>
              <w:t>Island</w:t>
            </w:r>
          </w:p>
        </w:tc>
        <w:tc>
          <w:tcPr>
            <w:tcW w:w="3073" w:type="dxa"/>
          </w:tcPr>
          <w:p w14:paraId="71A13F93" w14:textId="77777777" w:rsidR="005C61AE" w:rsidRDefault="005C61AE">
            <w:r>
              <w:t>Yes / No</w:t>
            </w:r>
          </w:p>
        </w:tc>
        <w:tc>
          <w:tcPr>
            <w:tcW w:w="3072" w:type="dxa"/>
          </w:tcPr>
          <w:p w14:paraId="5210D5B3" w14:textId="77777777" w:rsidR="005C61AE" w:rsidRDefault="005C61AE">
            <w:r>
              <w:t>A raised refuge, typically made of concrete, found between through-fare travel lanes on a roadway.</w:t>
            </w:r>
          </w:p>
        </w:tc>
      </w:tr>
      <w:tr w:rsidR="00B449E3" w14:paraId="08C2E364" w14:textId="77777777">
        <w:tc>
          <w:tcPr>
            <w:tcW w:w="3205" w:type="dxa"/>
          </w:tcPr>
          <w:p w14:paraId="2438C814" w14:textId="4A48E6ED" w:rsidR="005C61AE" w:rsidRDefault="004E38B0">
            <w:r>
              <w:t>Pedestrian Signal</w:t>
            </w:r>
          </w:p>
        </w:tc>
        <w:tc>
          <w:tcPr>
            <w:tcW w:w="3073" w:type="dxa"/>
          </w:tcPr>
          <w:p w14:paraId="31608035" w14:textId="77777777" w:rsidR="005C61AE" w:rsidRDefault="005C61AE">
            <w:r>
              <w:t>Yes / No</w:t>
            </w:r>
          </w:p>
        </w:tc>
        <w:tc>
          <w:tcPr>
            <w:tcW w:w="3072" w:type="dxa"/>
          </w:tcPr>
          <w:p w14:paraId="5E233C08" w14:textId="77777777" w:rsidR="005C61AE" w:rsidRDefault="005C61AE">
            <w:r>
              <w:t>Devices that inform a pedestrian when to WALK or DO NOT WALK at timed intervals at signalized intersections. They can be visual only, or visual and incorporate sound.</w:t>
            </w:r>
          </w:p>
        </w:tc>
      </w:tr>
      <w:tr w:rsidR="00B449E3" w14:paraId="39339208" w14:textId="77777777">
        <w:tc>
          <w:tcPr>
            <w:tcW w:w="3205" w:type="dxa"/>
          </w:tcPr>
          <w:p w14:paraId="379A16B2" w14:textId="77777777" w:rsidR="005C61AE" w:rsidRDefault="005C61AE">
            <w:proofErr w:type="spellStart"/>
            <w:r>
              <w:t>Compliant_Cross_Slope</w:t>
            </w:r>
            <w:proofErr w:type="spellEnd"/>
          </w:p>
        </w:tc>
        <w:tc>
          <w:tcPr>
            <w:tcW w:w="3073" w:type="dxa"/>
          </w:tcPr>
          <w:p w14:paraId="2D657A50" w14:textId="77777777" w:rsidR="005C61AE" w:rsidRDefault="005C61AE">
            <w:r>
              <w:t>Yes / No</w:t>
            </w:r>
          </w:p>
        </w:tc>
        <w:tc>
          <w:tcPr>
            <w:tcW w:w="3072" w:type="dxa"/>
          </w:tcPr>
          <w:p w14:paraId="29122C20" w14:textId="77777777" w:rsidR="005C61AE" w:rsidRDefault="005C61AE">
            <w:r>
              <w:t>Cross slope is the slope that is perpendicular to the direction of travel on the ramp.</w:t>
            </w:r>
          </w:p>
        </w:tc>
      </w:tr>
      <w:tr w:rsidR="00B449E3" w14:paraId="5664B3FC" w14:textId="77777777">
        <w:tc>
          <w:tcPr>
            <w:tcW w:w="3205" w:type="dxa"/>
          </w:tcPr>
          <w:p w14:paraId="0A75FE8C" w14:textId="77777777" w:rsidR="005C61AE" w:rsidRDefault="005C61AE">
            <w:proofErr w:type="spellStart"/>
            <w:r>
              <w:t>Compliant_Running_Slope</w:t>
            </w:r>
            <w:proofErr w:type="spellEnd"/>
          </w:p>
        </w:tc>
        <w:tc>
          <w:tcPr>
            <w:tcW w:w="3073" w:type="dxa"/>
          </w:tcPr>
          <w:p w14:paraId="6BB2F8D4" w14:textId="77777777" w:rsidR="005C61AE" w:rsidRDefault="005C61AE">
            <w:r>
              <w:t>Yes / No</w:t>
            </w:r>
          </w:p>
        </w:tc>
        <w:tc>
          <w:tcPr>
            <w:tcW w:w="3072" w:type="dxa"/>
          </w:tcPr>
          <w:p w14:paraId="4C00D127" w14:textId="77777777" w:rsidR="005C61AE" w:rsidRDefault="005C61AE">
            <w:r>
              <w:t>Running slow is the average cross-slope of a contiguous section of sidewalk.</w:t>
            </w:r>
          </w:p>
        </w:tc>
      </w:tr>
      <w:tr w:rsidR="00B449E3" w14:paraId="75A25C84" w14:textId="77777777">
        <w:tc>
          <w:tcPr>
            <w:tcW w:w="3205" w:type="dxa"/>
          </w:tcPr>
          <w:p w14:paraId="7059BD2F" w14:textId="0327B972" w:rsidR="005C61AE" w:rsidRDefault="005C61AE">
            <w:proofErr w:type="spellStart"/>
            <w:r>
              <w:t>Compliant_Gutter_Transition</w:t>
            </w:r>
            <w:proofErr w:type="spellEnd"/>
            <w:r w:rsidR="00AC1D58">
              <w:t xml:space="preserve"> </w:t>
            </w:r>
            <w:r w:rsidR="00357270">
              <w:t>(</w:t>
            </w:r>
            <w:r w:rsidR="00AC1D58">
              <w:t>aka Counter Slope</w:t>
            </w:r>
            <w:r w:rsidR="00357270">
              <w:t>)</w:t>
            </w:r>
          </w:p>
        </w:tc>
        <w:tc>
          <w:tcPr>
            <w:tcW w:w="3073" w:type="dxa"/>
          </w:tcPr>
          <w:p w14:paraId="3DBBB0D5" w14:textId="77777777" w:rsidR="005C61AE" w:rsidRDefault="005C61AE">
            <w:r>
              <w:t>Yes / No</w:t>
            </w:r>
          </w:p>
        </w:tc>
        <w:tc>
          <w:tcPr>
            <w:tcW w:w="3072" w:type="dxa"/>
          </w:tcPr>
          <w:p w14:paraId="647B9F7D" w14:textId="77777777" w:rsidR="005C61AE" w:rsidRDefault="005C61AE">
            <w:r>
              <w:t>Gutter transition is the transition from curb ramps to the gutters and roadway.</w:t>
            </w:r>
          </w:p>
        </w:tc>
      </w:tr>
      <w:tr w:rsidR="00B449E3" w14:paraId="0B7958BF" w14:textId="77777777">
        <w:tc>
          <w:tcPr>
            <w:tcW w:w="3205" w:type="dxa"/>
          </w:tcPr>
          <w:p w14:paraId="70C4398C" w14:textId="77777777" w:rsidR="005C61AE" w:rsidRDefault="005C61AE">
            <w:r>
              <w:lastRenderedPageBreak/>
              <w:t>Notes</w:t>
            </w:r>
          </w:p>
        </w:tc>
        <w:tc>
          <w:tcPr>
            <w:tcW w:w="3073" w:type="dxa"/>
          </w:tcPr>
          <w:p w14:paraId="32E0AAF8" w14:textId="77777777" w:rsidR="005C61AE" w:rsidRDefault="005C61AE">
            <w:r>
              <w:t>Fillable Text Box</w:t>
            </w:r>
          </w:p>
        </w:tc>
        <w:tc>
          <w:tcPr>
            <w:tcW w:w="3072" w:type="dxa"/>
          </w:tcPr>
          <w:p w14:paraId="700BB05A" w14:textId="293300A1" w:rsidR="005C61AE" w:rsidRDefault="005C61AE">
            <w:r>
              <w:t xml:space="preserve">Any additional information </w:t>
            </w:r>
            <w:r w:rsidR="000408CD">
              <w:t xml:space="preserve">observed </w:t>
            </w:r>
            <w:r>
              <w:t>regarding the curb ramp during inventory collection.</w:t>
            </w:r>
          </w:p>
        </w:tc>
      </w:tr>
      <w:tr w:rsidR="00B449E3" w14:paraId="089D129F" w14:textId="77777777">
        <w:tc>
          <w:tcPr>
            <w:tcW w:w="3205" w:type="dxa"/>
          </w:tcPr>
          <w:p w14:paraId="494E482A" w14:textId="77777777" w:rsidR="005C61AE" w:rsidRDefault="005C61AE">
            <w:r>
              <w:t>Source</w:t>
            </w:r>
          </w:p>
        </w:tc>
        <w:tc>
          <w:tcPr>
            <w:tcW w:w="3073" w:type="dxa"/>
          </w:tcPr>
          <w:p w14:paraId="5B33569D" w14:textId="77777777" w:rsidR="005C61AE" w:rsidRDefault="005C61AE">
            <w:r>
              <w:t>Aerial Photo, Street Level Photo, Field Location</w:t>
            </w:r>
          </w:p>
        </w:tc>
        <w:tc>
          <w:tcPr>
            <w:tcW w:w="3072" w:type="dxa"/>
          </w:tcPr>
          <w:p w14:paraId="5B8E9954" w14:textId="77777777" w:rsidR="005C61AE" w:rsidRDefault="005C61AE">
            <w:r w:rsidRPr="00F4648E">
              <w:t>Identifies the source(s) with how the GIS data was obtained.</w:t>
            </w:r>
          </w:p>
        </w:tc>
      </w:tr>
      <w:tr w:rsidR="00B449E3" w14:paraId="4BC2334D" w14:textId="77777777">
        <w:tc>
          <w:tcPr>
            <w:tcW w:w="3205" w:type="dxa"/>
          </w:tcPr>
          <w:p w14:paraId="0CE00ED8" w14:textId="260202D6" w:rsidR="005C61AE" w:rsidRDefault="002069E9">
            <w:proofErr w:type="spellStart"/>
            <w:r>
              <w:t>Facility</w:t>
            </w:r>
            <w:r w:rsidR="005C61AE">
              <w:t>_ID</w:t>
            </w:r>
            <w:proofErr w:type="spellEnd"/>
          </w:p>
        </w:tc>
        <w:tc>
          <w:tcPr>
            <w:tcW w:w="3073" w:type="dxa"/>
          </w:tcPr>
          <w:p w14:paraId="0AA626F9" w14:textId="77777777" w:rsidR="005C61AE" w:rsidRDefault="005C61AE">
            <w:r>
              <w:t>Fillable Text Box</w:t>
            </w:r>
          </w:p>
        </w:tc>
        <w:tc>
          <w:tcPr>
            <w:tcW w:w="3072" w:type="dxa"/>
          </w:tcPr>
          <w:p w14:paraId="2331E245" w14:textId="77777777" w:rsidR="005C61AE" w:rsidRDefault="005C61AE">
            <w:r>
              <w:t>A unique ID attached to the curb ramp information.</w:t>
            </w:r>
          </w:p>
        </w:tc>
      </w:tr>
      <w:tr w:rsidR="00B449E3" w14:paraId="0F338CB1" w14:textId="77777777">
        <w:tc>
          <w:tcPr>
            <w:tcW w:w="3205" w:type="dxa"/>
          </w:tcPr>
          <w:p w14:paraId="743700B0" w14:textId="77777777" w:rsidR="005C61AE" w:rsidRDefault="005C61AE">
            <w:proofErr w:type="spellStart"/>
            <w:r>
              <w:t>Street_Name</w:t>
            </w:r>
            <w:proofErr w:type="spellEnd"/>
          </w:p>
        </w:tc>
        <w:tc>
          <w:tcPr>
            <w:tcW w:w="3073" w:type="dxa"/>
          </w:tcPr>
          <w:p w14:paraId="7D225978" w14:textId="77777777" w:rsidR="005C61AE" w:rsidRDefault="005C61AE">
            <w:r>
              <w:t>Fillable Text Box</w:t>
            </w:r>
          </w:p>
        </w:tc>
        <w:tc>
          <w:tcPr>
            <w:tcW w:w="3072" w:type="dxa"/>
          </w:tcPr>
          <w:p w14:paraId="29CF4269" w14:textId="7CD9BA09" w:rsidR="005C61AE" w:rsidRDefault="00E1708F">
            <w:r>
              <w:t>The name</w:t>
            </w:r>
            <w:r w:rsidR="005C61AE">
              <w:t xml:space="preserve"> of the road the curb ramp segment is parallel to.</w:t>
            </w:r>
          </w:p>
        </w:tc>
      </w:tr>
      <w:tr w:rsidR="00B449E3" w14:paraId="42363B32" w14:textId="77777777">
        <w:tc>
          <w:tcPr>
            <w:tcW w:w="3205" w:type="dxa"/>
          </w:tcPr>
          <w:p w14:paraId="47A90DE9" w14:textId="77777777" w:rsidR="005C61AE" w:rsidRDefault="005C61AE">
            <w:proofErr w:type="spellStart"/>
            <w:r>
              <w:t>Photo_ID</w:t>
            </w:r>
            <w:proofErr w:type="spellEnd"/>
          </w:p>
        </w:tc>
        <w:tc>
          <w:tcPr>
            <w:tcW w:w="3073" w:type="dxa"/>
          </w:tcPr>
          <w:p w14:paraId="3B87728B" w14:textId="77777777" w:rsidR="005C61AE" w:rsidRDefault="005C61AE">
            <w:r>
              <w:t>Fillable Text Box</w:t>
            </w:r>
          </w:p>
        </w:tc>
        <w:tc>
          <w:tcPr>
            <w:tcW w:w="3072" w:type="dxa"/>
          </w:tcPr>
          <w:p w14:paraId="56422299" w14:textId="77777777" w:rsidR="005C61AE" w:rsidRDefault="005C61AE">
            <w:r>
              <w:t>A unique ID attached to the sidewalk picture.</w:t>
            </w:r>
          </w:p>
        </w:tc>
      </w:tr>
      <w:tr w:rsidR="00B449E3" w14:paraId="619972CE" w14:textId="77777777">
        <w:tc>
          <w:tcPr>
            <w:tcW w:w="3205" w:type="dxa"/>
          </w:tcPr>
          <w:p w14:paraId="3589D16B" w14:textId="77777777" w:rsidR="005C61AE" w:rsidRDefault="005C61AE">
            <w:proofErr w:type="spellStart"/>
            <w:r>
              <w:t>Functional_Class</w:t>
            </w:r>
            <w:proofErr w:type="spellEnd"/>
          </w:p>
        </w:tc>
        <w:tc>
          <w:tcPr>
            <w:tcW w:w="3073" w:type="dxa"/>
          </w:tcPr>
          <w:p w14:paraId="0333D110" w14:textId="77777777" w:rsidR="005C61AE" w:rsidRDefault="005C61AE">
            <w:r>
              <w:t>Yes / No; or Arterial, Collector, Local</w:t>
            </w:r>
          </w:p>
        </w:tc>
        <w:tc>
          <w:tcPr>
            <w:tcW w:w="3072" w:type="dxa"/>
          </w:tcPr>
          <w:p w14:paraId="75E80875" w14:textId="77777777" w:rsidR="005C61AE" w:rsidRDefault="005C61AE">
            <w:r>
              <w:t>Identifies if the road parallel to the curb ramp segment being inventoried is functionally classified.</w:t>
            </w:r>
          </w:p>
        </w:tc>
      </w:tr>
      <w:tr w:rsidR="00B449E3" w14:paraId="222DE220" w14:textId="77777777">
        <w:tc>
          <w:tcPr>
            <w:tcW w:w="3205" w:type="dxa"/>
          </w:tcPr>
          <w:p w14:paraId="56D634CE" w14:textId="77777777" w:rsidR="005C61AE" w:rsidRDefault="005C61AE">
            <w:proofErr w:type="spellStart"/>
            <w:r>
              <w:t>Inventory_Area</w:t>
            </w:r>
            <w:proofErr w:type="spellEnd"/>
          </w:p>
        </w:tc>
        <w:tc>
          <w:tcPr>
            <w:tcW w:w="3073" w:type="dxa"/>
          </w:tcPr>
          <w:p w14:paraId="72B4B938" w14:textId="77777777" w:rsidR="005C61AE" w:rsidRDefault="005C61AE">
            <w:r>
              <w:t>Fillable Text Box</w:t>
            </w:r>
          </w:p>
        </w:tc>
        <w:tc>
          <w:tcPr>
            <w:tcW w:w="3072" w:type="dxa"/>
          </w:tcPr>
          <w:p w14:paraId="1A329940" w14:textId="7C6B183E" w:rsidR="005C61AE" w:rsidRDefault="005C61AE">
            <w:proofErr w:type="gramStart"/>
            <w:r>
              <w:t>Identifies</w:t>
            </w:r>
            <w:proofErr w:type="gramEnd"/>
            <w:r>
              <w:t xml:space="preserve"> the area the curb ramp was inventoried in. </w:t>
            </w:r>
            <w:r w:rsidR="00E1708F">
              <w:t>It can</w:t>
            </w:r>
            <w:r>
              <w:t xml:space="preserve"> be a residential neighborhood name, community name, etc.</w:t>
            </w:r>
          </w:p>
        </w:tc>
      </w:tr>
      <w:tr w:rsidR="00B449E3" w14:paraId="1526B75C" w14:textId="77777777">
        <w:tc>
          <w:tcPr>
            <w:tcW w:w="3205" w:type="dxa"/>
          </w:tcPr>
          <w:p w14:paraId="5548B01A" w14:textId="77777777" w:rsidR="005C61AE" w:rsidRDefault="005C61AE">
            <w:r>
              <w:t>Date</w:t>
            </w:r>
          </w:p>
        </w:tc>
        <w:tc>
          <w:tcPr>
            <w:tcW w:w="3073" w:type="dxa"/>
          </w:tcPr>
          <w:p w14:paraId="6098C46A" w14:textId="77777777" w:rsidR="005C61AE" w:rsidRDefault="005C61AE">
            <w:r>
              <w:t>Date</w:t>
            </w:r>
          </w:p>
        </w:tc>
        <w:tc>
          <w:tcPr>
            <w:tcW w:w="3072" w:type="dxa"/>
          </w:tcPr>
          <w:p w14:paraId="5FB3F0B8" w14:textId="77777777" w:rsidR="005C61AE" w:rsidRDefault="005C61AE">
            <w:r>
              <w:t>Date that the curb ramp segment was inventoried.</w:t>
            </w:r>
          </w:p>
        </w:tc>
      </w:tr>
    </w:tbl>
    <w:p w14:paraId="09550936" w14:textId="77777777" w:rsidR="005C61AE" w:rsidRDefault="005C61AE" w:rsidP="005C61AE"/>
    <w:p w14:paraId="1D158917" w14:textId="0EF2C199" w:rsidR="0039644F" w:rsidRDefault="0039644F" w:rsidP="0039644F">
      <w:pPr>
        <w:pStyle w:val="Caption"/>
      </w:pPr>
      <w:bookmarkStart w:id="131" w:name="_Toc194502698"/>
      <w:bookmarkStart w:id="132" w:name="_Toc194502726"/>
      <w:r>
        <w:t xml:space="preserve">Table </w:t>
      </w:r>
      <w:r>
        <w:fldChar w:fldCharType="begin"/>
      </w:r>
      <w:r>
        <w:instrText>STYLEREF 8 \s</w:instrText>
      </w:r>
      <w:r>
        <w:fldChar w:fldCharType="separate"/>
      </w:r>
      <w:r w:rsidR="00AF16FE">
        <w:rPr>
          <w:noProof/>
        </w:rPr>
        <w:t>E</w:t>
      </w:r>
      <w:r>
        <w:fldChar w:fldCharType="end"/>
      </w:r>
      <w:r>
        <w:noBreakHyphen/>
      </w:r>
      <w:r>
        <w:fldChar w:fldCharType="begin"/>
      </w:r>
      <w:r>
        <w:instrText>SEQ Appendix_Table \* ARABIC \s 8</w:instrText>
      </w:r>
      <w:r>
        <w:fldChar w:fldCharType="separate"/>
      </w:r>
      <w:r w:rsidR="00AF16FE">
        <w:rPr>
          <w:noProof/>
        </w:rPr>
        <w:t>3</w:t>
      </w:r>
      <w:r>
        <w:fldChar w:fldCharType="end"/>
      </w:r>
      <w:r>
        <w:t>. Example Pedestrian Railing GIS Fields</w:t>
      </w:r>
      <w:bookmarkEnd w:id="131"/>
      <w:bookmarkEnd w:id="132"/>
    </w:p>
    <w:tbl>
      <w:tblPr>
        <w:tblStyle w:val="TableGrid"/>
        <w:tblW w:w="0" w:type="auto"/>
        <w:tblLook w:val="04A0" w:firstRow="1" w:lastRow="0" w:firstColumn="1" w:lastColumn="0" w:noHBand="0" w:noVBand="1"/>
      </w:tblPr>
      <w:tblGrid>
        <w:gridCol w:w="3116"/>
        <w:gridCol w:w="3117"/>
        <w:gridCol w:w="3117"/>
      </w:tblGrid>
      <w:tr w:rsidR="001218F3" w14:paraId="1FACBC79" w14:textId="77777777">
        <w:tc>
          <w:tcPr>
            <w:tcW w:w="3116" w:type="dxa"/>
          </w:tcPr>
          <w:p w14:paraId="58B38B34" w14:textId="77777777" w:rsidR="005C61AE" w:rsidRPr="009672FF" w:rsidRDefault="005C61AE">
            <w:pPr>
              <w:rPr>
                <w:b/>
                <w:bCs/>
              </w:rPr>
            </w:pPr>
            <w:r w:rsidRPr="009672FF">
              <w:rPr>
                <w:b/>
                <w:bCs/>
              </w:rPr>
              <w:t>Field Name</w:t>
            </w:r>
          </w:p>
        </w:tc>
        <w:tc>
          <w:tcPr>
            <w:tcW w:w="3117" w:type="dxa"/>
          </w:tcPr>
          <w:p w14:paraId="7AF021EE" w14:textId="36339CF8" w:rsidR="005C61AE" w:rsidRPr="009672FF" w:rsidRDefault="002069E9">
            <w:pPr>
              <w:rPr>
                <w:b/>
                <w:bCs/>
              </w:rPr>
            </w:pPr>
            <w:r>
              <w:rPr>
                <w:b/>
                <w:bCs/>
              </w:rPr>
              <w:t>Facility</w:t>
            </w:r>
            <w:r w:rsidRPr="009672FF">
              <w:rPr>
                <w:b/>
                <w:bCs/>
              </w:rPr>
              <w:t xml:space="preserve"> </w:t>
            </w:r>
            <w:r w:rsidR="005C61AE" w:rsidRPr="009672FF">
              <w:rPr>
                <w:b/>
                <w:bCs/>
              </w:rPr>
              <w:t>Attribute</w:t>
            </w:r>
          </w:p>
        </w:tc>
        <w:tc>
          <w:tcPr>
            <w:tcW w:w="3117" w:type="dxa"/>
          </w:tcPr>
          <w:p w14:paraId="695291B5" w14:textId="77777777" w:rsidR="005C61AE" w:rsidRPr="009672FF" w:rsidRDefault="005C61AE">
            <w:pPr>
              <w:rPr>
                <w:b/>
                <w:bCs/>
              </w:rPr>
            </w:pPr>
            <w:r w:rsidRPr="009672FF">
              <w:rPr>
                <w:b/>
                <w:bCs/>
              </w:rPr>
              <w:t>Description</w:t>
            </w:r>
          </w:p>
        </w:tc>
      </w:tr>
      <w:tr w:rsidR="001218F3" w14:paraId="61C52089" w14:textId="77777777">
        <w:tc>
          <w:tcPr>
            <w:tcW w:w="3116" w:type="dxa"/>
          </w:tcPr>
          <w:p w14:paraId="40C74121" w14:textId="77777777" w:rsidR="005C61AE" w:rsidRDefault="005C61AE">
            <w:r>
              <w:t>Status</w:t>
            </w:r>
          </w:p>
        </w:tc>
        <w:tc>
          <w:tcPr>
            <w:tcW w:w="3117" w:type="dxa"/>
          </w:tcPr>
          <w:p w14:paraId="371A5A4B" w14:textId="4A4A46F5" w:rsidR="005C61AE" w:rsidRDefault="005C61AE">
            <w:r w:rsidRPr="006D379E">
              <w:t xml:space="preserve">Present, Missing, Under Construction, </w:t>
            </w:r>
            <w:r w:rsidRPr="006D379E" w:rsidDel="00F161E0">
              <w:t xml:space="preserve">Obscured, </w:t>
            </w:r>
            <w:r w:rsidRPr="006D379E">
              <w:t>Unknown</w:t>
            </w:r>
          </w:p>
        </w:tc>
        <w:tc>
          <w:tcPr>
            <w:tcW w:w="3117" w:type="dxa"/>
          </w:tcPr>
          <w:p w14:paraId="0906B7C8" w14:textId="75199CAC" w:rsidR="005C61AE" w:rsidRDefault="005C61AE">
            <w:r w:rsidRPr="00C84C68">
              <w:t xml:space="preserve">The status of the </w:t>
            </w:r>
            <w:r w:rsidR="00260FCB">
              <w:t>pedestrian railing</w:t>
            </w:r>
            <w:r w:rsidRPr="00C84C68">
              <w:t xml:space="preserve"> </w:t>
            </w:r>
            <w:r w:rsidR="002069E9">
              <w:t>element</w:t>
            </w:r>
            <w:r w:rsidR="002069E9" w:rsidRPr="00C84C68">
              <w:t xml:space="preserve"> </w:t>
            </w:r>
            <w:r w:rsidRPr="00C84C68">
              <w:t>that has been identified in the field.</w:t>
            </w:r>
          </w:p>
        </w:tc>
      </w:tr>
      <w:tr w:rsidR="001218F3" w14:paraId="22FDE6FC" w14:textId="77777777">
        <w:tc>
          <w:tcPr>
            <w:tcW w:w="3116" w:type="dxa"/>
          </w:tcPr>
          <w:p w14:paraId="627E2067" w14:textId="77777777" w:rsidR="005C61AE" w:rsidRDefault="005C61AE">
            <w:r>
              <w:t>Location</w:t>
            </w:r>
          </w:p>
        </w:tc>
        <w:tc>
          <w:tcPr>
            <w:tcW w:w="3117" w:type="dxa"/>
          </w:tcPr>
          <w:p w14:paraId="1BADFA31" w14:textId="557AA752" w:rsidR="005C61AE" w:rsidRDefault="005C61AE">
            <w:r>
              <w:t xml:space="preserve">Ramp, Bridge, Stairs, </w:t>
            </w:r>
            <w:r w:rsidR="00BE4596">
              <w:t>Sidewalk</w:t>
            </w:r>
            <w:r>
              <w:t xml:space="preserve">, </w:t>
            </w:r>
            <w:r w:rsidR="00BB5BCF">
              <w:t>S</w:t>
            </w:r>
            <w:r w:rsidR="00426C5F">
              <w:t xml:space="preserve">hared-use paths, </w:t>
            </w:r>
            <w:r>
              <w:t>Other, Unknown</w:t>
            </w:r>
          </w:p>
        </w:tc>
        <w:tc>
          <w:tcPr>
            <w:tcW w:w="3117" w:type="dxa"/>
          </w:tcPr>
          <w:p w14:paraId="7C63FD6B" w14:textId="5B54D9CA" w:rsidR="005C61AE" w:rsidRDefault="00CE15DC">
            <w:r>
              <w:t xml:space="preserve">The location of the </w:t>
            </w:r>
            <w:r w:rsidR="000655D9">
              <w:t>pedestrian railing that has been identified in the field.</w:t>
            </w:r>
          </w:p>
        </w:tc>
      </w:tr>
      <w:tr w:rsidR="001218F3" w14:paraId="203C6E4D" w14:textId="77777777">
        <w:tc>
          <w:tcPr>
            <w:tcW w:w="3116" w:type="dxa"/>
          </w:tcPr>
          <w:p w14:paraId="019327CB" w14:textId="77777777" w:rsidR="005C61AE" w:rsidRDefault="005C61AE">
            <w:r>
              <w:t>Hazard</w:t>
            </w:r>
          </w:p>
        </w:tc>
        <w:tc>
          <w:tcPr>
            <w:tcW w:w="3117" w:type="dxa"/>
          </w:tcPr>
          <w:p w14:paraId="056A4CD9" w14:textId="77777777" w:rsidR="005C61AE" w:rsidRDefault="005C61AE">
            <w:r>
              <w:t>Slope, Drop Off, Other, Unknown</w:t>
            </w:r>
          </w:p>
        </w:tc>
        <w:tc>
          <w:tcPr>
            <w:tcW w:w="3117" w:type="dxa"/>
          </w:tcPr>
          <w:p w14:paraId="5A12D9DA" w14:textId="79DE5BC3" w:rsidR="005C61AE" w:rsidRDefault="00B77136">
            <w:r>
              <w:t xml:space="preserve">The </w:t>
            </w:r>
            <w:r w:rsidR="00EE51D7">
              <w:t xml:space="preserve">pedestrian </w:t>
            </w:r>
            <w:r>
              <w:t xml:space="preserve">railing </w:t>
            </w:r>
            <w:proofErr w:type="gramStart"/>
            <w:r>
              <w:t>hazard type</w:t>
            </w:r>
            <w:proofErr w:type="gramEnd"/>
            <w:r w:rsidR="00C04967">
              <w:t xml:space="preserve"> that can cause a threat to life or health</w:t>
            </w:r>
            <w:r>
              <w:t>.</w:t>
            </w:r>
          </w:p>
        </w:tc>
      </w:tr>
      <w:tr w:rsidR="001218F3" w14:paraId="3104CBF6" w14:textId="77777777">
        <w:tc>
          <w:tcPr>
            <w:tcW w:w="3116" w:type="dxa"/>
          </w:tcPr>
          <w:p w14:paraId="49603BFD" w14:textId="77777777" w:rsidR="005C61AE" w:rsidRDefault="005C61AE">
            <w:r>
              <w:t>Notes</w:t>
            </w:r>
          </w:p>
        </w:tc>
        <w:tc>
          <w:tcPr>
            <w:tcW w:w="3117" w:type="dxa"/>
          </w:tcPr>
          <w:p w14:paraId="0BEA45B6" w14:textId="77777777" w:rsidR="005C61AE" w:rsidRDefault="005C61AE">
            <w:r>
              <w:t>Fillable Text Box</w:t>
            </w:r>
          </w:p>
        </w:tc>
        <w:tc>
          <w:tcPr>
            <w:tcW w:w="3117" w:type="dxa"/>
          </w:tcPr>
          <w:p w14:paraId="358100B4" w14:textId="76125714" w:rsidR="005C61AE" w:rsidRDefault="005C61AE">
            <w:r w:rsidRPr="00F33F34">
              <w:t xml:space="preserve">Any additional information </w:t>
            </w:r>
            <w:r w:rsidR="004B73F9">
              <w:t>observed</w:t>
            </w:r>
            <w:r w:rsidR="004B73F9" w:rsidRPr="00F33F34">
              <w:t xml:space="preserve"> </w:t>
            </w:r>
            <w:r w:rsidRPr="00F33F34">
              <w:t xml:space="preserve">regarding the </w:t>
            </w:r>
            <w:r w:rsidR="00260FCB">
              <w:t>pedestrian railing</w:t>
            </w:r>
            <w:r w:rsidRPr="00F33F34">
              <w:t xml:space="preserve"> during inventory collection.</w:t>
            </w:r>
          </w:p>
        </w:tc>
      </w:tr>
      <w:tr w:rsidR="001218F3" w14:paraId="202FE413" w14:textId="77777777">
        <w:tc>
          <w:tcPr>
            <w:tcW w:w="3116" w:type="dxa"/>
          </w:tcPr>
          <w:p w14:paraId="20117CA7" w14:textId="77777777" w:rsidR="005C61AE" w:rsidRDefault="005C61AE">
            <w:r>
              <w:lastRenderedPageBreak/>
              <w:t>Length</w:t>
            </w:r>
          </w:p>
        </w:tc>
        <w:tc>
          <w:tcPr>
            <w:tcW w:w="3117" w:type="dxa"/>
          </w:tcPr>
          <w:p w14:paraId="59E7D5CD" w14:textId="77777777" w:rsidR="005C61AE" w:rsidRDefault="005C61AE">
            <w:r>
              <w:t>Fillable Text Box</w:t>
            </w:r>
          </w:p>
        </w:tc>
        <w:tc>
          <w:tcPr>
            <w:tcW w:w="3117" w:type="dxa"/>
          </w:tcPr>
          <w:p w14:paraId="2E021016" w14:textId="387849CC" w:rsidR="005C61AE" w:rsidRDefault="005C61AE">
            <w:r>
              <w:t xml:space="preserve">The length of the </w:t>
            </w:r>
            <w:r w:rsidR="00260FCB">
              <w:t>pedestrian railing</w:t>
            </w:r>
            <w:r>
              <w:t xml:space="preserve"> (typically in inches)</w:t>
            </w:r>
          </w:p>
        </w:tc>
      </w:tr>
      <w:tr w:rsidR="001218F3" w14:paraId="2D9D5237" w14:textId="77777777">
        <w:tc>
          <w:tcPr>
            <w:tcW w:w="3116" w:type="dxa"/>
          </w:tcPr>
          <w:p w14:paraId="684D7CB3" w14:textId="77777777" w:rsidR="005C61AE" w:rsidRDefault="005C61AE">
            <w:r>
              <w:t>Source</w:t>
            </w:r>
          </w:p>
        </w:tc>
        <w:tc>
          <w:tcPr>
            <w:tcW w:w="3117" w:type="dxa"/>
          </w:tcPr>
          <w:p w14:paraId="7FB5CA05" w14:textId="77777777" w:rsidR="005C61AE" w:rsidRDefault="005C61AE">
            <w:r w:rsidRPr="0074310A">
              <w:t>Aerial Photo, Street Level Photo, Field Location</w:t>
            </w:r>
          </w:p>
        </w:tc>
        <w:tc>
          <w:tcPr>
            <w:tcW w:w="3117" w:type="dxa"/>
          </w:tcPr>
          <w:p w14:paraId="7C1430B4" w14:textId="77777777" w:rsidR="005C61AE" w:rsidRDefault="005C61AE">
            <w:r w:rsidRPr="00F4648E">
              <w:t>Identifies the source(s) with how the GIS data was obtained.</w:t>
            </w:r>
          </w:p>
        </w:tc>
      </w:tr>
      <w:tr w:rsidR="001218F3" w14:paraId="619980DE" w14:textId="77777777">
        <w:tc>
          <w:tcPr>
            <w:tcW w:w="3116" w:type="dxa"/>
          </w:tcPr>
          <w:p w14:paraId="0767E652" w14:textId="77777777" w:rsidR="005C61AE" w:rsidRDefault="005C61AE">
            <w:proofErr w:type="spellStart"/>
            <w:r>
              <w:t>Street_Name</w:t>
            </w:r>
            <w:proofErr w:type="spellEnd"/>
          </w:p>
        </w:tc>
        <w:tc>
          <w:tcPr>
            <w:tcW w:w="3117" w:type="dxa"/>
          </w:tcPr>
          <w:p w14:paraId="37FB7F34" w14:textId="77777777" w:rsidR="005C61AE" w:rsidRDefault="005C61AE">
            <w:r>
              <w:t>Fillable Text Box</w:t>
            </w:r>
          </w:p>
        </w:tc>
        <w:tc>
          <w:tcPr>
            <w:tcW w:w="3117" w:type="dxa"/>
          </w:tcPr>
          <w:p w14:paraId="464BB632" w14:textId="6C05E976" w:rsidR="005C61AE" w:rsidRDefault="00E1708F">
            <w:r>
              <w:t>The name</w:t>
            </w:r>
            <w:r w:rsidR="005C61AE">
              <w:t xml:space="preserve"> of the road the </w:t>
            </w:r>
            <w:r w:rsidR="00260FCB">
              <w:t>pedestrian railing</w:t>
            </w:r>
            <w:r w:rsidR="005C61AE">
              <w:t xml:space="preserve"> is parallel to.</w:t>
            </w:r>
          </w:p>
        </w:tc>
      </w:tr>
      <w:tr w:rsidR="001218F3" w14:paraId="26D20905" w14:textId="77777777">
        <w:tc>
          <w:tcPr>
            <w:tcW w:w="3116" w:type="dxa"/>
          </w:tcPr>
          <w:p w14:paraId="58F1A348" w14:textId="77777777" w:rsidR="005C61AE" w:rsidRDefault="005C61AE">
            <w:proofErr w:type="spellStart"/>
            <w:r>
              <w:t>Photo_ID</w:t>
            </w:r>
            <w:proofErr w:type="spellEnd"/>
          </w:p>
        </w:tc>
        <w:tc>
          <w:tcPr>
            <w:tcW w:w="3117" w:type="dxa"/>
          </w:tcPr>
          <w:p w14:paraId="4911EACE" w14:textId="77777777" w:rsidR="005C61AE" w:rsidRDefault="005C61AE">
            <w:r>
              <w:t>Fillable Text Box</w:t>
            </w:r>
          </w:p>
        </w:tc>
        <w:tc>
          <w:tcPr>
            <w:tcW w:w="3117" w:type="dxa"/>
          </w:tcPr>
          <w:p w14:paraId="4F69BF05" w14:textId="05EFB92B" w:rsidR="005C61AE" w:rsidRDefault="005C61AE">
            <w:r>
              <w:t xml:space="preserve">A unique ID attached to the </w:t>
            </w:r>
            <w:r w:rsidR="00260FCB">
              <w:t>pedestrian railing</w:t>
            </w:r>
            <w:r>
              <w:t xml:space="preserve"> picture.</w:t>
            </w:r>
          </w:p>
        </w:tc>
      </w:tr>
      <w:tr w:rsidR="001218F3" w14:paraId="3D15FBBD" w14:textId="77777777">
        <w:tc>
          <w:tcPr>
            <w:tcW w:w="3116" w:type="dxa"/>
          </w:tcPr>
          <w:p w14:paraId="62B0D55D" w14:textId="77777777" w:rsidR="005C61AE" w:rsidRDefault="005C61AE">
            <w:proofErr w:type="spellStart"/>
            <w:r>
              <w:t>Functional_Class</w:t>
            </w:r>
            <w:proofErr w:type="spellEnd"/>
          </w:p>
        </w:tc>
        <w:tc>
          <w:tcPr>
            <w:tcW w:w="3117" w:type="dxa"/>
          </w:tcPr>
          <w:p w14:paraId="34F634BE" w14:textId="77777777" w:rsidR="005C61AE" w:rsidRDefault="005C61AE">
            <w:r>
              <w:t>Yes / No; or Arterial, Collector, Local</w:t>
            </w:r>
          </w:p>
        </w:tc>
        <w:tc>
          <w:tcPr>
            <w:tcW w:w="3117" w:type="dxa"/>
          </w:tcPr>
          <w:p w14:paraId="64521C56" w14:textId="1919E1C0" w:rsidR="005C61AE" w:rsidRDefault="005C61AE">
            <w:r>
              <w:t xml:space="preserve">Identifies if the road parallel to the </w:t>
            </w:r>
            <w:r w:rsidR="00260FCB">
              <w:t>pedestrian railing</w:t>
            </w:r>
            <w:r>
              <w:t xml:space="preserve"> segment being inventoried is functionally classified.</w:t>
            </w:r>
          </w:p>
        </w:tc>
      </w:tr>
      <w:tr w:rsidR="001218F3" w14:paraId="679086B8" w14:textId="77777777">
        <w:tc>
          <w:tcPr>
            <w:tcW w:w="3116" w:type="dxa"/>
          </w:tcPr>
          <w:p w14:paraId="0F675C1A" w14:textId="77777777" w:rsidR="005C61AE" w:rsidRDefault="005C61AE">
            <w:proofErr w:type="spellStart"/>
            <w:r>
              <w:t>Inventory_Area</w:t>
            </w:r>
            <w:proofErr w:type="spellEnd"/>
          </w:p>
        </w:tc>
        <w:tc>
          <w:tcPr>
            <w:tcW w:w="3117" w:type="dxa"/>
          </w:tcPr>
          <w:p w14:paraId="0B450E24" w14:textId="77777777" w:rsidR="005C61AE" w:rsidRDefault="005C61AE">
            <w:r>
              <w:t>Fillable Text Box</w:t>
            </w:r>
          </w:p>
        </w:tc>
        <w:tc>
          <w:tcPr>
            <w:tcW w:w="3117" w:type="dxa"/>
          </w:tcPr>
          <w:p w14:paraId="733C337F" w14:textId="5499DC78" w:rsidR="005C61AE" w:rsidRDefault="005C61AE">
            <w:r>
              <w:t xml:space="preserve">Identifies the area the </w:t>
            </w:r>
            <w:r w:rsidR="00260FCB">
              <w:t>pedestrian railing</w:t>
            </w:r>
            <w:r>
              <w:t xml:space="preserve"> was inventoried in. </w:t>
            </w:r>
            <w:r w:rsidR="00E1708F">
              <w:t>It can</w:t>
            </w:r>
            <w:r>
              <w:t xml:space="preserve"> be a residential neighborhood name, community name, etc.</w:t>
            </w:r>
          </w:p>
        </w:tc>
      </w:tr>
      <w:tr w:rsidR="001218F3" w14:paraId="1B24965E" w14:textId="77777777">
        <w:tc>
          <w:tcPr>
            <w:tcW w:w="3116" w:type="dxa"/>
          </w:tcPr>
          <w:p w14:paraId="2E8D3D27" w14:textId="77777777" w:rsidR="005C61AE" w:rsidRDefault="005C61AE">
            <w:r>
              <w:t>Date</w:t>
            </w:r>
          </w:p>
        </w:tc>
        <w:tc>
          <w:tcPr>
            <w:tcW w:w="3117" w:type="dxa"/>
          </w:tcPr>
          <w:p w14:paraId="7B6FC1C1" w14:textId="77777777" w:rsidR="005C61AE" w:rsidRDefault="005C61AE">
            <w:r>
              <w:t>Date</w:t>
            </w:r>
          </w:p>
        </w:tc>
        <w:tc>
          <w:tcPr>
            <w:tcW w:w="3117" w:type="dxa"/>
          </w:tcPr>
          <w:p w14:paraId="0968F8FC" w14:textId="6CB811FD" w:rsidR="005C61AE" w:rsidRDefault="005C61AE">
            <w:r>
              <w:t xml:space="preserve">Date </w:t>
            </w:r>
            <w:r w:rsidR="00FE3D49">
              <w:t xml:space="preserve">when </w:t>
            </w:r>
            <w:r>
              <w:t xml:space="preserve">the </w:t>
            </w:r>
            <w:r w:rsidR="00260FCB">
              <w:t>pedestrian railing</w:t>
            </w:r>
            <w:r>
              <w:t xml:space="preserve"> was inventoried.</w:t>
            </w:r>
          </w:p>
        </w:tc>
      </w:tr>
    </w:tbl>
    <w:p w14:paraId="65A95E2D" w14:textId="77777777" w:rsidR="005C61AE" w:rsidDel="00F243A7" w:rsidRDefault="005C61AE" w:rsidP="005C61AE"/>
    <w:p w14:paraId="43E7E107" w14:textId="3EE54723" w:rsidR="0039644F" w:rsidRDefault="0039644F" w:rsidP="0039644F">
      <w:pPr>
        <w:pStyle w:val="Caption"/>
      </w:pPr>
      <w:bookmarkStart w:id="133" w:name="_Toc194502699"/>
      <w:bookmarkStart w:id="134" w:name="_Toc194502727"/>
      <w:r>
        <w:t xml:space="preserve">Table </w:t>
      </w:r>
      <w:r>
        <w:fldChar w:fldCharType="begin"/>
      </w:r>
      <w:r>
        <w:instrText>STYLEREF 8 \s</w:instrText>
      </w:r>
      <w:r>
        <w:fldChar w:fldCharType="separate"/>
      </w:r>
      <w:r w:rsidR="00AF16FE">
        <w:rPr>
          <w:noProof/>
        </w:rPr>
        <w:t>E</w:t>
      </w:r>
      <w:r>
        <w:fldChar w:fldCharType="end"/>
      </w:r>
      <w:r>
        <w:noBreakHyphen/>
      </w:r>
      <w:r>
        <w:fldChar w:fldCharType="begin"/>
      </w:r>
      <w:r>
        <w:instrText>SEQ Appendix_Table \* ARABIC \s 8</w:instrText>
      </w:r>
      <w:r>
        <w:fldChar w:fldCharType="separate"/>
      </w:r>
      <w:r w:rsidR="00AF16FE">
        <w:rPr>
          <w:noProof/>
        </w:rPr>
        <w:t>4</w:t>
      </w:r>
      <w:r>
        <w:fldChar w:fldCharType="end"/>
      </w:r>
      <w:r>
        <w:t>. Example Obstacle GIS Fields</w:t>
      </w:r>
      <w:bookmarkEnd w:id="133"/>
      <w:bookmarkEnd w:id="134"/>
    </w:p>
    <w:tbl>
      <w:tblPr>
        <w:tblStyle w:val="TableGrid"/>
        <w:tblW w:w="0" w:type="auto"/>
        <w:tblLook w:val="04A0" w:firstRow="1" w:lastRow="0" w:firstColumn="1" w:lastColumn="0" w:noHBand="0" w:noVBand="1"/>
      </w:tblPr>
      <w:tblGrid>
        <w:gridCol w:w="3116"/>
        <w:gridCol w:w="3117"/>
        <w:gridCol w:w="3117"/>
      </w:tblGrid>
      <w:tr w:rsidR="001218F3" w14:paraId="1112F55E" w14:textId="77777777" w:rsidTr="33CD83E8">
        <w:tc>
          <w:tcPr>
            <w:tcW w:w="3116" w:type="dxa"/>
          </w:tcPr>
          <w:p w14:paraId="7C0AEEC1" w14:textId="77777777" w:rsidR="005C61AE" w:rsidRDefault="005C61AE">
            <w:r w:rsidRPr="009672FF">
              <w:rPr>
                <w:b/>
                <w:bCs/>
              </w:rPr>
              <w:t>Field Name</w:t>
            </w:r>
          </w:p>
        </w:tc>
        <w:tc>
          <w:tcPr>
            <w:tcW w:w="3117" w:type="dxa"/>
          </w:tcPr>
          <w:p w14:paraId="4A766264" w14:textId="729C76BB" w:rsidR="005C61AE" w:rsidRDefault="002069E9">
            <w:r>
              <w:rPr>
                <w:b/>
                <w:bCs/>
              </w:rPr>
              <w:t>Facility</w:t>
            </w:r>
            <w:r w:rsidRPr="009672FF">
              <w:rPr>
                <w:b/>
                <w:bCs/>
              </w:rPr>
              <w:t xml:space="preserve"> </w:t>
            </w:r>
            <w:r w:rsidR="005C61AE" w:rsidRPr="009672FF">
              <w:rPr>
                <w:b/>
                <w:bCs/>
              </w:rPr>
              <w:t>Attribute</w:t>
            </w:r>
          </w:p>
        </w:tc>
        <w:tc>
          <w:tcPr>
            <w:tcW w:w="3117" w:type="dxa"/>
          </w:tcPr>
          <w:p w14:paraId="3AA96EF8" w14:textId="77777777" w:rsidR="005C61AE" w:rsidRDefault="005C61AE">
            <w:r w:rsidRPr="009672FF">
              <w:rPr>
                <w:b/>
                <w:bCs/>
              </w:rPr>
              <w:t>Description</w:t>
            </w:r>
          </w:p>
        </w:tc>
      </w:tr>
      <w:tr w:rsidR="001218F3" w14:paraId="3C6E3250" w14:textId="77777777" w:rsidTr="33CD83E8">
        <w:tc>
          <w:tcPr>
            <w:tcW w:w="3116" w:type="dxa"/>
          </w:tcPr>
          <w:p w14:paraId="1F5BBF63" w14:textId="77777777" w:rsidR="005C61AE" w:rsidRDefault="005C61AE">
            <w:r>
              <w:t>Location</w:t>
            </w:r>
          </w:p>
        </w:tc>
        <w:tc>
          <w:tcPr>
            <w:tcW w:w="3117" w:type="dxa"/>
          </w:tcPr>
          <w:p w14:paraId="1DCA0133" w14:textId="5D71D046" w:rsidR="005C61AE" w:rsidRDefault="005C61AE">
            <w:r>
              <w:t xml:space="preserve">Sidewalk, </w:t>
            </w:r>
            <w:r w:rsidRPr="00544204">
              <w:t xml:space="preserve">Ramp, Bridge, Stairs, </w:t>
            </w:r>
            <w:r w:rsidR="00BB5BCF">
              <w:t>Shared-use paths</w:t>
            </w:r>
            <w:r w:rsidRPr="00544204">
              <w:t xml:space="preserve">, </w:t>
            </w:r>
            <w:r>
              <w:t xml:space="preserve">Driveway, </w:t>
            </w:r>
            <w:r w:rsidRPr="00544204">
              <w:t>Other, Unknown</w:t>
            </w:r>
          </w:p>
        </w:tc>
        <w:tc>
          <w:tcPr>
            <w:tcW w:w="3117" w:type="dxa"/>
          </w:tcPr>
          <w:p w14:paraId="699CB8E6" w14:textId="77777777" w:rsidR="005C61AE" w:rsidRDefault="005C61AE">
            <w:r>
              <w:t>The location of the obstacle that has been identified in the field.</w:t>
            </w:r>
          </w:p>
        </w:tc>
      </w:tr>
      <w:tr w:rsidR="001218F3" w14:paraId="34CFDA11" w14:textId="77777777" w:rsidTr="33CD83E8">
        <w:tc>
          <w:tcPr>
            <w:tcW w:w="3116" w:type="dxa"/>
          </w:tcPr>
          <w:p w14:paraId="6A8CE9F9" w14:textId="77777777" w:rsidR="005C61AE" w:rsidRDefault="005C61AE">
            <w:r>
              <w:t>Type</w:t>
            </w:r>
          </w:p>
        </w:tc>
        <w:tc>
          <w:tcPr>
            <w:tcW w:w="3117" w:type="dxa"/>
          </w:tcPr>
          <w:p w14:paraId="3AF8D72A" w14:textId="61C1C1DD" w:rsidR="006051A4" w:rsidRDefault="005C61AE">
            <w:r>
              <w:t xml:space="preserve">No Curb Ramp, Uneven Sidewalk, </w:t>
            </w:r>
            <w:r w:rsidR="672249E8">
              <w:t>Drainage</w:t>
            </w:r>
            <w:r>
              <w:t xml:space="preserve"> Grate, Manhole, Fire Hydrant, Trash Can, Signage, Utility Box/Pole, Light Pole, Landscape, Mailbox, Bench, Bollard Gutters, Ponding, Snow, Other, Unknown</w:t>
            </w:r>
          </w:p>
        </w:tc>
        <w:tc>
          <w:tcPr>
            <w:tcW w:w="3117" w:type="dxa"/>
          </w:tcPr>
          <w:p w14:paraId="77633AB3" w14:textId="77777777" w:rsidR="005C61AE" w:rsidRDefault="005C61AE">
            <w:r>
              <w:t>The obstacle type that is restriction someone’s ability to move along or within the public right-of-way.</w:t>
            </w:r>
          </w:p>
        </w:tc>
      </w:tr>
      <w:tr w:rsidR="001218F3" w14:paraId="5B24774A" w14:textId="77777777" w:rsidTr="33CD83E8">
        <w:tc>
          <w:tcPr>
            <w:tcW w:w="3116" w:type="dxa"/>
          </w:tcPr>
          <w:p w14:paraId="24ED8D87" w14:textId="77777777" w:rsidR="005C61AE" w:rsidRDefault="005C61AE">
            <w:r>
              <w:t>Notes</w:t>
            </w:r>
          </w:p>
        </w:tc>
        <w:tc>
          <w:tcPr>
            <w:tcW w:w="3117" w:type="dxa"/>
          </w:tcPr>
          <w:p w14:paraId="485B353B" w14:textId="77777777" w:rsidR="005C61AE" w:rsidRDefault="005C61AE">
            <w:r>
              <w:t>Fillable Text Box</w:t>
            </w:r>
          </w:p>
        </w:tc>
        <w:tc>
          <w:tcPr>
            <w:tcW w:w="3117" w:type="dxa"/>
          </w:tcPr>
          <w:p w14:paraId="6E15F352" w14:textId="189214CF" w:rsidR="005C61AE" w:rsidRDefault="005C61AE">
            <w:r w:rsidRPr="00B47084">
              <w:t xml:space="preserve">Any additional information </w:t>
            </w:r>
            <w:r w:rsidR="004B73F9">
              <w:t>observed</w:t>
            </w:r>
            <w:r w:rsidR="004B73F9" w:rsidRPr="00B47084">
              <w:t xml:space="preserve"> </w:t>
            </w:r>
            <w:r w:rsidRPr="00B47084">
              <w:t xml:space="preserve">regarding the </w:t>
            </w:r>
            <w:r>
              <w:t>obstacle</w:t>
            </w:r>
            <w:r w:rsidRPr="00B47084">
              <w:t xml:space="preserve"> during inventory collection.</w:t>
            </w:r>
          </w:p>
        </w:tc>
      </w:tr>
      <w:tr w:rsidR="001218F3" w14:paraId="4CC45080" w14:textId="77777777" w:rsidTr="33CD83E8">
        <w:tc>
          <w:tcPr>
            <w:tcW w:w="3116" w:type="dxa"/>
          </w:tcPr>
          <w:p w14:paraId="21013E4E" w14:textId="77777777" w:rsidR="005C61AE" w:rsidRDefault="005C61AE">
            <w:r>
              <w:lastRenderedPageBreak/>
              <w:t>Source</w:t>
            </w:r>
          </w:p>
        </w:tc>
        <w:tc>
          <w:tcPr>
            <w:tcW w:w="3117" w:type="dxa"/>
          </w:tcPr>
          <w:p w14:paraId="47C009CE" w14:textId="77777777" w:rsidR="005C61AE" w:rsidRDefault="005C61AE">
            <w:r w:rsidRPr="0074310A">
              <w:t>Aerial Photo, Street Level Photo, Field Location</w:t>
            </w:r>
          </w:p>
        </w:tc>
        <w:tc>
          <w:tcPr>
            <w:tcW w:w="3117" w:type="dxa"/>
          </w:tcPr>
          <w:p w14:paraId="2D450B03" w14:textId="3E6DB93E" w:rsidR="005C61AE" w:rsidRDefault="005C61AE">
            <w:r w:rsidRPr="00F4648E">
              <w:t xml:space="preserve">Identifies the source(s) </w:t>
            </w:r>
            <w:r w:rsidR="004A29BC">
              <w:t>of</w:t>
            </w:r>
            <w:r w:rsidR="004A29BC" w:rsidRPr="00F4648E">
              <w:t xml:space="preserve"> </w:t>
            </w:r>
            <w:r w:rsidRPr="00F4648E">
              <w:t>how the GIS data was obtained.</w:t>
            </w:r>
          </w:p>
        </w:tc>
      </w:tr>
      <w:tr w:rsidR="001218F3" w14:paraId="20365F83" w14:textId="77777777" w:rsidTr="33CD83E8">
        <w:tc>
          <w:tcPr>
            <w:tcW w:w="3116" w:type="dxa"/>
          </w:tcPr>
          <w:p w14:paraId="2251133F" w14:textId="77777777" w:rsidR="005C61AE" w:rsidRDefault="005C61AE">
            <w:proofErr w:type="spellStart"/>
            <w:r>
              <w:t>Street_Name</w:t>
            </w:r>
            <w:proofErr w:type="spellEnd"/>
          </w:p>
        </w:tc>
        <w:tc>
          <w:tcPr>
            <w:tcW w:w="3117" w:type="dxa"/>
          </w:tcPr>
          <w:p w14:paraId="1B5C1C13" w14:textId="77777777" w:rsidR="005C61AE" w:rsidRDefault="005C61AE">
            <w:r>
              <w:t>Fillable Text Box</w:t>
            </w:r>
          </w:p>
        </w:tc>
        <w:tc>
          <w:tcPr>
            <w:tcW w:w="3117" w:type="dxa"/>
          </w:tcPr>
          <w:p w14:paraId="37ADC39E" w14:textId="77777777" w:rsidR="005C61AE" w:rsidRDefault="005C61AE">
            <w:r>
              <w:t>Name of the road the obstacle is parallel to.</w:t>
            </w:r>
          </w:p>
        </w:tc>
      </w:tr>
      <w:tr w:rsidR="001218F3" w14:paraId="5B7016C5" w14:textId="77777777" w:rsidTr="33CD83E8">
        <w:tc>
          <w:tcPr>
            <w:tcW w:w="3116" w:type="dxa"/>
          </w:tcPr>
          <w:p w14:paraId="60FAF9A2" w14:textId="77777777" w:rsidR="005C61AE" w:rsidRDefault="005C61AE">
            <w:proofErr w:type="spellStart"/>
            <w:r>
              <w:t>Photo_ID</w:t>
            </w:r>
            <w:proofErr w:type="spellEnd"/>
          </w:p>
        </w:tc>
        <w:tc>
          <w:tcPr>
            <w:tcW w:w="3117" w:type="dxa"/>
          </w:tcPr>
          <w:p w14:paraId="17479BEA" w14:textId="77777777" w:rsidR="005C61AE" w:rsidRDefault="005C61AE">
            <w:r>
              <w:t>Fillable Text Box</w:t>
            </w:r>
          </w:p>
        </w:tc>
        <w:tc>
          <w:tcPr>
            <w:tcW w:w="3117" w:type="dxa"/>
          </w:tcPr>
          <w:p w14:paraId="31350E3D" w14:textId="77777777" w:rsidR="005C61AE" w:rsidRDefault="005C61AE">
            <w:r>
              <w:t>A unique ID attached to the obstacle picture.</w:t>
            </w:r>
          </w:p>
        </w:tc>
      </w:tr>
      <w:tr w:rsidR="001218F3" w14:paraId="54258317" w14:textId="77777777" w:rsidTr="33CD83E8">
        <w:tc>
          <w:tcPr>
            <w:tcW w:w="3116" w:type="dxa"/>
          </w:tcPr>
          <w:p w14:paraId="762670E2" w14:textId="77777777" w:rsidR="005C61AE" w:rsidRDefault="005C61AE">
            <w:proofErr w:type="spellStart"/>
            <w:r>
              <w:t>Functional_Classification</w:t>
            </w:r>
            <w:proofErr w:type="spellEnd"/>
          </w:p>
        </w:tc>
        <w:tc>
          <w:tcPr>
            <w:tcW w:w="3117" w:type="dxa"/>
          </w:tcPr>
          <w:p w14:paraId="3BC58ED4" w14:textId="77777777" w:rsidR="005C61AE" w:rsidRDefault="005C61AE">
            <w:r>
              <w:t>Yes / No; or Arterial, Collector, Local</w:t>
            </w:r>
          </w:p>
        </w:tc>
        <w:tc>
          <w:tcPr>
            <w:tcW w:w="3117" w:type="dxa"/>
          </w:tcPr>
          <w:p w14:paraId="25053741" w14:textId="28489E3A" w:rsidR="005C61AE" w:rsidRDefault="005C61AE">
            <w:r>
              <w:t>Identifies if the road parallel to the obstacle being inventoried is functionally classified.</w:t>
            </w:r>
          </w:p>
        </w:tc>
      </w:tr>
      <w:tr w:rsidR="001218F3" w14:paraId="0AA114C3" w14:textId="77777777" w:rsidTr="33CD83E8">
        <w:tc>
          <w:tcPr>
            <w:tcW w:w="3116" w:type="dxa"/>
          </w:tcPr>
          <w:p w14:paraId="3E22F853" w14:textId="77777777" w:rsidR="005C61AE" w:rsidRDefault="005C61AE">
            <w:proofErr w:type="spellStart"/>
            <w:r>
              <w:t>Inventory_Area</w:t>
            </w:r>
            <w:proofErr w:type="spellEnd"/>
          </w:p>
        </w:tc>
        <w:tc>
          <w:tcPr>
            <w:tcW w:w="3117" w:type="dxa"/>
          </w:tcPr>
          <w:p w14:paraId="5E9D625D" w14:textId="77777777" w:rsidR="005C61AE" w:rsidRDefault="005C61AE">
            <w:r>
              <w:t>Fillable Text Box</w:t>
            </w:r>
          </w:p>
        </w:tc>
        <w:tc>
          <w:tcPr>
            <w:tcW w:w="3117" w:type="dxa"/>
          </w:tcPr>
          <w:p w14:paraId="56D37E4C" w14:textId="7B476B71" w:rsidR="005C61AE" w:rsidRDefault="005C61AE">
            <w:r>
              <w:t xml:space="preserve">Identifies the area the obstacle was inventoried in. </w:t>
            </w:r>
            <w:r w:rsidR="00E1708F">
              <w:t>It can</w:t>
            </w:r>
            <w:r>
              <w:t xml:space="preserve"> be a residential neighborhood name, community name, etc.</w:t>
            </w:r>
          </w:p>
        </w:tc>
      </w:tr>
      <w:tr w:rsidR="001218F3" w14:paraId="012DBAD4" w14:textId="77777777" w:rsidTr="33CD83E8">
        <w:tc>
          <w:tcPr>
            <w:tcW w:w="3116" w:type="dxa"/>
          </w:tcPr>
          <w:p w14:paraId="60A62693" w14:textId="77777777" w:rsidR="005C61AE" w:rsidRDefault="005C61AE">
            <w:r>
              <w:t>Date</w:t>
            </w:r>
          </w:p>
        </w:tc>
        <w:tc>
          <w:tcPr>
            <w:tcW w:w="3117" w:type="dxa"/>
          </w:tcPr>
          <w:p w14:paraId="6122B5E9" w14:textId="77777777" w:rsidR="005C61AE" w:rsidRDefault="005C61AE">
            <w:r>
              <w:t>Date</w:t>
            </w:r>
          </w:p>
        </w:tc>
        <w:tc>
          <w:tcPr>
            <w:tcW w:w="3117" w:type="dxa"/>
          </w:tcPr>
          <w:p w14:paraId="0BA983B0" w14:textId="16CE7676" w:rsidR="005C61AE" w:rsidRDefault="005C61AE">
            <w:r>
              <w:t xml:space="preserve">Date </w:t>
            </w:r>
            <w:r w:rsidR="00FE3D49">
              <w:t xml:space="preserve">when </w:t>
            </w:r>
            <w:r>
              <w:t>the obstacle was inventoried.</w:t>
            </w:r>
          </w:p>
        </w:tc>
      </w:tr>
    </w:tbl>
    <w:p w14:paraId="56F23616" w14:textId="7895F852" w:rsidR="0086219F" w:rsidDel="00445464" w:rsidRDefault="0086219F" w:rsidP="005C61AE"/>
    <w:p w14:paraId="04B06462" w14:textId="372F9E87" w:rsidR="0039644F" w:rsidRDefault="0039644F" w:rsidP="00B41E2C">
      <w:bookmarkStart w:id="135" w:name="_Toc194502700"/>
      <w:bookmarkStart w:id="136" w:name="_Toc194502728"/>
      <w:r>
        <w:t xml:space="preserve">Table </w:t>
      </w:r>
      <w:r>
        <w:fldChar w:fldCharType="begin"/>
      </w:r>
      <w:r>
        <w:instrText>STYLEREF 8 \s</w:instrText>
      </w:r>
      <w:r>
        <w:fldChar w:fldCharType="separate"/>
      </w:r>
      <w:r w:rsidR="00AF16FE">
        <w:rPr>
          <w:noProof/>
        </w:rPr>
        <w:t>E</w:t>
      </w:r>
      <w:r>
        <w:fldChar w:fldCharType="end"/>
      </w:r>
      <w:r>
        <w:noBreakHyphen/>
      </w:r>
      <w:r>
        <w:fldChar w:fldCharType="begin"/>
      </w:r>
      <w:r>
        <w:instrText>SEQ Appendix_Table \* ARABIC \s 8</w:instrText>
      </w:r>
      <w:r>
        <w:fldChar w:fldCharType="separate"/>
      </w:r>
      <w:r w:rsidR="00AF16FE">
        <w:rPr>
          <w:noProof/>
        </w:rPr>
        <w:t>5</w:t>
      </w:r>
      <w:r>
        <w:fldChar w:fldCharType="end"/>
      </w:r>
      <w:r>
        <w:t>. Example Hazard GIS Fields</w:t>
      </w:r>
      <w:bookmarkEnd w:id="135"/>
      <w:bookmarkEnd w:id="136"/>
    </w:p>
    <w:tbl>
      <w:tblPr>
        <w:tblStyle w:val="TableGrid"/>
        <w:tblW w:w="0" w:type="auto"/>
        <w:tblLook w:val="04A0" w:firstRow="1" w:lastRow="0" w:firstColumn="1" w:lastColumn="0" w:noHBand="0" w:noVBand="1"/>
      </w:tblPr>
      <w:tblGrid>
        <w:gridCol w:w="3116"/>
        <w:gridCol w:w="3117"/>
        <w:gridCol w:w="3117"/>
      </w:tblGrid>
      <w:tr w:rsidR="001218F3" w14:paraId="282D1D73" w14:textId="77777777">
        <w:tc>
          <w:tcPr>
            <w:tcW w:w="3116" w:type="dxa"/>
          </w:tcPr>
          <w:p w14:paraId="48DB078A" w14:textId="77777777" w:rsidR="005C61AE" w:rsidRPr="00A21EBC" w:rsidRDefault="005C61AE">
            <w:pPr>
              <w:rPr>
                <w:b/>
                <w:bCs/>
              </w:rPr>
            </w:pPr>
            <w:r w:rsidRPr="00A21EBC">
              <w:rPr>
                <w:b/>
                <w:bCs/>
              </w:rPr>
              <w:t>Field Name</w:t>
            </w:r>
          </w:p>
        </w:tc>
        <w:tc>
          <w:tcPr>
            <w:tcW w:w="3117" w:type="dxa"/>
          </w:tcPr>
          <w:p w14:paraId="15BD1F43" w14:textId="74516B88" w:rsidR="005C61AE" w:rsidRPr="00A21EBC" w:rsidRDefault="002069E9">
            <w:pPr>
              <w:rPr>
                <w:b/>
                <w:bCs/>
              </w:rPr>
            </w:pPr>
            <w:r>
              <w:rPr>
                <w:b/>
                <w:bCs/>
              </w:rPr>
              <w:t>Facility</w:t>
            </w:r>
            <w:r w:rsidRPr="00A21EBC">
              <w:rPr>
                <w:b/>
                <w:bCs/>
              </w:rPr>
              <w:t xml:space="preserve"> </w:t>
            </w:r>
            <w:r w:rsidR="005C61AE" w:rsidRPr="00A21EBC">
              <w:rPr>
                <w:b/>
                <w:bCs/>
              </w:rPr>
              <w:t>Attribute</w:t>
            </w:r>
          </w:p>
        </w:tc>
        <w:tc>
          <w:tcPr>
            <w:tcW w:w="3117" w:type="dxa"/>
          </w:tcPr>
          <w:p w14:paraId="136516EC" w14:textId="77777777" w:rsidR="005C61AE" w:rsidRPr="00A21EBC" w:rsidRDefault="005C61AE">
            <w:pPr>
              <w:rPr>
                <w:b/>
                <w:bCs/>
              </w:rPr>
            </w:pPr>
            <w:r w:rsidRPr="00A21EBC">
              <w:rPr>
                <w:b/>
                <w:bCs/>
              </w:rPr>
              <w:t>Description</w:t>
            </w:r>
          </w:p>
        </w:tc>
      </w:tr>
      <w:tr w:rsidR="001218F3" w14:paraId="0B5C4BE5" w14:textId="77777777">
        <w:tc>
          <w:tcPr>
            <w:tcW w:w="3116" w:type="dxa"/>
          </w:tcPr>
          <w:p w14:paraId="65CF83B7" w14:textId="77777777" w:rsidR="005C61AE" w:rsidRDefault="005C61AE">
            <w:r>
              <w:t>Location</w:t>
            </w:r>
          </w:p>
        </w:tc>
        <w:tc>
          <w:tcPr>
            <w:tcW w:w="3117" w:type="dxa"/>
          </w:tcPr>
          <w:p w14:paraId="64FCF37F" w14:textId="74F496B9" w:rsidR="005C61AE" w:rsidRDefault="005C61AE">
            <w:r w:rsidRPr="00E80C67">
              <w:t xml:space="preserve">Sidewalk, Ramp, Bridge, Stairs, </w:t>
            </w:r>
            <w:r w:rsidR="00BB5BCF">
              <w:t>Shared-Use paths</w:t>
            </w:r>
            <w:r w:rsidRPr="00E80C67">
              <w:t>, Driveway, Other, Unknown</w:t>
            </w:r>
          </w:p>
        </w:tc>
        <w:tc>
          <w:tcPr>
            <w:tcW w:w="3117" w:type="dxa"/>
          </w:tcPr>
          <w:p w14:paraId="57163E2E" w14:textId="77777777" w:rsidR="005C61AE" w:rsidRDefault="005C61AE">
            <w:r>
              <w:t>The location of the hazard that has been identified in the field.</w:t>
            </w:r>
          </w:p>
        </w:tc>
      </w:tr>
      <w:tr w:rsidR="001218F3" w14:paraId="1FF252EC" w14:textId="77777777">
        <w:tc>
          <w:tcPr>
            <w:tcW w:w="3116" w:type="dxa"/>
          </w:tcPr>
          <w:p w14:paraId="6ED85A38" w14:textId="77777777" w:rsidR="005C61AE" w:rsidRDefault="005C61AE">
            <w:r>
              <w:t>Type</w:t>
            </w:r>
          </w:p>
        </w:tc>
        <w:tc>
          <w:tcPr>
            <w:tcW w:w="3117" w:type="dxa"/>
          </w:tcPr>
          <w:p w14:paraId="7D0A01DD" w14:textId="1B654B2B" w:rsidR="005C61AE" w:rsidRDefault="005C61AE">
            <w:r>
              <w:t xml:space="preserve">Broken Sidewalk, Protruding </w:t>
            </w:r>
            <w:r w:rsidR="00260FCB">
              <w:t>Pedestrian railing</w:t>
            </w:r>
            <w:r>
              <w:t>, Ramp Transition Grade, Excessive Cross Slope / Running Slope, Construction Damage, Other, Unknown</w:t>
            </w:r>
          </w:p>
        </w:tc>
        <w:tc>
          <w:tcPr>
            <w:tcW w:w="3117" w:type="dxa"/>
          </w:tcPr>
          <w:p w14:paraId="03F66E4E" w14:textId="77777777" w:rsidR="005C61AE" w:rsidRDefault="005C61AE">
            <w:r>
              <w:t>Potential areas in a pedestrian access route that can cause a threat to life or health within the public right-of-way.</w:t>
            </w:r>
          </w:p>
        </w:tc>
      </w:tr>
      <w:tr w:rsidR="001218F3" w14:paraId="7784EB8F" w14:textId="77777777">
        <w:tc>
          <w:tcPr>
            <w:tcW w:w="3116" w:type="dxa"/>
          </w:tcPr>
          <w:p w14:paraId="2E63DE22" w14:textId="77777777" w:rsidR="005C61AE" w:rsidRDefault="005C61AE">
            <w:r>
              <w:t>Notes</w:t>
            </w:r>
          </w:p>
        </w:tc>
        <w:tc>
          <w:tcPr>
            <w:tcW w:w="3117" w:type="dxa"/>
          </w:tcPr>
          <w:p w14:paraId="484D933F" w14:textId="77777777" w:rsidR="005C61AE" w:rsidRDefault="005C61AE">
            <w:r>
              <w:t>Fillable Text Box</w:t>
            </w:r>
          </w:p>
        </w:tc>
        <w:tc>
          <w:tcPr>
            <w:tcW w:w="3117" w:type="dxa"/>
          </w:tcPr>
          <w:p w14:paraId="6316AA02" w14:textId="3BF5D175" w:rsidR="005C61AE" w:rsidRDefault="005C61AE">
            <w:r w:rsidRPr="00B47084">
              <w:t xml:space="preserve">Any additional information </w:t>
            </w:r>
            <w:r w:rsidR="00AD0FF5">
              <w:t>observed</w:t>
            </w:r>
            <w:r w:rsidR="00AD0FF5" w:rsidRPr="00B47084">
              <w:t xml:space="preserve"> </w:t>
            </w:r>
            <w:r w:rsidRPr="00B47084">
              <w:t xml:space="preserve">regarding the </w:t>
            </w:r>
            <w:r>
              <w:t>identified hazard</w:t>
            </w:r>
            <w:r w:rsidRPr="00B47084">
              <w:t xml:space="preserve"> during inventory collection.</w:t>
            </w:r>
          </w:p>
        </w:tc>
      </w:tr>
      <w:tr w:rsidR="001218F3" w14:paraId="05B6FE9F" w14:textId="77777777">
        <w:tc>
          <w:tcPr>
            <w:tcW w:w="3116" w:type="dxa"/>
          </w:tcPr>
          <w:p w14:paraId="414DCF2D" w14:textId="77777777" w:rsidR="005C61AE" w:rsidRDefault="005C61AE">
            <w:r>
              <w:t>Source</w:t>
            </w:r>
          </w:p>
        </w:tc>
        <w:tc>
          <w:tcPr>
            <w:tcW w:w="3117" w:type="dxa"/>
          </w:tcPr>
          <w:p w14:paraId="6111BF7F" w14:textId="77777777" w:rsidR="005C61AE" w:rsidRDefault="005C61AE">
            <w:r w:rsidRPr="0074310A">
              <w:t>Aerial Photo, Street Level Photo, Field Location</w:t>
            </w:r>
          </w:p>
        </w:tc>
        <w:tc>
          <w:tcPr>
            <w:tcW w:w="3117" w:type="dxa"/>
          </w:tcPr>
          <w:p w14:paraId="00EC564A" w14:textId="77777777" w:rsidR="005C61AE" w:rsidRDefault="005C61AE">
            <w:r>
              <w:t>Identifies the source(s) with how the GIS data was obtained.</w:t>
            </w:r>
          </w:p>
        </w:tc>
      </w:tr>
      <w:tr w:rsidR="001218F3" w14:paraId="0346C566" w14:textId="77777777">
        <w:tc>
          <w:tcPr>
            <w:tcW w:w="3116" w:type="dxa"/>
          </w:tcPr>
          <w:p w14:paraId="5852D3E8" w14:textId="77777777" w:rsidR="005C61AE" w:rsidRDefault="005C61AE">
            <w:proofErr w:type="spellStart"/>
            <w:r>
              <w:t>Street_Name</w:t>
            </w:r>
            <w:proofErr w:type="spellEnd"/>
          </w:p>
        </w:tc>
        <w:tc>
          <w:tcPr>
            <w:tcW w:w="3117" w:type="dxa"/>
          </w:tcPr>
          <w:p w14:paraId="7C984ED1" w14:textId="77777777" w:rsidR="005C61AE" w:rsidRDefault="005C61AE">
            <w:r>
              <w:t>Fillable Text Box</w:t>
            </w:r>
          </w:p>
        </w:tc>
        <w:tc>
          <w:tcPr>
            <w:tcW w:w="3117" w:type="dxa"/>
          </w:tcPr>
          <w:p w14:paraId="7A149937" w14:textId="6E83EC8F" w:rsidR="005C61AE" w:rsidRDefault="00AD0FF5">
            <w:r>
              <w:t>The name</w:t>
            </w:r>
            <w:r w:rsidR="005C61AE">
              <w:t xml:space="preserve"> of the road the hazard is parallel to.</w:t>
            </w:r>
          </w:p>
        </w:tc>
      </w:tr>
      <w:tr w:rsidR="001218F3" w14:paraId="74A29DAC" w14:textId="77777777">
        <w:tc>
          <w:tcPr>
            <w:tcW w:w="3116" w:type="dxa"/>
          </w:tcPr>
          <w:p w14:paraId="4D0F9B9E" w14:textId="77777777" w:rsidR="005C61AE" w:rsidRDefault="005C61AE">
            <w:proofErr w:type="spellStart"/>
            <w:r>
              <w:t>Photo_ID</w:t>
            </w:r>
            <w:proofErr w:type="spellEnd"/>
          </w:p>
        </w:tc>
        <w:tc>
          <w:tcPr>
            <w:tcW w:w="3117" w:type="dxa"/>
          </w:tcPr>
          <w:p w14:paraId="6AD1D3C4" w14:textId="77777777" w:rsidR="005C61AE" w:rsidRDefault="005C61AE">
            <w:r>
              <w:t>Fillable Text Box</w:t>
            </w:r>
          </w:p>
        </w:tc>
        <w:tc>
          <w:tcPr>
            <w:tcW w:w="3117" w:type="dxa"/>
          </w:tcPr>
          <w:p w14:paraId="0EB5EF1B" w14:textId="77777777" w:rsidR="005C61AE" w:rsidRDefault="005C61AE">
            <w:r>
              <w:t>A unique ID attached to the hazard picture.</w:t>
            </w:r>
          </w:p>
        </w:tc>
      </w:tr>
      <w:tr w:rsidR="001218F3" w14:paraId="5395CF50" w14:textId="77777777">
        <w:tc>
          <w:tcPr>
            <w:tcW w:w="3116" w:type="dxa"/>
          </w:tcPr>
          <w:p w14:paraId="1D87B889" w14:textId="77777777" w:rsidR="005C61AE" w:rsidRDefault="005C61AE">
            <w:proofErr w:type="spellStart"/>
            <w:r>
              <w:lastRenderedPageBreak/>
              <w:t>Functional_Classification</w:t>
            </w:r>
            <w:proofErr w:type="spellEnd"/>
          </w:p>
        </w:tc>
        <w:tc>
          <w:tcPr>
            <w:tcW w:w="3117" w:type="dxa"/>
          </w:tcPr>
          <w:p w14:paraId="7ABF2CB8" w14:textId="77777777" w:rsidR="005C61AE" w:rsidRDefault="005C61AE">
            <w:r>
              <w:t>Yes / No; or Arterial, Collector, Local</w:t>
            </w:r>
          </w:p>
        </w:tc>
        <w:tc>
          <w:tcPr>
            <w:tcW w:w="3117" w:type="dxa"/>
          </w:tcPr>
          <w:p w14:paraId="13237D97" w14:textId="77777777" w:rsidR="005C61AE" w:rsidRDefault="005C61AE">
            <w:r>
              <w:t>Identifies if the road parallel to the hazard being inventoried is functionally classified.</w:t>
            </w:r>
          </w:p>
        </w:tc>
      </w:tr>
      <w:tr w:rsidR="001218F3" w14:paraId="20AAFCA7" w14:textId="77777777">
        <w:tc>
          <w:tcPr>
            <w:tcW w:w="3116" w:type="dxa"/>
          </w:tcPr>
          <w:p w14:paraId="353F1883" w14:textId="77777777" w:rsidR="005C61AE" w:rsidRDefault="005C61AE">
            <w:proofErr w:type="spellStart"/>
            <w:r>
              <w:t>Inventory_Area</w:t>
            </w:r>
            <w:proofErr w:type="spellEnd"/>
          </w:p>
        </w:tc>
        <w:tc>
          <w:tcPr>
            <w:tcW w:w="3117" w:type="dxa"/>
          </w:tcPr>
          <w:p w14:paraId="509C3B5F" w14:textId="77777777" w:rsidR="005C61AE" w:rsidRDefault="005C61AE">
            <w:r>
              <w:t>Fillable Text Box</w:t>
            </w:r>
          </w:p>
        </w:tc>
        <w:tc>
          <w:tcPr>
            <w:tcW w:w="3117" w:type="dxa"/>
          </w:tcPr>
          <w:p w14:paraId="149E86ED" w14:textId="6E106566" w:rsidR="005C61AE" w:rsidRDefault="005C61AE">
            <w:proofErr w:type="gramStart"/>
            <w:r>
              <w:t>Identifies</w:t>
            </w:r>
            <w:proofErr w:type="gramEnd"/>
            <w:r>
              <w:t xml:space="preserve"> the area the hazard was inventoried in. </w:t>
            </w:r>
            <w:r w:rsidR="00AD0FF5">
              <w:t>It can</w:t>
            </w:r>
            <w:r>
              <w:t xml:space="preserve"> be a residential neighborhood name, community name, etc.</w:t>
            </w:r>
          </w:p>
        </w:tc>
      </w:tr>
      <w:tr w:rsidR="001218F3" w14:paraId="4B9AFE5C" w14:textId="77777777">
        <w:tc>
          <w:tcPr>
            <w:tcW w:w="3116" w:type="dxa"/>
          </w:tcPr>
          <w:p w14:paraId="5AAB623E" w14:textId="77777777" w:rsidR="005C61AE" w:rsidRDefault="005C61AE">
            <w:r>
              <w:t>Date</w:t>
            </w:r>
          </w:p>
        </w:tc>
        <w:tc>
          <w:tcPr>
            <w:tcW w:w="3117" w:type="dxa"/>
          </w:tcPr>
          <w:p w14:paraId="7BE4BA9D" w14:textId="77777777" w:rsidR="005C61AE" w:rsidRDefault="005C61AE">
            <w:r>
              <w:t>Date</w:t>
            </w:r>
          </w:p>
        </w:tc>
        <w:tc>
          <w:tcPr>
            <w:tcW w:w="3117" w:type="dxa"/>
          </w:tcPr>
          <w:p w14:paraId="10D80DED" w14:textId="40671950" w:rsidR="005C61AE" w:rsidRDefault="005C61AE">
            <w:r>
              <w:t xml:space="preserve">Date </w:t>
            </w:r>
            <w:r w:rsidR="00AD0FF5">
              <w:t>when</w:t>
            </w:r>
            <w:r>
              <w:t xml:space="preserve"> the hazard was inventoried.</w:t>
            </w:r>
          </w:p>
        </w:tc>
      </w:tr>
    </w:tbl>
    <w:p w14:paraId="141CF148" w14:textId="77777777" w:rsidR="00F20214" w:rsidRDefault="00F20214" w:rsidP="005C61AE"/>
    <w:p w14:paraId="1E83D000" w14:textId="334E0829" w:rsidR="0039644F" w:rsidRDefault="0039644F" w:rsidP="0039644F">
      <w:pPr>
        <w:pStyle w:val="Caption"/>
      </w:pPr>
      <w:bookmarkStart w:id="137" w:name="_Toc194502701"/>
      <w:bookmarkStart w:id="138" w:name="_Toc194502729"/>
      <w:r>
        <w:t xml:space="preserve">Table </w:t>
      </w:r>
      <w:r>
        <w:fldChar w:fldCharType="begin"/>
      </w:r>
      <w:r>
        <w:instrText>STYLEREF 8 \s</w:instrText>
      </w:r>
      <w:r>
        <w:fldChar w:fldCharType="separate"/>
      </w:r>
      <w:r w:rsidR="00AF16FE">
        <w:rPr>
          <w:noProof/>
        </w:rPr>
        <w:t>E</w:t>
      </w:r>
      <w:r>
        <w:fldChar w:fldCharType="end"/>
      </w:r>
      <w:r>
        <w:noBreakHyphen/>
      </w:r>
      <w:r>
        <w:fldChar w:fldCharType="begin"/>
      </w:r>
      <w:r>
        <w:instrText>SEQ Appendix_Table \* ARABIC \s 8</w:instrText>
      </w:r>
      <w:r>
        <w:fldChar w:fldCharType="separate"/>
      </w:r>
      <w:r w:rsidR="00AF16FE">
        <w:rPr>
          <w:noProof/>
        </w:rPr>
        <w:t>6</w:t>
      </w:r>
      <w:r>
        <w:fldChar w:fldCharType="end"/>
      </w:r>
      <w:r>
        <w:t>. Example Damages GIS Fields</w:t>
      </w:r>
      <w:bookmarkEnd w:id="137"/>
      <w:bookmarkEnd w:id="138"/>
    </w:p>
    <w:tbl>
      <w:tblPr>
        <w:tblStyle w:val="TableGrid"/>
        <w:tblW w:w="0" w:type="auto"/>
        <w:tblLook w:val="04A0" w:firstRow="1" w:lastRow="0" w:firstColumn="1" w:lastColumn="0" w:noHBand="0" w:noVBand="1"/>
      </w:tblPr>
      <w:tblGrid>
        <w:gridCol w:w="3116"/>
        <w:gridCol w:w="3117"/>
        <w:gridCol w:w="3117"/>
      </w:tblGrid>
      <w:tr w:rsidR="001218F3" w14:paraId="08B51306" w14:textId="77777777">
        <w:tc>
          <w:tcPr>
            <w:tcW w:w="3116" w:type="dxa"/>
          </w:tcPr>
          <w:p w14:paraId="68296BC7" w14:textId="77777777" w:rsidR="005C61AE" w:rsidRDefault="005C61AE">
            <w:r w:rsidRPr="00A21EBC">
              <w:rPr>
                <w:b/>
                <w:bCs/>
              </w:rPr>
              <w:t>Field Name</w:t>
            </w:r>
          </w:p>
        </w:tc>
        <w:tc>
          <w:tcPr>
            <w:tcW w:w="3117" w:type="dxa"/>
          </w:tcPr>
          <w:p w14:paraId="1818A79C" w14:textId="729730B9" w:rsidR="005C61AE" w:rsidRDefault="002069E9">
            <w:r>
              <w:rPr>
                <w:b/>
                <w:bCs/>
              </w:rPr>
              <w:t>Facility</w:t>
            </w:r>
            <w:r w:rsidRPr="00A21EBC">
              <w:rPr>
                <w:b/>
                <w:bCs/>
              </w:rPr>
              <w:t xml:space="preserve"> </w:t>
            </w:r>
            <w:r w:rsidR="005C61AE" w:rsidRPr="00A21EBC">
              <w:rPr>
                <w:b/>
                <w:bCs/>
              </w:rPr>
              <w:t>Attribute</w:t>
            </w:r>
          </w:p>
        </w:tc>
        <w:tc>
          <w:tcPr>
            <w:tcW w:w="3117" w:type="dxa"/>
          </w:tcPr>
          <w:p w14:paraId="04E2B7E2" w14:textId="77777777" w:rsidR="005C61AE" w:rsidRDefault="005C61AE">
            <w:r w:rsidRPr="00A21EBC">
              <w:rPr>
                <w:b/>
                <w:bCs/>
              </w:rPr>
              <w:t>Description</w:t>
            </w:r>
          </w:p>
        </w:tc>
      </w:tr>
      <w:tr w:rsidR="001218F3" w14:paraId="0ABB7943" w14:textId="77777777">
        <w:tc>
          <w:tcPr>
            <w:tcW w:w="3116" w:type="dxa"/>
          </w:tcPr>
          <w:p w14:paraId="25A79051" w14:textId="77777777" w:rsidR="005C61AE" w:rsidRDefault="005C61AE">
            <w:r>
              <w:t>Location</w:t>
            </w:r>
          </w:p>
        </w:tc>
        <w:tc>
          <w:tcPr>
            <w:tcW w:w="3117" w:type="dxa"/>
          </w:tcPr>
          <w:p w14:paraId="285843AD" w14:textId="1600EE05" w:rsidR="005C61AE" w:rsidRDefault="005C61AE">
            <w:r w:rsidRPr="005F50EF">
              <w:t xml:space="preserve">Sidewalk, Ramp, Bridge, Stairs, </w:t>
            </w:r>
            <w:r w:rsidR="00BB5BCF">
              <w:t>Shared-use path</w:t>
            </w:r>
            <w:r w:rsidRPr="005F50EF">
              <w:t>, Driveway, Other, Unknown</w:t>
            </w:r>
          </w:p>
        </w:tc>
        <w:tc>
          <w:tcPr>
            <w:tcW w:w="3117" w:type="dxa"/>
          </w:tcPr>
          <w:p w14:paraId="5D290BED" w14:textId="77777777" w:rsidR="005C61AE" w:rsidRDefault="005C61AE">
            <w:r w:rsidRPr="005F50EF">
              <w:t xml:space="preserve">The location of the </w:t>
            </w:r>
            <w:r>
              <w:t>damage</w:t>
            </w:r>
            <w:r w:rsidRPr="005F50EF">
              <w:t xml:space="preserve"> that has been identified in the field.</w:t>
            </w:r>
          </w:p>
        </w:tc>
      </w:tr>
      <w:tr w:rsidR="001218F3" w14:paraId="252DC044" w14:textId="77777777">
        <w:tc>
          <w:tcPr>
            <w:tcW w:w="3116" w:type="dxa"/>
          </w:tcPr>
          <w:p w14:paraId="5527C3F9" w14:textId="77777777" w:rsidR="005C61AE" w:rsidRDefault="005C61AE">
            <w:r>
              <w:t>Type</w:t>
            </w:r>
          </w:p>
        </w:tc>
        <w:tc>
          <w:tcPr>
            <w:tcW w:w="3117" w:type="dxa"/>
          </w:tcPr>
          <w:p w14:paraId="71960FFB" w14:textId="628F0B08" w:rsidR="005C61AE" w:rsidRDefault="005C61AE">
            <w:r>
              <w:t xml:space="preserve">Trip Edge, Heaving and Settlement, </w:t>
            </w:r>
            <w:r w:rsidR="00327EFD">
              <w:t>Broken</w:t>
            </w:r>
            <w:r>
              <w:t>, Other, Unknown</w:t>
            </w:r>
          </w:p>
        </w:tc>
        <w:tc>
          <w:tcPr>
            <w:tcW w:w="3117" w:type="dxa"/>
          </w:tcPr>
          <w:p w14:paraId="24EFF8EF" w14:textId="24A72A65" w:rsidR="005C61AE" w:rsidRDefault="005C61AE">
            <w:r>
              <w:t xml:space="preserve">The type of damage caused </w:t>
            </w:r>
            <w:r w:rsidR="00416CD8">
              <w:t xml:space="preserve">by </w:t>
            </w:r>
            <w:r>
              <w:t xml:space="preserve">environmental </w:t>
            </w:r>
            <w:r w:rsidR="00416CD8">
              <w:t xml:space="preserve">or other </w:t>
            </w:r>
            <w:r>
              <w:t>conditions.</w:t>
            </w:r>
          </w:p>
        </w:tc>
      </w:tr>
      <w:tr w:rsidR="001218F3" w14:paraId="2A27B5AE" w14:textId="77777777">
        <w:tc>
          <w:tcPr>
            <w:tcW w:w="3116" w:type="dxa"/>
          </w:tcPr>
          <w:p w14:paraId="6735C991" w14:textId="77777777" w:rsidR="005C61AE" w:rsidRDefault="005C61AE">
            <w:r>
              <w:t>Notes</w:t>
            </w:r>
          </w:p>
        </w:tc>
        <w:tc>
          <w:tcPr>
            <w:tcW w:w="3117" w:type="dxa"/>
          </w:tcPr>
          <w:p w14:paraId="1582A9DA" w14:textId="77777777" w:rsidR="005C61AE" w:rsidRDefault="005C61AE">
            <w:r w:rsidRPr="00640454">
              <w:t>Fillable Text Box</w:t>
            </w:r>
          </w:p>
        </w:tc>
        <w:tc>
          <w:tcPr>
            <w:tcW w:w="3117" w:type="dxa"/>
          </w:tcPr>
          <w:p w14:paraId="50BAD26E" w14:textId="4ACF5A9F" w:rsidR="005C61AE" w:rsidRDefault="005C61AE">
            <w:r w:rsidRPr="00B47084">
              <w:t xml:space="preserve">Any additional information </w:t>
            </w:r>
            <w:r w:rsidR="007C3900">
              <w:t>observed</w:t>
            </w:r>
            <w:r w:rsidR="007C3900" w:rsidRPr="00B47084">
              <w:t xml:space="preserve"> </w:t>
            </w:r>
            <w:r w:rsidRPr="00B47084">
              <w:t xml:space="preserve">regarding the </w:t>
            </w:r>
            <w:r>
              <w:t>identified damage</w:t>
            </w:r>
            <w:r w:rsidRPr="00B47084">
              <w:t xml:space="preserve"> during inventory collection.</w:t>
            </w:r>
          </w:p>
        </w:tc>
      </w:tr>
      <w:tr w:rsidR="001218F3" w14:paraId="238EE7CF" w14:textId="77777777">
        <w:tc>
          <w:tcPr>
            <w:tcW w:w="3116" w:type="dxa"/>
          </w:tcPr>
          <w:p w14:paraId="5071A761" w14:textId="77777777" w:rsidR="005C61AE" w:rsidRDefault="005C61AE">
            <w:r>
              <w:t>Source</w:t>
            </w:r>
          </w:p>
        </w:tc>
        <w:tc>
          <w:tcPr>
            <w:tcW w:w="3117" w:type="dxa"/>
          </w:tcPr>
          <w:p w14:paraId="332F25E8" w14:textId="77777777" w:rsidR="005C61AE" w:rsidRDefault="005C61AE">
            <w:r w:rsidRPr="0074310A">
              <w:t>Aerial Photo, Street Level Photo, Field Location</w:t>
            </w:r>
          </w:p>
        </w:tc>
        <w:tc>
          <w:tcPr>
            <w:tcW w:w="3117" w:type="dxa"/>
          </w:tcPr>
          <w:p w14:paraId="32CDFDD0" w14:textId="77777777" w:rsidR="005C61AE" w:rsidRDefault="005C61AE">
            <w:r>
              <w:t>Identifies the source(s) with how the GIS data was obtained.</w:t>
            </w:r>
          </w:p>
        </w:tc>
      </w:tr>
      <w:tr w:rsidR="001218F3" w14:paraId="0B065952" w14:textId="77777777">
        <w:tc>
          <w:tcPr>
            <w:tcW w:w="3116" w:type="dxa"/>
          </w:tcPr>
          <w:p w14:paraId="3C5FC279" w14:textId="77777777" w:rsidR="005C61AE" w:rsidRDefault="005C61AE">
            <w:proofErr w:type="spellStart"/>
            <w:r>
              <w:t>Street_Name</w:t>
            </w:r>
            <w:proofErr w:type="spellEnd"/>
          </w:p>
        </w:tc>
        <w:tc>
          <w:tcPr>
            <w:tcW w:w="3117" w:type="dxa"/>
          </w:tcPr>
          <w:p w14:paraId="40B4605E" w14:textId="77777777" w:rsidR="005C61AE" w:rsidRDefault="005C61AE">
            <w:r w:rsidRPr="00640454">
              <w:t>Fillable Text Box</w:t>
            </w:r>
          </w:p>
        </w:tc>
        <w:tc>
          <w:tcPr>
            <w:tcW w:w="3117" w:type="dxa"/>
          </w:tcPr>
          <w:p w14:paraId="62E1C9C4" w14:textId="33292623" w:rsidR="005C61AE" w:rsidRDefault="00FE3D49">
            <w:r>
              <w:t>The name</w:t>
            </w:r>
            <w:r w:rsidR="005C61AE">
              <w:t xml:space="preserve"> of the road the hazard is parallel to.</w:t>
            </w:r>
          </w:p>
        </w:tc>
      </w:tr>
      <w:tr w:rsidR="001218F3" w14:paraId="5EF59CFE" w14:textId="77777777">
        <w:tc>
          <w:tcPr>
            <w:tcW w:w="3116" w:type="dxa"/>
          </w:tcPr>
          <w:p w14:paraId="0D9D4E99" w14:textId="6760A27B" w:rsidR="005C61AE" w:rsidRDefault="002069E9">
            <w:proofErr w:type="spellStart"/>
            <w:r>
              <w:t>Facility</w:t>
            </w:r>
            <w:r w:rsidR="005C61AE">
              <w:t>_ID</w:t>
            </w:r>
            <w:proofErr w:type="spellEnd"/>
          </w:p>
        </w:tc>
        <w:tc>
          <w:tcPr>
            <w:tcW w:w="3117" w:type="dxa"/>
          </w:tcPr>
          <w:p w14:paraId="66DCF2B6" w14:textId="77777777" w:rsidR="005C61AE" w:rsidRDefault="005C61AE">
            <w:r w:rsidRPr="00640454">
              <w:t>Fillable Text Box</w:t>
            </w:r>
          </w:p>
        </w:tc>
        <w:tc>
          <w:tcPr>
            <w:tcW w:w="3117" w:type="dxa"/>
          </w:tcPr>
          <w:p w14:paraId="4558139F" w14:textId="77777777" w:rsidR="005C61AE" w:rsidRDefault="005C61AE">
            <w:r>
              <w:t>A unique ID attached to the hazard picture.</w:t>
            </w:r>
          </w:p>
        </w:tc>
      </w:tr>
      <w:tr w:rsidR="001218F3" w14:paraId="2C3ACFC1" w14:textId="77777777">
        <w:tc>
          <w:tcPr>
            <w:tcW w:w="3116" w:type="dxa"/>
          </w:tcPr>
          <w:p w14:paraId="0F949B23" w14:textId="77777777" w:rsidR="005C61AE" w:rsidRDefault="005C61AE">
            <w:proofErr w:type="spellStart"/>
            <w:r>
              <w:t>Photo_ID</w:t>
            </w:r>
            <w:proofErr w:type="spellEnd"/>
          </w:p>
        </w:tc>
        <w:tc>
          <w:tcPr>
            <w:tcW w:w="3117" w:type="dxa"/>
          </w:tcPr>
          <w:p w14:paraId="53103F8B" w14:textId="77777777" w:rsidR="005C61AE" w:rsidRDefault="005C61AE">
            <w:r w:rsidRPr="00640454">
              <w:t>Fillable Text Box</w:t>
            </w:r>
          </w:p>
        </w:tc>
        <w:tc>
          <w:tcPr>
            <w:tcW w:w="3117" w:type="dxa"/>
          </w:tcPr>
          <w:p w14:paraId="31628952" w14:textId="77777777" w:rsidR="005C61AE" w:rsidRDefault="005C61AE">
            <w:r>
              <w:t>A unique ID attached to the hazard picture.</w:t>
            </w:r>
          </w:p>
        </w:tc>
      </w:tr>
      <w:tr w:rsidR="001218F3" w14:paraId="540DB2A2" w14:textId="77777777">
        <w:tc>
          <w:tcPr>
            <w:tcW w:w="3116" w:type="dxa"/>
          </w:tcPr>
          <w:p w14:paraId="6740E518" w14:textId="77777777" w:rsidR="00E524C9" w:rsidRDefault="00E524C9" w:rsidP="00E524C9">
            <w:proofErr w:type="spellStart"/>
            <w:r>
              <w:t>Functional_Classification</w:t>
            </w:r>
            <w:proofErr w:type="spellEnd"/>
          </w:p>
        </w:tc>
        <w:tc>
          <w:tcPr>
            <w:tcW w:w="3117" w:type="dxa"/>
          </w:tcPr>
          <w:p w14:paraId="3FA1BC96" w14:textId="77777777" w:rsidR="00E524C9" w:rsidRDefault="00E524C9" w:rsidP="00E524C9">
            <w:r>
              <w:t>Yes / No; or Arterial, Collector, Local</w:t>
            </w:r>
          </w:p>
        </w:tc>
        <w:tc>
          <w:tcPr>
            <w:tcW w:w="3117" w:type="dxa"/>
          </w:tcPr>
          <w:p w14:paraId="3ACC8B6D" w14:textId="1F294E78" w:rsidR="00E524C9" w:rsidRDefault="00E524C9" w:rsidP="00E524C9">
            <w:r>
              <w:t>Identifies if the road parallel to the damage being inventoried is functionally classified.</w:t>
            </w:r>
          </w:p>
        </w:tc>
      </w:tr>
      <w:tr w:rsidR="001218F3" w14:paraId="39DDE4CD" w14:textId="77777777">
        <w:tc>
          <w:tcPr>
            <w:tcW w:w="3116" w:type="dxa"/>
          </w:tcPr>
          <w:p w14:paraId="2C8AC91E" w14:textId="77777777" w:rsidR="00E524C9" w:rsidRDefault="00E524C9" w:rsidP="00E524C9">
            <w:proofErr w:type="spellStart"/>
            <w:r>
              <w:t>Inventory_Area</w:t>
            </w:r>
            <w:proofErr w:type="spellEnd"/>
          </w:p>
        </w:tc>
        <w:tc>
          <w:tcPr>
            <w:tcW w:w="3117" w:type="dxa"/>
          </w:tcPr>
          <w:p w14:paraId="63525CB0" w14:textId="77777777" w:rsidR="00E524C9" w:rsidRDefault="00E524C9" w:rsidP="00E524C9">
            <w:r>
              <w:t>Fillable Text Box</w:t>
            </w:r>
          </w:p>
        </w:tc>
        <w:tc>
          <w:tcPr>
            <w:tcW w:w="3117" w:type="dxa"/>
          </w:tcPr>
          <w:p w14:paraId="69BAAF24" w14:textId="01463D6D" w:rsidR="00E524C9" w:rsidRDefault="00E524C9" w:rsidP="00E524C9">
            <w:proofErr w:type="gramStart"/>
            <w:r>
              <w:t>Identifies</w:t>
            </w:r>
            <w:proofErr w:type="gramEnd"/>
            <w:r>
              <w:t xml:space="preserve"> the area that the damage was inventoried in. It can be a residential neighborhood name, community name, etc.</w:t>
            </w:r>
          </w:p>
        </w:tc>
      </w:tr>
      <w:tr w:rsidR="001218F3" w14:paraId="5F163D8A" w14:textId="77777777">
        <w:tc>
          <w:tcPr>
            <w:tcW w:w="3116" w:type="dxa"/>
          </w:tcPr>
          <w:p w14:paraId="109F5575" w14:textId="77777777" w:rsidR="00E524C9" w:rsidRDefault="00E524C9" w:rsidP="00E524C9">
            <w:r>
              <w:lastRenderedPageBreak/>
              <w:t>Date</w:t>
            </w:r>
          </w:p>
        </w:tc>
        <w:tc>
          <w:tcPr>
            <w:tcW w:w="3117" w:type="dxa"/>
          </w:tcPr>
          <w:p w14:paraId="4B9E19D5" w14:textId="77777777" w:rsidR="00E524C9" w:rsidRDefault="00E524C9" w:rsidP="00E524C9">
            <w:r>
              <w:t>Date</w:t>
            </w:r>
          </w:p>
        </w:tc>
        <w:tc>
          <w:tcPr>
            <w:tcW w:w="3117" w:type="dxa"/>
          </w:tcPr>
          <w:p w14:paraId="0B51E04A" w14:textId="4D510018" w:rsidR="00E524C9" w:rsidRDefault="00E524C9" w:rsidP="00E524C9">
            <w:r>
              <w:t xml:space="preserve">Date </w:t>
            </w:r>
            <w:r w:rsidR="0032295B">
              <w:t xml:space="preserve">when </w:t>
            </w:r>
            <w:r>
              <w:t>the damage was inventoried.</w:t>
            </w:r>
          </w:p>
        </w:tc>
      </w:tr>
    </w:tbl>
    <w:p w14:paraId="07DD3308" w14:textId="77777777" w:rsidR="003E0E73" w:rsidRDefault="003E0E73" w:rsidP="003E0E73">
      <w:pPr>
        <w:rPr>
          <w:rStyle w:val="IntenseEmphasis"/>
          <w:i w:val="0"/>
          <w:iCs w:val="0"/>
          <w:color w:val="000000" w:themeColor="text1"/>
        </w:rPr>
      </w:pPr>
    </w:p>
    <w:p w14:paraId="56478C77" w14:textId="77777777" w:rsidR="00CE48A4" w:rsidRDefault="00CE48A4" w:rsidP="00067FD1">
      <w:pPr>
        <w:rPr>
          <w:rStyle w:val="IntenseEmphasis"/>
          <w:i w:val="0"/>
          <w:iCs w:val="0"/>
          <w:color w:val="000000" w:themeColor="text1"/>
        </w:rPr>
      </w:pPr>
    </w:p>
    <w:p w14:paraId="0813FF14" w14:textId="77777777" w:rsidR="00CE48A4" w:rsidRDefault="00CE48A4" w:rsidP="00067FD1">
      <w:pPr>
        <w:rPr>
          <w:rStyle w:val="IntenseEmphasis"/>
          <w:i w:val="0"/>
          <w:iCs w:val="0"/>
          <w:color w:val="000000" w:themeColor="text1"/>
        </w:rPr>
      </w:pPr>
    </w:p>
    <w:p w14:paraId="1DAA0971" w14:textId="77777777" w:rsidR="00CE48A4" w:rsidRDefault="00CE48A4" w:rsidP="00067FD1">
      <w:pPr>
        <w:rPr>
          <w:rStyle w:val="IntenseEmphasis"/>
          <w:i w:val="0"/>
          <w:iCs w:val="0"/>
          <w:color w:val="000000" w:themeColor="text1"/>
        </w:rPr>
      </w:pPr>
    </w:p>
    <w:p w14:paraId="5697B805" w14:textId="693C11B3" w:rsidR="00F55516" w:rsidRDefault="003E0E73" w:rsidP="00067FD1">
      <w:r>
        <w:rPr>
          <w:rStyle w:val="IntenseEmphasis"/>
          <w:i w:val="0"/>
          <w:iCs w:val="0"/>
          <w:color w:val="000000" w:themeColor="text1"/>
        </w:rPr>
        <w:t xml:space="preserve">If your agency does not </w:t>
      </w:r>
      <w:r w:rsidR="00825DA1">
        <w:rPr>
          <w:rStyle w:val="IntenseEmphasis"/>
          <w:i w:val="0"/>
          <w:iCs w:val="0"/>
          <w:color w:val="000000" w:themeColor="text1"/>
        </w:rPr>
        <w:t xml:space="preserve">have </w:t>
      </w:r>
      <w:r w:rsidR="00107A3D">
        <w:rPr>
          <w:rStyle w:val="IntenseEmphasis"/>
          <w:i w:val="0"/>
          <w:iCs w:val="0"/>
          <w:color w:val="000000" w:themeColor="text1"/>
        </w:rPr>
        <w:t xml:space="preserve">maximum extent feasible forms, use and modify the following </w:t>
      </w:r>
      <w:r w:rsidR="003370EB">
        <w:rPr>
          <w:rStyle w:val="IntenseEmphasis"/>
          <w:i w:val="0"/>
          <w:iCs w:val="0"/>
          <w:color w:val="000000" w:themeColor="text1"/>
        </w:rPr>
        <w:t xml:space="preserve">forms for </w:t>
      </w:r>
      <w:r w:rsidR="008A6B71">
        <w:rPr>
          <w:rStyle w:val="IntenseEmphasis"/>
          <w:i w:val="0"/>
          <w:iCs w:val="0"/>
          <w:color w:val="000000" w:themeColor="text1"/>
        </w:rPr>
        <w:t xml:space="preserve">either the Design Stage or the </w:t>
      </w:r>
      <w:r w:rsidR="00800609">
        <w:rPr>
          <w:rStyle w:val="IntenseEmphasis"/>
          <w:i w:val="0"/>
          <w:iCs w:val="0"/>
          <w:color w:val="000000" w:themeColor="text1"/>
        </w:rPr>
        <w:t xml:space="preserve">Construction/Alteration </w:t>
      </w:r>
      <w:r w:rsidR="00462CC1">
        <w:rPr>
          <w:rStyle w:val="IntenseEmphasis"/>
          <w:i w:val="0"/>
          <w:iCs w:val="0"/>
          <w:color w:val="000000" w:themeColor="text1"/>
        </w:rPr>
        <w:t xml:space="preserve">stage when </w:t>
      </w:r>
      <w:r w:rsidR="004D002E">
        <w:rPr>
          <w:rStyle w:val="IntenseEmphasis"/>
          <w:i w:val="0"/>
          <w:iCs w:val="0"/>
          <w:color w:val="000000" w:themeColor="text1"/>
        </w:rPr>
        <w:t xml:space="preserve">compliance cannot be met. </w:t>
      </w:r>
      <w:r w:rsidR="0086018A">
        <w:rPr>
          <w:rStyle w:val="IntenseEmphasis"/>
          <w:i w:val="0"/>
          <w:iCs w:val="0"/>
          <w:color w:val="000000" w:themeColor="text1"/>
        </w:rPr>
        <w:t xml:space="preserve">The forms provided </w:t>
      </w:r>
      <w:r w:rsidR="0018527E">
        <w:rPr>
          <w:rStyle w:val="IntenseEmphasis"/>
          <w:i w:val="0"/>
          <w:iCs w:val="0"/>
          <w:color w:val="000000" w:themeColor="text1"/>
        </w:rPr>
        <w:t xml:space="preserve">as follows </w:t>
      </w:r>
      <w:r w:rsidR="005E703B">
        <w:rPr>
          <w:rStyle w:val="IntenseEmphasis"/>
          <w:i w:val="0"/>
          <w:iCs w:val="0"/>
          <w:color w:val="000000" w:themeColor="text1"/>
        </w:rPr>
        <w:t>are available on CMAP’s website</w:t>
      </w:r>
      <w:r w:rsidR="009B1A85">
        <w:rPr>
          <w:rStyle w:val="IntenseEmphasis"/>
          <w:i w:val="0"/>
          <w:iCs w:val="0"/>
          <w:color w:val="000000" w:themeColor="text1"/>
        </w:rPr>
        <w:t xml:space="preserve"> and provided</w:t>
      </w:r>
      <w:r w:rsidR="007D6B87">
        <w:rPr>
          <w:rStyle w:val="IntenseEmphasis"/>
          <w:i w:val="0"/>
          <w:iCs w:val="0"/>
          <w:color w:val="000000" w:themeColor="text1"/>
        </w:rPr>
        <w:t xml:space="preserve"> through CMAP ADA training (</w:t>
      </w:r>
      <w:hyperlink r:id="rId109" w:tgtFrame="_blank" w:tooltip="https://cmap.illinois.gov/focus-areas/planning/accessibility-and-ada/resources/" w:history="1">
        <w:r w:rsidR="00D525E8" w:rsidRPr="009D7D58">
          <w:rPr>
            <w:rStyle w:val="Hyperlink"/>
            <w:color w:val="007BB8"/>
          </w:rPr>
          <w:t>https://cmap.illinois.gov/focus-areas/planning/accessibility-and-ada/resources/</w:t>
        </w:r>
      </w:hyperlink>
      <w:r w:rsidR="007437D7">
        <w:rPr>
          <w:rStyle w:val="IntenseEmphasis"/>
          <w:i w:val="0"/>
          <w:iCs w:val="0"/>
          <w:color w:val="000000" w:themeColor="text1"/>
        </w:rPr>
        <w:t xml:space="preserve">, </w:t>
      </w:r>
      <w:r w:rsidR="009D000A">
        <w:rPr>
          <w:rStyle w:val="IntenseEmphasis"/>
          <w:i w:val="0"/>
          <w:iCs w:val="0"/>
          <w:color w:val="000000" w:themeColor="text1"/>
        </w:rPr>
        <w:t>see</w:t>
      </w:r>
      <w:r w:rsidR="0078352E">
        <w:rPr>
          <w:rStyle w:val="IntenseEmphasis"/>
          <w:i w:val="0"/>
          <w:iCs w:val="0"/>
          <w:color w:val="000000" w:themeColor="text1"/>
        </w:rPr>
        <w:t xml:space="preserve"> link</w:t>
      </w:r>
      <w:r w:rsidR="00286321">
        <w:rPr>
          <w:rStyle w:val="IntenseEmphasis"/>
          <w:i w:val="0"/>
          <w:iCs w:val="0"/>
          <w:color w:val="000000" w:themeColor="text1"/>
        </w:rPr>
        <w:t>s under</w:t>
      </w:r>
      <w:r w:rsidR="009D000A">
        <w:rPr>
          <w:rStyle w:val="IntenseEmphasis"/>
          <w:i w:val="0"/>
          <w:iCs w:val="0"/>
          <w:color w:val="000000" w:themeColor="text1"/>
        </w:rPr>
        <w:t xml:space="preserve"> </w:t>
      </w:r>
      <w:r w:rsidR="007437D7" w:rsidRPr="0018527E">
        <w:rPr>
          <w:i/>
          <w:iCs/>
          <w:color w:val="000000" w:themeColor="text1"/>
        </w:rPr>
        <w:t>ADA self-evaluation and accessible design standards training</w:t>
      </w:r>
      <w:r w:rsidR="007D6B87">
        <w:rPr>
          <w:color w:val="000000" w:themeColor="text1"/>
        </w:rPr>
        <w:t xml:space="preserve">). IDOT also </w:t>
      </w:r>
      <w:r w:rsidR="00DA7746">
        <w:rPr>
          <w:color w:val="000000" w:themeColor="text1"/>
        </w:rPr>
        <w:t xml:space="preserve">has </w:t>
      </w:r>
      <w:r w:rsidR="00286321">
        <w:rPr>
          <w:color w:val="000000" w:themeColor="text1"/>
        </w:rPr>
        <w:t xml:space="preserve">a </w:t>
      </w:r>
      <w:r w:rsidR="00BA31C4">
        <w:rPr>
          <w:color w:val="000000" w:themeColor="text1"/>
        </w:rPr>
        <w:t xml:space="preserve">form </w:t>
      </w:r>
      <w:r w:rsidR="005D3EE8">
        <w:rPr>
          <w:color w:val="000000" w:themeColor="text1"/>
        </w:rPr>
        <w:t>available for use</w:t>
      </w:r>
      <w:r w:rsidR="00067FD1">
        <w:rPr>
          <w:color w:val="000000" w:themeColor="text1"/>
        </w:rPr>
        <w:t xml:space="preserve"> on IDOT right-of-way</w:t>
      </w:r>
      <w:r w:rsidR="00E14209">
        <w:rPr>
          <w:color w:val="000000" w:themeColor="text1"/>
        </w:rPr>
        <w:t xml:space="preserve"> (</w:t>
      </w:r>
      <w:r w:rsidR="00F55516">
        <w:t>DOT Maximum Extent Practicable Form (</w:t>
      </w:r>
      <w:hyperlink r:id="rId110" w:tgtFrame="_blank" w:tooltip="https://idot.illinois.gov/form-and-reports/forms.html" w:history="1">
        <w:r w:rsidR="003E3FC3" w:rsidRPr="009D7D58">
          <w:rPr>
            <w:rStyle w:val="Hyperlink"/>
            <w:color w:val="007BB8"/>
          </w:rPr>
          <w:t>https://idot.illinois.gov/form-and-reports/forms.html</w:t>
        </w:r>
      </w:hyperlink>
      <w:r w:rsidR="003E3FC3">
        <w:t xml:space="preserve">, </w:t>
      </w:r>
      <w:r w:rsidR="007444C8">
        <w:t>Sea</w:t>
      </w:r>
      <w:r w:rsidR="00544485">
        <w:t>r</w:t>
      </w:r>
      <w:r w:rsidR="007444C8">
        <w:t xml:space="preserve">ch </w:t>
      </w:r>
      <w:r w:rsidR="007444C8" w:rsidRPr="00544485">
        <w:rPr>
          <w:i/>
          <w:iCs/>
        </w:rPr>
        <w:t>3101</w:t>
      </w:r>
      <w:r w:rsidR="00F55516">
        <w:t>)</w:t>
      </w:r>
      <w:r w:rsidR="003D399A">
        <w:t>.</w:t>
      </w:r>
    </w:p>
    <w:p w14:paraId="6A0CB21E" w14:textId="77777777" w:rsidR="00F55516" w:rsidRDefault="00F55516" w:rsidP="003E0E73">
      <w:pPr>
        <w:rPr>
          <w:rStyle w:val="IntenseEmphasis"/>
          <w:i w:val="0"/>
          <w:color w:val="000000" w:themeColor="text1"/>
        </w:rPr>
      </w:pPr>
    </w:p>
    <w:p w14:paraId="48D06579" w14:textId="77777777" w:rsidR="0028207C" w:rsidRDefault="0028207C" w:rsidP="0028207C">
      <w:pPr>
        <w:jc w:val="center"/>
        <w:rPr>
          <w:rFonts w:ascii="Verdana" w:hAnsi="Verdana"/>
        </w:rPr>
      </w:pPr>
      <w:r>
        <w:rPr>
          <w:rFonts w:ascii="Verdana" w:hAnsi="Verdana"/>
        </w:rPr>
        <w:t>Design Stage ADA Statement of Maximum Extent Practicable</w:t>
      </w:r>
    </w:p>
    <w:p w14:paraId="7DD1BEB3" w14:textId="77777777" w:rsidR="0028207C" w:rsidRDefault="0028207C" w:rsidP="0028207C">
      <w:pPr>
        <w:rPr>
          <w:rFonts w:ascii="Verdana" w:hAnsi="Verdan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236"/>
        <w:gridCol w:w="1609"/>
        <w:gridCol w:w="256"/>
        <w:gridCol w:w="1778"/>
        <w:gridCol w:w="239"/>
        <w:gridCol w:w="2047"/>
        <w:gridCol w:w="256"/>
        <w:gridCol w:w="1800"/>
      </w:tblGrid>
      <w:tr w:rsidR="001218F3" w14:paraId="6EC65110" w14:textId="77777777">
        <w:tc>
          <w:tcPr>
            <w:tcW w:w="1139" w:type="dxa"/>
            <w:tcBorders>
              <w:bottom w:val="single" w:sz="4" w:space="0" w:color="auto"/>
            </w:tcBorders>
          </w:tcPr>
          <w:p w14:paraId="728DE0DF" w14:textId="77777777" w:rsidR="0028207C" w:rsidRPr="00256700" w:rsidRDefault="0028207C">
            <w:pPr>
              <w:rPr>
                <w:rFonts w:ascii="Verdana" w:hAnsi="Verdana"/>
                <w:sz w:val="16"/>
                <w:szCs w:val="16"/>
              </w:rPr>
            </w:pPr>
            <w:r w:rsidRPr="00256700">
              <w:rPr>
                <w:rFonts w:ascii="Verdana" w:hAnsi="Verdana"/>
                <w:sz w:val="16"/>
                <w:szCs w:val="16"/>
              </w:rPr>
              <w:t>Route</w:t>
            </w:r>
          </w:p>
        </w:tc>
        <w:tc>
          <w:tcPr>
            <w:tcW w:w="236" w:type="dxa"/>
          </w:tcPr>
          <w:p w14:paraId="47F8B0FD" w14:textId="77777777" w:rsidR="0028207C" w:rsidRDefault="0028207C">
            <w:pPr>
              <w:rPr>
                <w:rFonts w:ascii="Verdana" w:hAnsi="Verdana"/>
              </w:rPr>
            </w:pPr>
          </w:p>
        </w:tc>
        <w:tc>
          <w:tcPr>
            <w:tcW w:w="1609" w:type="dxa"/>
            <w:tcBorders>
              <w:bottom w:val="single" w:sz="4" w:space="0" w:color="auto"/>
            </w:tcBorders>
          </w:tcPr>
          <w:p w14:paraId="2AAABBFE" w14:textId="77777777" w:rsidR="0028207C" w:rsidRPr="00256700" w:rsidRDefault="0028207C">
            <w:pPr>
              <w:rPr>
                <w:rFonts w:ascii="Verdana" w:hAnsi="Verdana"/>
                <w:sz w:val="16"/>
                <w:szCs w:val="16"/>
              </w:rPr>
            </w:pPr>
            <w:r w:rsidRPr="00256700">
              <w:rPr>
                <w:rFonts w:ascii="Verdana" w:hAnsi="Verdana"/>
                <w:sz w:val="16"/>
                <w:szCs w:val="16"/>
              </w:rPr>
              <w:t>Street</w:t>
            </w:r>
          </w:p>
        </w:tc>
        <w:tc>
          <w:tcPr>
            <w:tcW w:w="256" w:type="dxa"/>
          </w:tcPr>
          <w:p w14:paraId="72FAD031" w14:textId="77777777" w:rsidR="0028207C" w:rsidRPr="00256700" w:rsidRDefault="0028207C">
            <w:pPr>
              <w:rPr>
                <w:rFonts w:ascii="Verdana" w:hAnsi="Verdana"/>
                <w:sz w:val="16"/>
                <w:szCs w:val="16"/>
              </w:rPr>
            </w:pPr>
          </w:p>
        </w:tc>
        <w:tc>
          <w:tcPr>
            <w:tcW w:w="1778" w:type="dxa"/>
            <w:tcBorders>
              <w:bottom w:val="single" w:sz="4" w:space="0" w:color="auto"/>
            </w:tcBorders>
          </w:tcPr>
          <w:p w14:paraId="1B11EE99" w14:textId="77777777" w:rsidR="0028207C" w:rsidRPr="00256700" w:rsidRDefault="0028207C">
            <w:pPr>
              <w:rPr>
                <w:rFonts w:ascii="Verdana" w:hAnsi="Verdana"/>
                <w:sz w:val="16"/>
                <w:szCs w:val="16"/>
              </w:rPr>
            </w:pPr>
            <w:r w:rsidRPr="00256700">
              <w:rPr>
                <w:rFonts w:ascii="Verdana" w:hAnsi="Verdana"/>
                <w:sz w:val="16"/>
                <w:szCs w:val="16"/>
              </w:rPr>
              <w:t>Marked</w:t>
            </w:r>
          </w:p>
        </w:tc>
        <w:tc>
          <w:tcPr>
            <w:tcW w:w="239" w:type="dxa"/>
          </w:tcPr>
          <w:p w14:paraId="19FB34BB" w14:textId="77777777" w:rsidR="0028207C" w:rsidRPr="00256700" w:rsidRDefault="0028207C">
            <w:pPr>
              <w:rPr>
                <w:rFonts w:ascii="Verdana" w:hAnsi="Verdana"/>
                <w:sz w:val="16"/>
                <w:szCs w:val="16"/>
              </w:rPr>
            </w:pPr>
          </w:p>
        </w:tc>
        <w:tc>
          <w:tcPr>
            <w:tcW w:w="2047" w:type="dxa"/>
            <w:tcBorders>
              <w:bottom w:val="single" w:sz="4" w:space="0" w:color="auto"/>
            </w:tcBorders>
          </w:tcPr>
          <w:p w14:paraId="5522B8E8" w14:textId="77777777" w:rsidR="0028207C" w:rsidRPr="00256700" w:rsidRDefault="0028207C">
            <w:pPr>
              <w:rPr>
                <w:rFonts w:ascii="Verdana" w:hAnsi="Verdana"/>
                <w:sz w:val="16"/>
                <w:szCs w:val="16"/>
              </w:rPr>
            </w:pPr>
            <w:r w:rsidRPr="00256700">
              <w:rPr>
                <w:rFonts w:ascii="Verdana" w:hAnsi="Verdana"/>
                <w:sz w:val="16"/>
                <w:szCs w:val="16"/>
              </w:rPr>
              <w:t>Contract #</w:t>
            </w:r>
          </w:p>
        </w:tc>
        <w:tc>
          <w:tcPr>
            <w:tcW w:w="256" w:type="dxa"/>
          </w:tcPr>
          <w:p w14:paraId="301C875B" w14:textId="77777777" w:rsidR="0028207C" w:rsidRPr="00256700" w:rsidRDefault="0028207C">
            <w:pPr>
              <w:rPr>
                <w:rFonts w:ascii="Verdana" w:hAnsi="Verdana"/>
                <w:sz w:val="16"/>
                <w:szCs w:val="16"/>
              </w:rPr>
            </w:pPr>
          </w:p>
        </w:tc>
        <w:tc>
          <w:tcPr>
            <w:tcW w:w="1800" w:type="dxa"/>
            <w:tcBorders>
              <w:bottom w:val="single" w:sz="4" w:space="0" w:color="auto"/>
            </w:tcBorders>
          </w:tcPr>
          <w:p w14:paraId="51817730" w14:textId="77777777" w:rsidR="0028207C" w:rsidRPr="00256700" w:rsidRDefault="0028207C">
            <w:pPr>
              <w:rPr>
                <w:rFonts w:ascii="Verdana" w:hAnsi="Verdana"/>
                <w:sz w:val="16"/>
                <w:szCs w:val="16"/>
              </w:rPr>
            </w:pPr>
            <w:r>
              <w:rPr>
                <w:rFonts w:ascii="Verdana" w:hAnsi="Verdana"/>
                <w:sz w:val="16"/>
                <w:szCs w:val="16"/>
              </w:rPr>
              <w:t>Project</w:t>
            </w:r>
            <w:r w:rsidRPr="00256700">
              <w:rPr>
                <w:rFonts w:ascii="Verdana" w:hAnsi="Verdana"/>
                <w:sz w:val="16"/>
                <w:szCs w:val="16"/>
              </w:rPr>
              <w:t xml:space="preserve"> Job #</w:t>
            </w:r>
          </w:p>
        </w:tc>
      </w:tr>
      <w:tr w:rsidR="001218F3" w14:paraId="251A7674" w14:textId="77777777">
        <w:tc>
          <w:tcPr>
            <w:tcW w:w="1139" w:type="dxa"/>
            <w:tcBorders>
              <w:top w:val="single" w:sz="4" w:space="0" w:color="auto"/>
              <w:left w:val="single" w:sz="4" w:space="0" w:color="auto"/>
              <w:bottom w:val="single" w:sz="4" w:space="0" w:color="auto"/>
              <w:right w:val="single" w:sz="4" w:space="0" w:color="auto"/>
            </w:tcBorders>
          </w:tcPr>
          <w:p w14:paraId="4920D0D7" w14:textId="77777777" w:rsidR="0028207C" w:rsidRDefault="0028207C">
            <w:pPr>
              <w:rPr>
                <w:rFonts w:ascii="Verdana" w:hAnsi="Verdana"/>
              </w:rPr>
            </w:pPr>
          </w:p>
        </w:tc>
        <w:tc>
          <w:tcPr>
            <w:tcW w:w="236" w:type="dxa"/>
            <w:tcBorders>
              <w:left w:val="single" w:sz="4" w:space="0" w:color="auto"/>
              <w:right w:val="single" w:sz="4" w:space="0" w:color="auto"/>
            </w:tcBorders>
          </w:tcPr>
          <w:p w14:paraId="0AF8B607" w14:textId="77777777" w:rsidR="0028207C" w:rsidRDefault="0028207C">
            <w:pPr>
              <w:rPr>
                <w:rFonts w:ascii="Verdana" w:hAnsi="Verdana"/>
              </w:rPr>
            </w:pPr>
          </w:p>
        </w:tc>
        <w:tc>
          <w:tcPr>
            <w:tcW w:w="1609" w:type="dxa"/>
            <w:tcBorders>
              <w:top w:val="single" w:sz="4" w:space="0" w:color="auto"/>
              <w:left w:val="single" w:sz="4" w:space="0" w:color="auto"/>
              <w:bottom w:val="single" w:sz="4" w:space="0" w:color="auto"/>
              <w:right w:val="single" w:sz="4" w:space="0" w:color="auto"/>
            </w:tcBorders>
          </w:tcPr>
          <w:p w14:paraId="026BEFEE" w14:textId="77777777" w:rsidR="0028207C" w:rsidRDefault="0028207C">
            <w:pPr>
              <w:rPr>
                <w:rFonts w:ascii="Verdana" w:hAnsi="Verdana"/>
              </w:rPr>
            </w:pPr>
          </w:p>
        </w:tc>
        <w:tc>
          <w:tcPr>
            <w:tcW w:w="256" w:type="dxa"/>
            <w:tcBorders>
              <w:left w:val="single" w:sz="4" w:space="0" w:color="auto"/>
              <w:right w:val="single" w:sz="4" w:space="0" w:color="auto"/>
            </w:tcBorders>
          </w:tcPr>
          <w:p w14:paraId="01E03895" w14:textId="77777777" w:rsidR="0028207C" w:rsidRDefault="0028207C">
            <w:pPr>
              <w:rPr>
                <w:rFonts w:ascii="Verdana" w:hAnsi="Verdana"/>
              </w:rPr>
            </w:pPr>
          </w:p>
        </w:tc>
        <w:tc>
          <w:tcPr>
            <w:tcW w:w="1778" w:type="dxa"/>
            <w:tcBorders>
              <w:top w:val="single" w:sz="4" w:space="0" w:color="auto"/>
              <w:left w:val="single" w:sz="4" w:space="0" w:color="auto"/>
              <w:bottom w:val="single" w:sz="4" w:space="0" w:color="auto"/>
              <w:right w:val="single" w:sz="4" w:space="0" w:color="auto"/>
            </w:tcBorders>
          </w:tcPr>
          <w:p w14:paraId="11E76BAC" w14:textId="77777777" w:rsidR="0028207C" w:rsidRDefault="0028207C">
            <w:pPr>
              <w:rPr>
                <w:rFonts w:ascii="Verdana" w:hAnsi="Verdana"/>
              </w:rPr>
            </w:pPr>
          </w:p>
        </w:tc>
        <w:tc>
          <w:tcPr>
            <w:tcW w:w="239" w:type="dxa"/>
            <w:tcBorders>
              <w:left w:val="single" w:sz="4" w:space="0" w:color="auto"/>
              <w:right w:val="single" w:sz="4" w:space="0" w:color="auto"/>
            </w:tcBorders>
          </w:tcPr>
          <w:p w14:paraId="761A7127" w14:textId="77777777" w:rsidR="0028207C" w:rsidRDefault="0028207C">
            <w:pPr>
              <w:rPr>
                <w:rFonts w:ascii="Verdana" w:hAnsi="Verdana"/>
              </w:rPr>
            </w:pPr>
          </w:p>
        </w:tc>
        <w:tc>
          <w:tcPr>
            <w:tcW w:w="2047" w:type="dxa"/>
            <w:tcBorders>
              <w:top w:val="single" w:sz="4" w:space="0" w:color="auto"/>
              <w:left w:val="single" w:sz="4" w:space="0" w:color="auto"/>
              <w:bottom w:val="single" w:sz="4" w:space="0" w:color="auto"/>
              <w:right w:val="single" w:sz="4" w:space="0" w:color="auto"/>
            </w:tcBorders>
          </w:tcPr>
          <w:p w14:paraId="6F73EF47" w14:textId="77777777" w:rsidR="0028207C" w:rsidRDefault="0028207C">
            <w:pPr>
              <w:rPr>
                <w:rFonts w:ascii="Verdana" w:hAnsi="Verdana"/>
              </w:rPr>
            </w:pPr>
          </w:p>
        </w:tc>
        <w:tc>
          <w:tcPr>
            <w:tcW w:w="256" w:type="dxa"/>
            <w:tcBorders>
              <w:left w:val="single" w:sz="4" w:space="0" w:color="auto"/>
              <w:right w:val="single" w:sz="4" w:space="0" w:color="auto"/>
            </w:tcBorders>
          </w:tcPr>
          <w:p w14:paraId="4DAF6636" w14:textId="77777777" w:rsidR="0028207C" w:rsidRDefault="0028207C">
            <w:pPr>
              <w:rPr>
                <w:rFonts w:ascii="Verdana" w:hAnsi="Verdana"/>
              </w:rPr>
            </w:pPr>
          </w:p>
        </w:tc>
        <w:tc>
          <w:tcPr>
            <w:tcW w:w="1800" w:type="dxa"/>
            <w:tcBorders>
              <w:top w:val="single" w:sz="4" w:space="0" w:color="auto"/>
              <w:left w:val="single" w:sz="4" w:space="0" w:color="auto"/>
              <w:bottom w:val="single" w:sz="4" w:space="0" w:color="auto"/>
              <w:right w:val="single" w:sz="4" w:space="0" w:color="auto"/>
            </w:tcBorders>
          </w:tcPr>
          <w:p w14:paraId="5CF1035A" w14:textId="77777777" w:rsidR="0028207C" w:rsidRDefault="0028207C">
            <w:pPr>
              <w:rPr>
                <w:rFonts w:ascii="Verdana" w:hAnsi="Verdana"/>
              </w:rPr>
            </w:pPr>
          </w:p>
        </w:tc>
      </w:tr>
    </w:tbl>
    <w:p w14:paraId="033F030E" w14:textId="77777777" w:rsidR="0028207C" w:rsidRPr="002F2634" w:rsidRDefault="0028207C" w:rsidP="0028207C">
      <w:pPr>
        <w:spacing w:after="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49E3" w14:paraId="71A8AF68" w14:textId="77777777">
        <w:tc>
          <w:tcPr>
            <w:tcW w:w="9350" w:type="dxa"/>
            <w:tcBorders>
              <w:bottom w:val="single" w:sz="4" w:space="0" w:color="auto"/>
            </w:tcBorders>
          </w:tcPr>
          <w:p w14:paraId="2364EB6E" w14:textId="77777777" w:rsidR="0028207C" w:rsidRPr="00256700" w:rsidRDefault="0028207C">
            <w:pPr>
              <w:rPr>
                <w:rFonts w:ascii="Verdana" w:hAnsi="Verdana"/>
                <w:sz w:val="16"/>
                <w:szCs w:val="16"/>
              </w:rPr>
            </w:pPr>
            <w:r w:rsidRPr="00256700">
              <w:rPr>
                <w:rFonts w:ascii="Verdana" w:hAnsi="Verdana"/>
                <w:sz w:val="16"/>
                <w:szCs w:val="16"/>
              </w:rPr>
              <w:t>Project Limits</w:t>
            </w:r>
          </w:p>
        </w:tc>
      </w:tr>
      <w:tr w:rsidR="00B449E3" w14:paraId="065D8B14" w14:textId="77777777">
        <w:tc>
          <w:tcPr>
            <w:tcW w:w="9350" w:type="dxa"/>
            <w:tcBorders>
              <w:top w:val="single" w:sz="4" w:space="0" w:color="auto"/>
              <w:left w:val="single" w:sz="4" w:space="0" w:color="auto"/>
              <w:bottom w:val="single" w:sz="4" w:space="0" w:color="auto"/>
              <w:right w:val="single" w:sz="4" w:space="0" w:color="auto"/>
            </w:tcBorders>
          </w:tcPr>
          <w:p w14:paraId="6F5E0E75" w14:textId="77777777" w:rsidR="0028207C" w:rsidRDefault="0028207C">
            <w:pPr>
              <w:rPr>
                <w:rFonts w:ascii="Verdana" w:hAnsi="Verdana"/>
              </w:rPr>
            </w:pPr>
          </w:p>
        </w:tc>
      </w:tr>
    </w:tbl>
    <w:p w14:paraId="4DAD3962" w14:textId="77777777" w:rsidR="0028207C" w:rsidRPr="002F2634" w:rsidRDefault="0028207C" w:rsidP="0028207C">
      <w:pPr>
        <w:spacing w:after="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49E3" w14:paraId="735A11E6" w14:textId="77777777">
        <w:tc>
          <w:tcPr>
            <w:tcW w:w="9350" w:type="dxa"/>
            <w:tcBorders>
              <w:bottom w:val="single" w:sz="4" w:space="0" w:color="auto"/>
            </w:tcBorders>
          </w:tcPr>
          <w:p w14:paraId="097F4A82" w14:textId="77777777" w:rsidR="0028207C" w:rsidRPr="00256700" w:rsidRDefault="0028207C">
            <w:pPr>
              <w:rPr>
                <w:rFonts w:ascii="Verdana" w:hAnsi="Verdana"/>
                <w:sz w:val="16"/>
                <w:szCs w:val="16"/>
              </w:rPr>
            </w:pPr>
            <w:r w:rsidRPr="00256700">
              <w:rPr>
                <w:rFonts w:ascii="Verdana" w:hAnsi="Verdana"/>
                <w:sz w:val="16"/>
                <w:szCs w:val="16"/>
              </w:rPr>
              <w:t>Project Length</w:t>
            </w:r>
          </w:p>
        </w:tc>
      </w:tr>
      <w:tr w:rsidR="00B449E3" w14:paraId="44932C9A" w14:textId="77777777">
        <w:tc>
          <w:tcPr>
            <w:tcW w:w="9350" w:type="dxa"/>
            <w:tcBorders>
              <w:top w:val="single" w:sz="4" w:space="0" w:color="auto"/>
              <w:left w:val="single" w:sz="4" w:space="0" w:color="auto"/>
              <w:bottom w:val="single" w:sz="4" w:space="0" w:color="auto"/>
              <w:right w:val="single" w:sz="4" w:space="0" w:color="auto"/>
            </w:tcBorders>
          </w:tcPr>
          <w:p w14:paraId="616D98FE" w14:textId="77777777" w:rsidR="0028207C" w:rsidRDefault="0028207C">
            <w:pPr>
              <w:rPr>
                <w:rFonts w:ascii="Verdana" w:hAnsi="Verdana"/>
              </w:rPr>
            </w:pPr>
          </w:p>
        </w:tc>
      </w:tr>
    </w:tbl>
    <w:p w14:paraId="5D22F21A" w14:textId="77777777" w:rsidR="0028207C" w:rsidRPr="002F2634" w:rsidRDefault="0028207C" w:rsidP="0028207C">
      <w:pPr>
        <w:spacing w:after="0"/>
        <w:rPr>
          <w:sz w:val="18"/>
          <w:szCs w:val="1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36"/>
        <w:gridCol w:w="6707"/>
      </w:tblGrid>
      <w:tr w:rsidR="00C53A18" w14:paraId="0B426CC2" w14:textId="77777777">
        <w:tc>
          <w:tcPr>
            <w:tcW w:w="2422" w:type="dxa"/>
            <w:tcBorders>
              <w:bottom w:val="single" w:sz="4" w:space="0" w:color="auto"/>
            </w:tcBorders>
          </w:tcPr>
          <w:p w14:paraId="20AEA757" w14:textId="77777777" w:rsidR="0028207C" w:rsidRPr="00256700" w:rsidRDefault="0028207C">
            <w:pPr>
              <w:rPr>
                <w:rFonts w:ascii="Verdana" w:hAnsi="Verdana"/>
                <w:sz w:val="16"/>
                <w:szCs w:val="16"/>
              </w:rPr>
            </w:pPr>
            <w:r w:rsidRPr="00256700">
              <w:rPr>
                <w:rFonts w:ascii="Verdana" w:hAnsi="Verdana"/>
                <w:sz w:val="16"/>
                <w:szCs w:val="16"/>
              </w:rPr>
              <w:t>Estimate of Cost</w:t>
            </w:r>
          </w:p>
        </w:tc>
        <w:tc>
          <w:tcPr>
            <w:tcW w:w="236" w:type="dxa"/>
          </w:tcPr>
          <w:p w14:paraId="67566A8D" w14:textId="77777777" w:rsidR="0028207C" w:rsidRPr="00256700" w:rsidRDefault="0028207C">
            <w:pPr>
              <w:rPr>
                <w:rFonts w:ascii="Verdana" w:hAnsi="Verdana"/>
                <w:sz w:val="16"/>
                <w:szCs w:val="16"/>
              </w:rPr>
            </w:pPr>
          </w:p>
        </w:tc>
        <w:tc>
          <w:tcPr>
            <w:tcW w:w="6707" w:type="dxa"/>
            <w:tcBorders>
              <w:bottom w:val="single" w:sz="4" w:space="0" w:color="auto"/>
            </w:tcBorders>
          </w:tcPr>
          <w:p w14:paraId="79429B08" w14:textId="77777777" w:rsidR="0028207C" w:rsidRPr="00256700" w:rsidRDefault="0028207C">
            <w:pPr>
              <w:rPr>
                <w:rFonts w:ascii="Verdana" w:hAnsi="Verdana"/>
                <w:sz w:val="16"/>
                <w:szCs w:val="16"/>
              </w:rPr>
            </w:pPr>
            <w:r w:rsidRPr="00256700">
              <w:rPr>
                <w:rFonts w:ascii="Verdana" w:hAnsi="Verdana"/>
                <w:sz w:val="16"/>
                <w:szCs w:val="16"/>
              </w:rPr>
              <w:t>Type of Project (e.g. SMART, 3R, Reconstruction)</w:t>
            </w:r>
          </w:p>
        </w:tc>
      </w:tr>
      <w:tr w:rsidR="00C53A18" w14:paraId="2B02A7CD" w14:textId="77777777">
        <w:tc>
          <w:tcPr>
            <w:tcW w:w="2422" w:type="dxa"/>
            <w:tcBorders>
              <w:top w:val="single" w:sz="4" w:space="0" w:color="auto"/>
              <w:left w:val="single" w:sz="4" w:space="0" w:color="auto"/>
              <w:bottom w:val="single" w:sz="4" w:space="0" w:color="auto"/>
              <w:right w:val="single" w:sz="4" w:space="0" w:color="auto"/>
            </w:tcBorders>
          </w:tcPr>
          <w:p w14:paraId="0E5302DB" w14:textId="77777777" w:rsidR="0028207C" w:rsidRDefault="0028207C">
            <w:pPr>
              <w:rPr>
                <w:rFonts w:ascii="Verdana" w:hAnsi="Verdana"/>
              </w:rPr>
            </w:pPr>
          </w:p>
        </w:tc>
        <w:tc>
          <w:tcPr>
            <w:tcW w:w="236" w:type="dxa"/>
            <w:tcBorders>
              <w:left w:val="single" w:sz="4" w:space="0" w:color="auto"/>
              <w:right w:val="single" w:sz="4" w:space="0" w:color="auto"/>
            </w:tcBorders>
          </w:tcPr>
          <w:p w14:paraId="21A13DC3" w14:textId="77777777" w:rsidR="0028207C" w:rsidRDefault="0028207C">
            <w:pPr>
              <w:rPr>
                <w:rFonts w:ascii="Verdana" w:hAnsi="Verdana"/>
              </w:rPr>
            </w:pPr>
          </w:p>
        </w:tc>
        <w:tc>
          <w:tcPr>
            <w:tcW w:w="6707" w:type="dxa"/>
            <w:tcBorders>
              <w:top w:val="single" w:sz="4" w:space="0" w:color="auto"/>
              <w:left w:val="single" w:sz="4" w:space="0" w:color="auto"/>
              <w:bottom w:val="single" w:sz="4" w:space="0" w:color="auto"/>
              <w:right w:val="single" w:sz="4" w:space="0" w:color="auto"/>
            </w:tcBorders>
          </w:tcPr>
          <w:p w14:paraId="41CB3024" w14:textId="77777777" w:rsidR="0028207C" w:rsidRDefault="0028207C">
            <w:pPr>
              <w:rPr>
                <w:rFonts w:ascii="Verdana" w:hAnsi="Verdana"/>
              </w:rPr>
            </w:pPr>
          </w:p>
        </w:tc>
      </w:tr>
    </w:tbl>
    <w:p w14:paraId="1FEC2B55" w14:textId="77777777" w:rsidR="0028207C" w:rsidRPr="002F2634" w:rsidRDefault="0028207C" w:rsidP="0028207C">
      <w:pPr>
        <w:spacing w:after="0"/>
        <w:rPr>
          <w:sz w:val="18"/>
          <w:szCs w:val="18"/>
        </w:rPr>
      </w:pPr>
    </w:p>
    <w:tbl>
      <w:tblPr>
        <w:tblStyle w:val="TableGrid"/>
        <w:tblW w:w="936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B449E3" w14:paraId="3C417AED" w14:textId="77777777">
        <w:tc>
          <w:tcPr>
            <w:tcW w:w="9365" w:type="dxa"/>
            <w:tcBorders>
              <w:bottom w:val="single" w:sz="4" w:space="0" w:color="auto"/>
            </w:tcBorders>
          </w:tcPr>
          <w:p w14:paraId="424716C6" w14:textId="77777777" w:rsidR="0028207C" w:rsidRPr="00256700" w:rsidRDefault="0028207C">
            <w:pPr>
              <w:rPr>
                <w:rFonts w:ascii="Verdana" w:hAnsi="Verdana"/>
                <w:sz w:val="16"/>
                <w:szCs w:val="16"/>
              </w:rPr>
            </w:pPr>
            <w:r w:rsidRPr="00256700">
              <w:rPr>
                <w:rFonts w:ascii="Verdana" w:hAnsi="Verdana"/>
                <w:sz w:val="16"/>
                <w:szCs w:val="16"/>
              </w:rPr>
              <w:t>Brief Project Description</w:t>
            </w:r>
          </w:p>
        </w:tc>
      </w:tr>
      <w:tr w:rsidR="00B449E3" w14:paraId="72D1DFFC" w14:textId="77777777">
        <w:tc>
          <w:tcPr>
            <w:tcW w:w="9365" w:type="dxa"/>
            <w:tcBorders>
              <w:top w:val="single" w:sz="4" w:space="0" w:color="auto"/>
              <w:left w:val="single" w:sz="4" w:space="0" w:color="auto"/>
              <w:bottom w:val="single" w:sz="4" w:space="0" w:color="auto"/>
              <w:right w:val="single" w:sz="4" w:space="0" w:color="auto"/>
            </w:tcBorders>
          </w:tcPr>
          <w:p w14:paraId="3715BD80" w14:textId="77777777" w:rsidR="0028207C" w:rsidRDefault="0028207C">
            <w:pPr>
              <w:rPr>
                <w:rFonts w:ascii="Verdana" w:hAnsi="Verdana"/>
              </w:rPr>
            </w:pPr>
          </w:p>
          <w:p w14:paraId="5813A473" w14:textId="77777777" w:rsidR="0028207C" w:rsidRDefault="0028207C">
            <w:pPr>
              <w:rPr>
                <w:rFonts w:ascii="Verdana" w:hAnsi="Verdana"/>
              </w:rPr>
            </w:pPr>
          </w:p>
          <w:p w14:paraId="0498BE86" w14:textId="77777777" w:rsidR="0028207C" w:rsidRDefault="0028207C">
            <w:pPr>
              <w:rPr>
                <w:rFonts w:ascii="Verdana" w:hAnsi="Verdana"/>
              </w:rPr>
            </w:pPr>
          </w:p>
        </w:tc>
      </w:tr>
    </w:tbl>
    <w:p w14:paraId="788AC76C" w14:textId="77777777" w:rsidR="0028207C" w:rsidRPr="002F2634" w:rsidRDefault="0028207C" w:rsidP="0028207C">
      <w:pPr>
        <w:spacing w:after="0"/>
        <w:rPr>
          <w:sz w:val="18"/>
          <w:szCs w:val="18"/>
        </w:rPr>
      </w:pPr>
    </w:p>
    <w:p w14:paraId="7F116441" w14:textId="77777777" w:rsidR="0028207C" w:rsidRDefault="0028207C" w:rsidP="0028207C">
      <w:pPr>
        <w:jc w:val="center"/>
      </w:pPr>
      <w:r>
        <w:t>DOCUMENTATION OF MAXIMUM EXTENT PRACTICABLE (MEP)</w:t>
      </w:r>
    </w:p>
    <w:tbl>
      <w:tblPr>
        <w:tblStyle w:val="TableGrid"/>
        <w:tblW w:w="936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B449E3" w14:paraId="0A1ACF20" w14:textId="77777777">
        <w:tc>
          <w:tcPr>
            <w:tcW w:w="9365" w:type="dxa"/>
            <w:tcBorders>
              <w:bottom w:val="single" w:sz="4" w:space="0" w:color="auto"/>
            </w:tcBorders>
          </w:tcPr>
          <w:p w14:paraId="594012B7" w14:textId="77777777" w:rsidR="0028207C" w:rsidRPr="00256700" w:rsidRDefault="0028207C">
            <w:pPr>
              <w:rPr>
                <w:rFonts w:ascii="Verdana" w:hAnsi="Verdana"/>
                <w:sz w:val="16"/>
                <w:szCs w:val="16"/>
              </w:rPr>
            </w:pPr>
            <w:r w:rsidRPr="00256700">
              <w:rPr>
                <w:rFonts w:ascii="Verdana" w:hAnsi="Verdana"/>
                <w:sz w:val="16"/>
                <w:szCs w:val="16"/>
              </w:rPr>
              <w:t>Location(s) where MEP is Requested</w:t>
            </w:r>
          </w:p>
        </w:tc>
      </w:tr>
      <w:tr w:rsidR="00B449E3" w14:paraId="33760902" w14:textId="77777777">
        <w:tc>
          <w:tcPr>
            <w:tcW w:w="9365" w:type="dxa"/>
            <w:tcBorders>
              <w:top w:val="single" w:sz="4" w:space="0" w:color="auto"/>
              <w:left w:val="single" w:sz="4" w:space="0" w:color="auto"/>
              <w:bottom w:val="single" w:sz="4" w:space="0" w:color="auto"/>
              <w:right w:val="single" w:sz="4" w:space="0" w:color="auto"/>
            </w:tcBorders>
          </w:tcPr>
          <w:p w14:paraId="4188AD88" w14:textId="77777777" w:rsidR="0028207C" w:rsidRDefault="0028207C">
            <w:pPr>
              <w:rPr>
                <w:rFonts w:ascii="Verdana" w:hAnsi="Verdana"/>
              </w:rPr>
            </w:pPr>
          </w:p>
        </w:tc>
      </w:tr>
    </w:tbl>
    <w:p w14:paraId="524459F5" w14:textId="77777777" w:rsidR="0028207C" w:rsidRPr="002F2634" w:rsidRDefault="0028207C" w:rsidP="0028207C">
      <w:pPr>
        <w:spacing w:after="0"/>
        <w:rPr>
          <w:sz w:val="18"/>
          <w:szCs w:val="18"/>
        </w:rPr>
      </w:pPr>
    </w:p>
    <w:tbl>
      <w:tblPr>
        <w:tblStyle w:val="TableGrid"/>
        <w:tblW w:w="9365"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B449E3" w14:paraId="4C82DA6A" w14:textId="77777777">
        <w:tc>
          <w:tcPr>
            <w:tcW w:w="9365" w:type="dxa"/>
            <w:tcBorders>
              <w:bottom w:val="single" w:sz="4" w:space="0" w:color="auto"/>
            </w:tcBorders>
          </w:tcPr>
          <w:p w14:paraId="233BE9BE" w14:textId="77777777" w:rsidR="0028207C" w:rsidRPr="00256700" w:rsidRDefault="0028207C">
            <w:pPr>
              <w:rPr>
                <w:rFonts w:ascii="Verdana" w:hAnsi="Verdana"/>
                <w:sz w:val="16"/>
                <w:szCs w:val="16"/>
              </w:rPr>
            </w:pPr>
            <w:r w:rsidRPr="00256700">
              <w:rPr>
                <w:rFonts w:ascii="Verdana" w:hAnsi="Verdana"/>
                <w:sz w:val="16"/>
                <w:szCs w:val="16"/>
              </w:rPr>
              <w:t>Design Element for which MEP is Requested and Proposed Design Value</w:t>
            </w:r>
          </w:p>
        </w:tc>
      </w:tr>
      <w:tr w:rsidR="00B449E3" w14:paraId="0E71C35E" w14:textId="77777777">
        <w:tc>
          <w:tcPr>
            <w:tcW w:w="9365" w:type="dxa"/>
            <w:tcBorders>
              <w:top w:val="single" w:sz="4" w:space="0" w:color="auto"/>
              <w:left w:val="single" w:sz="4" w:space="0" w:color="auto"/>
              <w:bottom w:val="single" w:sz="4" w:space="0" w:color="auto"/>
              <w:right w:val="single" w:sz="4" w:space="0" w:color="auto"/>
            </w:tcBorders>
          </w:tcPr>
          <w:p w14:paraId="5301FDC8" w14:textId="77777777" w:rsidR="0028207C" w:rsidRDefault="0028207C">
            <w:pPr>
              <w:rPr>
                <w:rFonts w:ascii="Verdana" w:hAnsi="Verdana"/>
              </w:rPr>
            </w:pPr>
          </w:p>
        </w:tc>
      </w:tr>
    </w:tbl>
    <w:p w14:paraId="3D609B3B" w14:textId="77777777" w:rsidR="0028207C" w:rsidRPr="002F2634" w:rsidRDefault="0028207C" w:rsidP="0028207C">
      <w:pPr>
        <w:spacing w:after="0"/>
        <w:rPr>
          <w:sz w:val="18"/>
          <w:szCs w:val="18"/>
        </w:rPr>
      </w:pPr>
    </w:p>
    <w:tbl>
      <w:tblPr>
        <w:tblStyle w:val="TableGrid"/>
        <w:tblW w:w="9375"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70"/>
        <w:gridCol w:w="3240"/>
        <w:gridCol w:w="270"/>
        <w:gridCol w:w="1620"/>
        <w:gridCol w:w="270"/>
        <w:gridCol w:w="1070"/>
      </w:tblGrid>
      <w:tr w:rsidR="003535B0" w14:paraId="702277CF" w14:textId="77777777">
        <w:tc>
          <w:tcPr>
            <w:tcW w:w="2635" w:type="dxa"/>
            <w:tcBorders>
              <w:bottom w:val="single" w:sz="4" w:space="0" w:color="auto"/>
            </w:tcBorders>
          </w:tcPr>
          <w:p w14:paraId="3E2FF51C" w14:textId="77777777" w:rsidR="0028207C" w:rsidRPr="00256700" w:rsidRDefault="0028207C">
            <w:pPr>
              <w:rPr>
                <w:rFonts w:ascii="Verdana" w:hAnsi="Verdana"/>
                <w:sz w:val="16"/>
                <w:szCs w:val="16"/>
              </w:rPr>
            </w:pPr>
            <w:r w:rsidRPr="00256700">
              <w:rPr>
                <w:rFonts w:ascii="Verdana" w:hAnsi="Verdana"/>
                <w:sz w:val="16"/>
                <w:szCs w:val="16"/>
              </w:rPr>
              <w:t>Design Element Policy Value</w:t>
            </w:r>
          </w:p>
        </w:tc>
        <w:tc>
          <w:tcPr>
            <w:tcW w:w="270" w:type="dxa"/>
          </w:tcPr>
          <w:p w14:paraId="50DB025F" w14:textId="77777777" w:rsidR="0028207C" w:rsidRPr="00256700" w:rsidRDefault="0028207C">
            <w:pPr>
              <w:rPr>
                <w:rFonts w:ascii="Verdana" w:hAnsi="Verdana"/>
                <w:sz w:val="16"/>
                <w:szCs w:val="16"/>
              </w:rPr>
            </w:pPr>
          </w:p>
        </w:tc>
        <w:tc>
          <w:tcPr>
            <w:tcW w:w="3240" w:type="dxa"/>
            <w:tcBorders>
              <w:bottom w:val="single" w:sz="4" w:space="0" w:color="auto"/>
            </w:tcBorders>
          </w:tcPr>
          <w:p w14:paraId="7CF6D01F" w14:textId="77777777" w:rsidR="0028207C" w:rsidRPr="00256700" w:rsidRDefault="0028207C">
            <w:pPr>
              <w:rPr>
                <w:rFonts w:ascii="Verdana" w:hAnsi="Verdana"/>
                <w:sz w:val="16"/>
                <w:szCs w:val="16"/>
              </w:rPr>
            </w:pPr>
            <w:r w:rsidRPr="00256700">
              <w:rPr>
                <w:rFonts w:ascii="Verdana" w:hAnsi="Verdana"/>
                <w:sz w:val="16"/>
                <w:szCs w:val="16"/>
              </w:rPr>
              <w:t>Coordination Meeting Date</w:t>
            </w:r>
          </w:p>
        </w:tc>
        <w:tc>
          <w:tcPr>
            <w:tcW w:w="270" w:type="dxa"/>
          </w:tcPr>
          <w:p w14:paraId="239B3EC2" w14:textId="77777777" w:rsidR="0028207C" w:rsidRPr="00256700" w:rsidRDefault="0028207C">
            <w:pPr>
              <w:rPr>
                <w:rFonts w:ascii="Verdana" w:hAnsi="Verdana"/>
                <w:sz w:val="16"/>
                <w:szCs w:val="16"/>
              </w:rPr>
            </w:pPr>
          </w:p>
        </w:tc>
        <w:tc>
          <w:tcPr>
            <w:tcW w:w="1620" w:type="dxa"/>
            <w:tcBorders>
              <w:bottom w:val="single" w:sz="4" w:space="0" w:color="auto"/>
            </w:tcBorders>
          </w:tcPr>
          <w:p w14:paraId="15C357F2" w14:textId="77777777" w:rsidR="0028207C" w:rsidRPr="00256700" w:rsidRDefault="0028207C">
            <w:pPr>
              <w:rPr>
                <w:rFonts w:ascii="Verdana" w:hAnsi="Verdana"/>
                <w:sz w:val="16"/>
                <w:szCs w:val="16"/>
              </w:rPr>
            </w:pPr>
            <w:r w:rsidRPr="00256700">
              <w:rPr>
                <w:rFonts w:ascii="Verdana" w:hAnsi="Verdana"/>
                <w:sz w:val="16"/>
                <w:szCs w:val="16"/>
              </w:rPr>
              <w:t>Prepared By</w:t>
            </w:r>
          </w:p>
        </w:tc>
        <w:tc>
          <w:tcPr>
            <w:tcW w:w="270" w:type="dxa"/>
          </w:tcPr>
          <w:p w14:paraId="02118CA0" w14:textId="77777777" w:rsidR="0028207C" w:rsidRPr="00256700" w:rsidRDefault="0028207C">
            <w:pPr>
              <w:rPr>
                <w:rFonts w:ascii="Verdana" w:hAnsi="Verdana"/>
                <w:sz w:val="16"/>
                <w:szCs w:val="16"/>
              </w:rPr>
            </w:pPr>
          </w:p>
        </w:tc>
        <w:tc>
          <w:tcPr>
            <w:tcW w:w="1070" w:type="dxa"/>
            <w:tcBorders>
              <w:bottom w:val="single" w:sz="4" w:space="0" w:color="auto"/>
            </w:tcBorders>
          </w:tcPr>
          <w:p w14:paraId="764C81F4" w14:textId="77777777" w:rsidR="0028207C" w:rsidRPr="00256700" w:rsidRDefault="0028207C">
            <w:pPr>
              <w:rPr>
                <w:rFonts w:ascii="Verdana" w:hAnsi="Verdana"/>
                <w:sz w:val="16"/>
                <w:szCs w:val="16"/>
              </w:rPr>
            </w:pPr>
            <w:r w:rsidRPr="00256700">
              <w:rPr>
                <w:rFonts w:ascii="Verdana" w:hAnsi="Verdana"/>
                <w:sz w:val="16"/>
                <w:szCs w:val="16"/>
              </w:rPr>
              <w:t>Date</w:t>
            </w:r>
          </w:p>
        </w:tc>
      </w:tr>
      <w:tr w:rsidR="003535B0" w14:paraId="19B0EBE8" w14:textId="77777777">
        <w:tc>
          <w:tcPr>
            <w:tcW w:w="2635" w:type="dxa"/>
            <w:tcBorders>
              <w:top w:val="single" w:sz="4" w:space="0" w:color="auto"/>
              <w:left w:val="single" w:sz="4" w:space="0" w:color="auto"/>
              <w:bottom w:val="single" w:sz="4" w:space="0" w:color="auto"/>
              <w:right w:val="single" w:sz="4" w:space="0" w:color="auto"/>
            </w:tcBorders>
          </w:tcPr>
          <w:p w14:paraId="755B2F04" w14:textId="77777777" w:rsidR="0028207C" w:rsidRDefault="0028207C">
            <w:pPr>
              <w:rPr>
                <w:rFonts w:ascii="Verdana" w:hAnsi="Verdana"/>
              </w:rPr>
            </w:pPr>
          </w:p>
        </w:tc>
        <w:tc>
          <w:tcPr>
            <w:tcW w:w="270" w:type="dxa"/>
            <w:tcBorders>
              <w:left w:val="single" w:sz="4" w:space="0" w:color="auto"/>
              <w:right w:val="single" w:sz="4" w:space="0" w:color="auto"/>
            </w:tcBorders>
          </w:tcPr>
          <w:p w14:paraId="46279F2B" w14:textId="77777777" w:rsidR="0028207C" w:rsidRDefault="0028207C">
            <w:pPr>
              <w:rPr>
                <w:rFonts w:ascii="Verdana" w:hAnsi="Verdana"/>
              </w:rPr>
            </w:pPr>
          </w:p>
        </w:tc>
        <w:tc>
          <w:tcPr>
            <w:tcW w:w="3240" w:type="dxa"/>
            <w:tcBorders>
              <w:top w:val="single" w:sz="4" w:space="0" w:color="auto"/>
              <w:left w:val="single" w:sz="4" w:space="0" w:color="auto"/>
              <w:bottom w:val="single" w:sz="4" w:space="0" w:color="auto"/>
              <w:right w:val="single" w:sz="4" w:space="0" w:color="auto"/>
            </w:tcBorders>
          </w:tcPr>
          <w:p w14:paraId="7912120E" w14:textId="77777777" w:rsidR="0028207C" w:rsidRDefault="0028207C">
            <w:pPr>
              <w:rPr>
                <w:rFonts w:ascii="Verdana" w:hAnsi="Verdana"/>
              </w:rPr>
            </w:pPr>
          </w:p>
        </w:tc>
        <w:tc>
          <w:tcPr>
            <w:tcW w:w="270" w:type="dxa"/>
            <w:tcBorders>
              <w:left w:val="single" w:sz="4" w:space="0" w:color="auto"/>
              <w:right w:val="single" w:sz="4" w:space="0" w:color="auto"/>
            </w:tcBorders>
          </w:tcPr>
          <w:p w14:paraId="454B9055" w14:textId="77777777" w:rsidR="0028207C" w:rsidRDefault="0028207C">
            <w:pPr>
              <w:rPr>
                <w:rFonts w:ascii="Verdana" w:hAnsi="Verdana"/>
              </w:rPr>
            </w:pPr>
          </w:p>
        </w:tc>
        <w:tc>
          <w:tcPr>
            <w:tcW w:w="1620" w:type="dxa"/>
            <w:tcBorders>
              <w:top w:val="single" w:sz="4" w:space="0" w:color="auto"/>
              <w:left w:val="single" w:sz="4" w:space="0" w:color="auto"/>
              <w:bottom w:val="single" w:sz="4" w:space="0" w:color="auto"/>
              <w:right w:val="single" w:sz="4" w:space="0" w:color="auto"/>
            </w:tcBorders>
          </w:tcPr>
          <w:p w14:paraId="7EECE06C" w14:textId="77777777" w:rsidR="0028207C" w:rsidRDefault="0028207C">
            <w:pPr>
              <w:rPr>
                <w:rFonts w:ascii="Verdana" w:hAnsi="Verdana"/>
              </w:rPr>
            </w:pPr>
          </w:p>
        </w:tc>
        <w:tc>
          <w:tcPr>
            <w:tcW w:w="270" w:type="dxa"/>
            <w:tcBorders>
              <w:left w:val="single" w:sz="4" w:space="0" w:color="auto"/>
              <w:right w:val="single" w:sz="4" w:space="0" w:color="auto"/>
            </w:tcBorders>
          </w:tcPr>
          <w:p w14:paraId="606A7D61" w14:textId="77777777" w:rsidR="0028207C" w:rsidRDefault="0028207C">
            <w:pPr>
              <w:rPr>
                <w:rFonts w:ascii="Verdana" w:hAnsi="Verdana"/>
              </w:rPr>
            </w:pPr>
          </w:p>
        </w:tc>
        <w:tc>
          <w:tcPr>
            <w:tcW w:w="1070" w:type="dxa"/>
            <w:tcBorders>
              <w:top w:val="single" w:sz="4" w:space="0" w:color="auto"/>
              <w:left w:val="single" w:sz="4" w:space="0" w:color="auto"/>
              <w:bottom w:val="single" w:sz="4" w:space="0" w:color="auto"/>
              <w:right w:val="single" w:sz="4" w:space="0" w:color="auto"/>
            </w:tcBorders>
          </w:tcPr>
          <w:p w14:paraId="7058CCAD" w14:textId="77777777" w:rsidR="0028207C" w:rsidRDefault="0028207C">
            <w:pPr>
              <w:rPr>
                <w:rFonts w:ascii="Verdana" w:hAnsi="Verdana"/>
              </w:rPr>
            </w:pPr>
          </w:p>
        </w:tc>
      </w:tr>
    </w:tbl>
    <w:p w14:paraId="3356DBDA" w14:textId="77777777" w:rsidR="0028207C" w:rsidRPr="002F2634" w:rsidRDefault="0028207C" w:rsidP="0028207C">
      <w:pPr>
        <w:spacing w:after="0"/>
        <w:rPr>
          <w:sz w:val="18"/>
          <w:szCs w:val="18"/>
        </w:rPr>
      </w:pPr>
    </w:p>
    <w:tbl>
      <w:tblPr>
        <w:tblStyle w:val="TableGrid"/>
        <w:tblW w:w="9375"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5"/>
      </w:tblGrid>
      <w:tr w:rsidR="00B449E3" w14:paraId="110285C3" w14:textId="77777777">
        <w:tc>
          <w:tcPr>
            <w:tcW w:w="9375" w:type="dxa"/>
          </w:tcPr>
          <w:p w14:paraId="263D195B" w14:textId="77777777" w:rsidR="0028207C" w:rsidRPr="00256700" w:rsidRDefault="0028207C">
            <w:pPr>
              <w:rPr>
                <w:rFonts w:ascii="Verdana" w:hAnsi="Verdana"/>
                <w:sz w:val="16"/>
                <w:szCs w:val="16"/>
              </w:rPr>
            </w:pPr>
            <w:r w:rsidRPr="00256700">
              <w:rPr>
                <w:rFonts w:ascii="Verdana" w:hAnsi="Verdana"/>
                <w:sz w:val="16"/>
                <w:szCs w:val="16"/>
              </w:rPr>
              <w:t>Specify and Explain Reason(s) why Full Compliance is Infeasible</w:t>
            </w:r>
          </w:p>
        </w:tc>
      </w:tr>
      <w:tr w:rsidR="00B449E3" w14:paraId="269AE62D" w14:textId="77777777">
        <w:tc>
          <w:tcPr>
            <w:tcW w:w="9375" w:type="dxa"/>
            <w:tcBorders>
              <w:bottom w:val="single" w:sz="4" w:space="0" w:color="auto"/>
            </w:tcBorders>
          </w:tcPr>
          <w:p w14:paraId="28D24B2E" w14:textId="77777777" w:rsidR="0028207C" w:rsidRDefault="0028207C">
            <w:pPr>
              <w:rPr>
                <w:rFonts w:ascii="Verdana" w:hAnsi="Verdana"/>
              </w:rPr>
            </w:pPr>
            <w:r>
              <w:rPr>
                <w:rFonts w:ascii="Verdana" w:hAnsi="Verdana"/>
              </w:rPr>
              <w:sym w:font="Webdings" w:char="F031"/>
            </w:r>
            <w:r w:rsidRPr="00B6045D">
              <w:rPr>
                <w:rFonts w:ascii="Verdana" w:hAnsi="Verdana"/>
                <w:sz w:val="16"/>
                <w:szCs w:val="16"/>
              </w:rPr>
              <w:t>Structural (e.g. bridge beams, buildings, basements, foundations)</w:t>
            </w:r>
          </w:p>
        </w:tc>
      </w:tr>
      <w:tr w:rsidR="00B449E3" w14:paraId="1A18ABB2" w14:textId="77777777">
        <w:tc>
          <w:tcPr>
            <w:tcW w:w="9375" w:type="dxa"/>
            <w:tcBorders>
              <w:top w:val="single" w:sz="4" w:space="0" w:color="auto"/>
              <w:left w:val="single" w:sz="4" w:space="0" w:color="auto"/>
              <w:bottom w:val="single" w:sz="4" w:space="0" w:color="auto"/>
              <w:right w:val="single" w:sz="4" w:space="0" w:color="auto"/>
            </w:tcBorders>
          </w:tcPr>
          <w:p w14:paraId="1F7D043F" w14:textId="77777777" w:rsidR="0028207C" w:rsidRDefault="0028207C">
            <w:pPr>
              <w:rPr>
                <w:rFonts w:ascii="Verdana" w:hAnsi="Verdana"/>
              </w:rPr>
            </w:pPr>
          </w:p>
        </w:tc>
      </w:tr>
    </w:tbl>
    <w:p w14:paraId="3F7F9817" w14:textId="77777777" w:rsidR="0028207C" w:rsidRPr="002F2634" w:rsidRDefault="0028207C" w:rsidP="0028207C">
      <w:pPr>
        <w:spacing w:after="0"/>
        <w:rPr>
          <w:sz w:val="18"/>
          <w:szCs w:val="18"/>
        </w:rPr>
      </w:pPr>
    </w:p>
    <w:tbl>
      <w:tblPr>
        <w:tblStyle w:val="TableGrid"/>
        <w:tblW w:w="9375"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5"/>
      </w:tblGrid>
      <w:tr w:rsidR="00B449E3" w14:paraId="5340B1BB" w14:textId="77777777">
        <w:tc>
          <w:tcPr>
            <w:tcW w:w="9375" w:type="dxa"/>
            <w:tcBorders>
              <w:bottom w:val="single" w:sz="4" w:space="0" w:color="auto"/>
            </w:tcBorders>
          </w:tcPr>
          <w:p w14:paraId="1CFA8EB0" w14:textId="77777777" w:rsidR="0028207C" w:rsidRDefault="0028207C">
            <w:pPr>
              <w:rPr>
                <w:rFonts w:ascii="Verdana" w:hAnsi="Verdana"/>
              </w:rPr>
            </w:pPr>
            <w:r>
              <w:rPr>
                <w:rFonts w:ascii="Verdana" w:hAnsi="Verdana"/>
              </w:rPr>
              <w:sym w:font="Webdings" w:char="F031"/>
            </w:r>
            <w:r w:rsidRPr="00256700">
              <w:rPr>
                <w:rFonts w:ascii="Verdana" w:hAnsi="Verdana"/>
                <w:sz w:val="16"/>
                <w:szCs w:val="16"/>
              </w:rPr>
              <w:t>Historic Preservation (e.g. historic buildings, districts, monuments)</w:t>
            </w:r>
          </w:p>
        </w:tc>
      </w:tr>
      <w:tr w:rsidR="00B449E3" w14:paraId="394ABCF7" w14:textId="77777777">
        <w:tc>
          <w:tcPr>
            <w:tcW w:w="9375" w:type="dxa"/>
            <w:tcBorders>
              <w:top w:val="single" w:sz="4" w:space="0" w:color="auto"/>
              <w:left w:val="single" w:sz="4" w:space="0" w:color="auto"/>
              <w:bottom w:val="single" w:sz="4" w:space="0" w:color="auto"/>
              <w:right w:val="single" w:sz="4" w:space="0" w:color="auto"/>
            </w:tcBorders>
          </w:tcPr>
          <w:p w14:paraId="73EF2AD2" w14:textId="77777777" w:rsidR="0028207C" w:rsidRDefault="0028207C">
            <w:pPr>
              <w:rPr>
                <w:rFonts w:ascii="Verdana" w:hAnsi="Verdana"/>
              </w:rPr>
            </w:pPr>
          </w:p>
        </w:tc>
      </w:tr>
    </w:tbl>
    <w:p w14:paraId="0340212E" w14:textId="77777777" w:rsidR="0028207C" w:rsidRPr="002F2634" w:rsidRDefault="0028207C" w:rsidP="0028207C">
      <w:pPr>
        <w:spacing w:after="0"/>
        <w:rPr>
          <w:sz w:val="18"/>
          <w:szCs w:val="18"/>
        </w:rPr>
      </w:pPr>
    </w:p>
    <w:tbl>
      <w:tblPr>
        <w:tblStyle w:val="TableGrid"/>
        <w:tblW w:w="9380"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0"/>
      </w:tblGrid>
      <w:tr w:rsidR="00B449E3" w14:paraId="6105A6C1" w14:textId="77777777">
        <w:tc>
          <w:tcPr>
            <w:tcW w:w="9380" w:type="dxa"/>
            <w:tcBorders>
              <w:bottom w:val="single" w:sz="4" w:space="0" w:color="auto"/>
            </w:tcBorders>
          </w:tcPr>
          <w:p w14:paraId="4E45A632" w14:textId="77777777" w:rsidR="0028207C" w:rsidRDefault="0028207C">
            <w:pPr>
              <w:rPr>
                <w:rFonts w:ascii="Verdana" w:hAnsi="Verdana"/>
              </w:rPr>
            </w:pPr>
            <w:r>
              <w:rPr>
                <w:rFonts w:ascii="Verdana" w:hAnsi="Verdana"/>
              </w:rPr>
              <w:sym w:font="Webdings" w:char="F031"/>
            </w:r>
            <w:r>
              <w:rPr>
                <w:rFonts w:ascii="Verdana" w:hAnsi="Verdana"/>
                <w:sz w:val="16"/>
                <w:szCs w:val="16"/>
              </w:rPr>
              <w:t>Topography (e.g. steep existing road grade exceeds ADA compliant maximum)</w:t>
            </w:r>
          </w:p>
        </w:tc>
      </w:tr>
      <w:tr w:rsidR="00B449E3" w14:paraId="60C43BDC" w14:textId="77777777">
        <w:tc>
          <w:tcPr>
            <w:tcW w:w="9380" w:type="dxa"/>
            <w:tcBorders>
              <w:top w:val="single" w:sz="4" w:space="0" w:color="auto"/>
              <w:left w:val="single" w:sz="4" w:space="0" w:color="auto"/>
              <w:bottom w:val="single" w:sz="4" w:space="0" w:color="auto"/>
              <w:right w:val="single" w:sz="4" w:space="0" w:color="auto"/>
            </w:tcBorders>
          </w:tcPr>
          <w:p w14:paraId="30DB1BBF" w14:textId="77777777" w:rsidR="0028207C" w:rsidRDefault="0028207C">
            <w:pPr>
              <w:rPr>
                <w:rFonts w:ascii="Verdana" w:hAnsi="Verdana"/>
              </w:rPr>
            </w:pPr>
          </w:p>
        </w:tc>
      </w:tr>
    </w:tbl>
    <w:p w14:paraId="63396014" w14:textId="77777777" w:rsidR="0028207C" w:rsidRPr="002F2634" w:rsidRDefault="0028207C" w:rsidP="0028207C">
      <w:pPr>
        <w:spacing w:after="0"/>
        <w:rPr>
          <w:sz w:val="18"/>
          <w:szCs w:val="18"/>
        </w:rPr>
      </w:pPr>
    </w:p>
    <w:tbl>
      <w:tblPr>
        <w:tblStyle w:val="TableGrid"/>
        <w:tblW w:w="9380" w:type="dxa"/>
        <w:tblInd w:w="-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0"/>
      </w:tblGrid>
      <w:tr w:rsidR="00B449E3" w14:paraId="320E4347" w14:textId="77777777">
        <w:tc>
          <w:tcPr>
            <w:tcW w:w="9380" w:type="dxa"/>
            <w:tcBorders>
              <w:bottom w:val="single" w:sz="4" w:space="0" w:color="auto"/>
            </w:tcBorders>
          </w:tcPr>
          <w:p w14:paraId="2B27D474" w14:textId="77777777" w:rsidR="0028207C" w:rsidRDefault="0028207C">
            <w:pPr>
              <w:rPr>
                <w:rFonts w:ascii="Verdana" w:hAnsi="Verdana"/>
              </w:rPr>
            </w:pPr>
            <w:r>
              <w:rPr>
                <w:rFonts w:ascii="Verdana" w:hAnsi="Verdana"/>
              </w:rPr>
              <w:sym w:font="Webdings" w:char="F031"/>
            </w:r>
            <w:r>
              <w:rPr>
                <w:rFonts w:ascii="Verdana" w:hAnsi="Verdana"/>
                <w:sz w:val="16"/>
                <w:szCs w:val="16"/>
              </w:rPr>
              <w:t>Utilities (Project scope would not otherwise require utility relocation)</w:t>
            </w:r>
          </w:p>
        </w:tc>
      </w:tr>
      <w:tr w:rsidR="00B449E3" w14:paraId="3FA04B23" w14:textId="77777777">
        <w:tc>
          <w:tcPr>
            <w:tcW w:w="9380" w:type="dxa"/>
            <w:tcBorders>
              <w:top w:val="single" w:sz="4" w:space="0" w:color="auto"/>
              <w:left w:val="single" w:sz="4" w:space="0" w:color="auto"/>
              <w:bottom w:val="single" w:sz="4" w:space="0" w:color="auto"/>
              <w:right w:val="single" w:sz="4" w:space="0" w:color="auto"/>
            </w:tcBorders>
          </w:tcPr>
          <w:p w14:paraId="6837CC2A" w14:textId="77777777" w:rsidR="0028207C" w:rsidRDefault="0028207C">
            <w:pPr>
              <w:rPr>
                <w:rFonts w:ascii="Verdana" w:hAnsi="Verdana"/>
              </w:rPr>
            </w:pPr>
          </w:p>
        </w:tc>
      </w:tr>
    </w:tbl>
    <w:p w14:paraId="036F5C6E" w14:textId="77777777" w:rsidR="0028207C" w:rsidRPr="002F2634" w:rsidRDefault="0028207C" w:rsidP="0028207C">
      <w:pPr>
        <w:spacing w:after="0"/>
        <w:rPr>
          <w:sz w:val="18"/>
          <w:szCs w:val="18"/>
        </w:rPr>
      </w:pPr>
    </w:p>
    <w:tbl>
      <w:tblPr>
        <w:tblStyle w:val="TableGrid"/>
        <w:tblW w:w="9380"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0"/>
      </w:tblGrid>
      <w:tr w:rsidR="00B449E3" w14:paraId="54B70442" w14:textId="77777777">
        <w:tc>
          <w:tcPr>
            <w:tcW w:w="9380" w:type="dxa"/>
            <w:tcBorders>
              <w:bottom w:val="single" w:sz="4" w:space="0" w:color="auto"/>
            </w:tcBorders>
          </w:tcPr>
          <w:p w14:paraId="62398BDA" w14:textId="77777777" w:rsidR="0028207C" w:rsidRDefault="0028207C">
            <w:pPr>
              <w:rPr>
                <w:rFonts w:ascii="Verdana" w:hAnsi="Verdana"/>
              </w:rPr>
            </w:pPr>
            <w:r>
              <w:rPr>
                <w:rFonts w:ascii="Verdana" w:hAnsi="Verdana"/>
              </w:rPr>
              <w:sym w:font="Webdings" w:char="F031"/>
            </w:r>
            <w:r>
              <w:rPr>
                <w:rFonts w:ascii="Verdana" w:hAnsi="Verdana"/>
                <w:sz w:val="16"/>
                <w:szCs w:val="16"/>
              </w:rPr>
              <w:t>Right-of-Way (Project scope would not otherwise require R.O.W.)</w:t>
            </w:r>
          </w:p>
        </w:tc>
      </w:tr>
      <w:tr w:rsidR="00B449E3" w14:paraId="720B9A9C" w14:textId="77777777">
        <w:tc>
          <w:tcPr>
            <w:tcW w:w="9380" w:type="dxa"/>
            <w:tcBorders>
              <w:top w:val="single" w:sz="4" w:space="0" w:color="auto"/>
              <w:left w:val="single" w:sz="4" w:space="0" w:color="auto"/>
              <w:bottom w:val="single" w:sz="4" w:space="0" w:color="auto"/>
              <w:right w:val="single" w:sz="4" w:space="0" w:color="auto"/>
            </w:tcBorders>
          </w:tcPr>
          <w:p w14:paraId="0C2B3E8F" w14:textId="77777777" w:rsidR="0028207C" w:rsidRDefault="0028207C">
            <w:pPr>
              <w:rPr>
                <w:rFonts w:ascii="Verdana" w:hAnsi="Verdana"/>
              </w:rPr>
            </w:pPr>
          </w:p>
        </w:tc>
      </w:tr>
    </w:tbl>
    <w:p w14:paraId="42374862" w14:textId="77777777" w:rsidR="0028207C" w:rsidRPr="002F2634" w:rsidRDefault="0028207C" w:rsidP="0028207C">
      <w:pPr>
        <w:spacing w:after="0"/>
        <w:rPr>
          <w:sz w:val="18"/>
          <w:szCs w:val="18"/>
        </w:rPr>
      </w:pPr>
    </w:p>
    <w:tbl>
      <w:tblPr>
        <w:tblStyle w:val="TableGrid"/>
        <w:tblW w:w="9380"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0"/>
      </w:tblGrid>
      <w:tr w:rsidR="00B449E3" w14:paraId="1214F5EE" w14:textId="77777777">
        <w:tc>
          <w:tcPr>
            <w:tcW w:w="9380" w:type="dxa"/>
            <w:tcBorders>
              <w:bottom w:val="single" w:sz="4" w:space="0" w:color="auto"/>
            </w:tcBorders>
          </w:tcPr>
          <w:p w14:paraId="5DE0BF3A" w14:textId="77777777" w:rsidR="0028207C" w:rsidRDefault="0028207C">
            <w:pPr>
              <w:rPr>
                <w:rFonts w:ascii="Verdana" w:hAnsi="Verdana"/>
              </w:rPr>
            </w:pPr>
            <w:r>
              <w:rPr>
                <w:rFonts w:ascii="Verdana" w:hAnsi="Verdana"/>
              </w:rPr>
              <w:sym w:font="Webdings" w:char="F031"/>
            </w:r>
            <w:r w:rsidRPr="00256700">
              <w:rPr>
                <w:rFonts w:ascii="Verdana" w:hAnsi="Verdana"/>
                <w:sz w:val="16"/>
                <w:szCs w:val="16"/>
              </w:rPr>
              <w:t>Other</w:t>
            </w:r>
          </w:p>
        </w:tc>
      </w:tr>
      <w:tr w:rsidR="00B449E3" w14:paraId="212DA01E" w14:textId="77777777">
        <w:tc>
          <w:tcPr>
            <w:tcW w:w="9380" w:type="dxa"/>
            <w:tcBorders>
              <w:top w:val="single" w:sz="4" w:space="0" w:color="auto"/>
              <w:left w:val="single" w:sz="4" w:space="0" w:color="auto"/>
              <w:bottom w:val="single" w:sz="4" w:space="0" w:color="auto"/>
              <w:right w:val="single" w:sz="4" w:space="0" w:color="auto"/>
            </w:tcBorders>
          </w:tcPr>
          <w:p w14:paraId="492B677A" w14:textId="77777777" w:rsidR="0028207C" w:rsidRDefault="0028207C">
            <w:pPr>
              <w:rPr>
                <w:rFonts w:ascii="Verdana" w:hAnsi="Verdana"/>
              </w:rPr>
            </w:pPr>
          </w:p>
        </w:tc>
      </w:tr>
    </w:tbl>
    <w:p w14:paraId="6E646ED8" w14:textId="77777777" w:rsidR="0028207C" w:rsidRPr="002F2634" w:rsidRDefault="0028207C" w:rsidP="0028207C">
      <w:pPr>
        <w:spacing w:after="0"/>
        <w:rPr>
          <w:sz w:val="18"/>
          <w:szCs w:val="18"/>
        </w:rPr>
      </w:pPr>
    </w:p>
    <w:tbl>
      <w:tblPr>
        <w:tblStyle w:val="TableGrid"/>
        <w:tblW w:w="938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0"/>
      </w:tblGrid>
      <w:tr w:rsidR="00B449E3" w14:paraId="198F48DA" w14:textId="77777777">
        <w:tc>
          <w:tcPr>
            <w:tcW w:w="9380" w:type="dxa"/>
            <w:tcBorders>
              <w:bottom w:val="single" w:sz="4" w:space="0" w:color="auto"/>
            </w:tcBorders>
          </w:tcPr>
          <w:p w14:paraId="1DFD4D68" w14:textId="77777777" w:rsidR="0028207C" w:rsidRPr="00256700" w:rsidRDefault="0028207C">
            <w:pPr>
              <w:rPr>
                <w:rFonts w:ascii="Verdana" w:hAnsi="Verdana"/>
                <w:sz w:val="16"/>
                <w:szCs w:val="16"/>
              </w:rPr>
            </w:pPr>
            <w:r w:rsidRPr="00256700">
              <w:rPr>
                <w:rFonts w:ascii="Verdana" w:hAnsi="Verdana"/>
                <w:sz w:val="16"/>
                <w:szCs w:val="16"/>
              </w:rPr>
              <w:t>Discuss Alternatives Considered (Attach supporting documentation, e.g. plan and profile sheets, photos)</w:t>
            </w:r>
          </w:p>
        </w:tc>
      </w:tr>
      <w:tr w:rsidR="00B449E3" w14:paraId="4CACB312" w14:textId="77777777">
        <w:tc>
          <w:tcPr>
            <w:tcW w:w="9380" w:type="dxa"/>
            <w:tcBorders>
              <w:top w:val="single" w:sz="4" w:space="0" w:color="auto"/>
              <w:left w:val="single" w:sz="4" w:space="0" w:color="auto"/>
              <w:bottom w:val="single" w:sz="4" w:space="0" w:color="auto"/>
              <w:right w:val="single" w:sz="4" w:space="0" w:color="auto"/>
            </w:tcBorders>
          </w:tcPr>
          <w:p w14:paraId="28EAA445" w14:textId="77777777" w:rsidR="0028207C" w:rsidRDefault="0028207C">
            <w:pPr>
              <w:rPr>
                <w:rFonts w:ascii="Verdana" w:hAnsi="Verdana"/>
              </w:rPr>
            </w:pPr>
          </w:p>
        </w:tc>
      </w:tr>
    </w:tbl>
    <w:p w14:paraId="185EA8BC" w14:textId="77777777" w:rsidR="0028207C" w:rsidRPr="002F2634" w:rsidRDefault="0028207C" w:rsidP="0028207C">
      <w:pPr>
        <w:spacing w:after="0"/>
        <w:rPr>
          <w:rFonts w:ascii="Verdana" w:hAnsi="Verdana"/>
          <w:sz w:val="18"/>
          <w:szCs w:val="18"/>
        </w:rPr>
      </w:pPr>
    </w:p>
    <w:p w14:paraId="027BFD0E" w14:textId="77777777" w:rsidR="0028207C" w:rsidRDefault="0028207C" w:rsidP="0028207C">
      <w:pPr>
        <w:jc w:val="center"/>
        <w:rPr>
          <w:rFonts w:ascii="Verdana" w:hAnsi="Verdana"/>
        </w:rPr>
      </w:pPr>
      <w:r>
        <w:rPr>
          <w:rFonts w:ascii="Verdana" w:hAnsi="Verdana"/>
        </w:rPr>
        <w:t>APPROVAL/DISAPPROVAL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5"/>
        <w:gridCol w:w="765"/>
        <w:gridCol w:w="2610"/>
        <w:gridCol w:w="900"/>
        <w:gridCol w:w="64"/>
        <w:gridCol w:w="2456"/>
      </w:tblGrid>
      <w:tr w:rsidR="0028207C" w:rsidRPr="00256700" w14:paraId="47A4E4B2" w14:textId="77777777">
        <w:tc>
          <w:tcPr>
            <w:tcW w:w="2565" w:type="dxa"/>
            <w:tcBorders>
              <w:bottom w:val="single" w:sz="4" w:space="0" w:color="auto"/>
            </w:tcBorders>
          </w:tcPr>
          <w:p w14:paraId="69A7C3DF" w14:textId="77777777" w:rsidR="0028207C" w:rsidRPr="00256700" w:rsidRDefault="0028207C">
            <w:pPr>
              <w:rPr>
                <w:rFonts w:ascii="Verdana" w:hAnsi="Verdana"/>
                <w:sz w:val="16"/>
                <w:szCs w:val="16"/>
              </w:rPr>
            </w:pPr>
            <w:r>
              <w:rPr>
                <w:rFonts w:ascii="Verdana" w:hAnsi="Verdana"/>
                <w:sz w:val="16"/>
                <w:szCs w:val="16"/>
              </w:rPr>
              <w:t xml:space="preserve">Director of Public Works </w:t>
            </w:r>
          </w:p>
        </w:tc>
        <w:tc>
          <w:tcPr>
            <w:tcW w:w="765" w:type="dxa"/>
          </w:tcPr>
          <w:p w14:paraId="64122E49" w14:textId="77777777" w:rsidR="0028207C" w:rsidRPr="00256700" w:rsidRDefault="0028207C">
            <w:pPr>
              <w:rPr>
                <w:rFonts w:ascii="Verdana" w:hAnsi="Verdana"/>
                <w:sz w:val="16"/>
                <w:szCs w:val="16"/>
              </w:rPr>
            </w:pPr>
          </w:p>
        </w:tc>
        <w:tc>
          <w:tcPr>
            <w:tcW w:w="2610" w:type="dxa"/>
            <w:tcBorders>
              <w:bottom w:val="single" w:sz="4" w:space="0" w:color="auto"/>
            </w:tcBorders>
          </w:tcPr>
          <w:p w14:paraId="2886830F" w14:textId="77777777" w:rsidR="0028207C" w:rsidRPr="00256700" w:rsidRDefault="0028207C">
            <w:pPr>
              <w:rPr>
                <w:rFonts w:ascii="Verdana" w:hAnsi="Verdana"/>
                <w:sz w:val="16"/>
                <w:szCs w:val="16"/>
              </w:rPr>
            </w:pPr>
            <w:r>
              <w:rPr>
                <w:rFonts w:ascii="Verdana" w:hAnsi="Verdana"/>
                <w:sz w:val="16"/>
                <w:szCs w:val="16"/>
              </w:rPr>
              <w:t xml:space="preserve">  Director A</w:t>
            </w:r>
            <w:r w:rsidRPr="00256700">
              <w:rPr>
                <w:rFonts w:ascii="Verdana" w:hAnsi="Verdana"/>
                <w:sz w:val="16"/>
                <w:szCs w:val="16"/>
              </w:rPr>
              <w:t>pproval Date</w:t>
            </w:r>
          </w:p>
        </w:tc>
        <w:tc>
          <w:tcPr>
            <w:tcW w:w="964" w:type="dxa"/>
            <w:gridSpan w:val="2"/>
          </w:tcPr>
          <w:p w14:paraId="4B5E9670" w14:textId="77777777" w:rsidR="0028207C" w:rsidRDefault="0028207C">
            <w:pPr>
              <w:rPr>
                <w:rFonts w:ascii="Verdana" w:hAnsi="Verdana"/>
                <w:sz w:val="16"/>
                <w:szCs w:val="16"/>
              </w:rPr>
            </w:pPr>
          </w:p>
        </w:tc>
        <w:tc>
          <w:tcPr>
            <w:tcW w:w="2456" w:type="dxa"/>
          </w:tcPr>
          <w:p w14:paraId="06BE252D" w14:textId="77777777" w:rsidR="0028207C" w:rsidRDefault="0028207C">
            <w:pPr>
              <w:rPr>
                <w:rFonts w:ascii="Verdana" w:hAnsi="Verdana"/>
                <w:sz w:val="16"/>
                <w:szCs w:val="16"/>
              </w:rPr>
            </w:pPr>
            <w:r>
              <w:rPr>
                <w:rFonts w:ascii="Verdana" w:hAnsi="Verdana"/>
                <w:sz w:val="16"/>
                <w:szCs w:val="16"/>
              </w:rPr>
              <w:t>Director Disapproval Date</w:t>
            </w:r>
          </w:p>
        </w:tc>
      </w:tr>
      <w:tr w:rsidR="0028207C" w:rsidRPr="00256700" w14:paraId="1224CC9B" w14:textId="77777777">
        <w:tc>
          <w:tcPr>
            <w:tcW w:w="2565" w:type="dxa"/>
            <w:tcBorders>
              <w:top w:val="single" w:sz="4" w:space="0" w:color="auto"/>
              <w:left w:val="single" w:sz="4" w:space="0" w:color="auto"/>
              <w:bottom w:val="single" w:sz="4" w:space="0" w:color="auto"/>
              <w:right w:val="single" w:sz="4" w:space="0" w:color="auto"/>
            </w:tcBorders>
          </w:tcPr>
          <w:p w14:paraId="1BE66718" w14:textId="77777777" w:rsidR="0028207C" w:rsidRPr="00256700" w:rsidRDefault="0028207C">
            <w:pPr>
              <w:rPr>
                <w:rFonts w:ascii="Verdana" w:hAnsi="Verdana"/>
                <w:sz w:val="16"/>
                <w:szCs w:val="16"/>
              </w:rPr>
            </w:pPr>
          </w:p>
        </w:tc>
        <w:tc>
          <w:tcPr>
            <w:tcW w:w="765" w:type="dxa"/>
            <w:tcBorders>
              <w:left w:val="single" w:sz="4" w:space="0" w:color="auto"/>
              <w:right w:val="single" w:sz="4" w:space="0" w:color="auto"/>
            </w:tcBorders>
          </w:tcPr>
          <w:p w14:paraId="710DC2CE" w14:textId="77777777" w:rsidR="0028207C" w:rsidRPr="00256700" w:rsidRDefault="0028207C">
            <w:pPr>
              <w:rPr>
                <w:rFonts w:ascii="Verdana" w:hAnsi="Verdana"/>
                <w:sz w:val="16"/>
                <w:szCs w:val="16"/>
              </w:rPr>
            </w:pPr>
          </w:p>
        </w:tc>
        <w:tc>
          <w:tcPr>
            <w:tcW w:w="2610" w:type="dxa"/>
            <w:tcBorders>
              <w:top w:val="single" w:sz="4" w:space="0" w:color="auto"/>
              <w:left w:val="single" w:sz="4" w:space="0" w:color="auto"/>
              <w:bottom w:val="single" w:sz="4" w:space="0" w:color="auto"/>
              <w:right w:val="single" w:sz="4" w:space="0" w:color="auto"/>
            </w:tcBorders>
          </w:tcPr>
          <w:p w14:paraId="37F756CB" w14:textId="77777777" w:rsidR="0028207C" w:rsidRPr="00256700" w:rsidRDefault="0028207C">
            <w:pPr>
              <w:rPr>
                <w:rFonts w:ascii="Verdana" w:hAnsi="Verdana"/>
                <w:sz w:val="16"/>
                <w:szCs w:val="16"/>
              </w:rPr>
            </w:pPr>
          </w:p>
        </w:tc>
        <w:tc>
          <w:tcPr>
            <w:tcW w:w="900" w:type="dxa"/>
            <w:tcBorders>
              <w:left w:val="single" w:sz="4" w:space="0" w:color="auto"/>
              <w:right w:val="single" w:sz="4" w:space="0" w:color="auto"/>
            </w:tcBorders>
          </w:tcPr>
          <w:p w14:paraId="26C96A43" w14:textId="77777777" w:rsidR="0028207C" w:rsidRPr="00256700" w:rsidRDefault="0028207C">
            <w:pPr>
              <w:rPr>
                <w:rFonts w:ascii="Verdana" w:hAnsi="Verdana"/>
                <w:sz w:val="16"/>
                <w:szCs w:val="16"/>
              </w:rPr>
            </w:pPr>
          </w:p>
        </w:tc>
        <w:tc>
          <w:tcPr>
            <w:tcW w:w="2520" w:type="dxa"/>
            <w:gridSpan w:val="2"/>
            <w:tcBorders>
              <w:top w:val="single" w:sz="4" w:space="0" w:color="auto"/>
              <w:left w:val="single" w:sz="4" w:space="0" w:color="auto"/>
              <w:bottom w:val="single" w:sz="4" w:space="0" w:color="auto"/>
              <w:right w:val="single" w:sz="4" w:space="0" w:color="auto"/>
            </w:tcBorders>
          </w:tcPr>
          <w:p w14:paraId="17FE4EE1" w14:textId="77777777" w:rsidR="0028207C" w:rsidRPr="00256700" w:rsidRDefault="0028207C">
            <w:pPr>
              <w:rPr>
                <w:rFonts w:ascii="Verdana" w:hAnsi="Verdana"/>
                <w:sz w:val="16"/>
                <w:szCs w:val="16"/>
              </w:rPr>
            </w:pPr>
          </w:p>
        </w:tc>
      </w:tr>
    </w:tbl>
    <w:p w14:paraId="28CA18FF" w14:textId="77777777" w:rsidR="0028207C" w:rsidRPr="00256700" w:rsidRDefault="0028207C" w:rsidP="0028207C">
      <w:pPr>
        <w:spacing w:after="0"/>
        <w:rPr>
          <w:sz w:val="16"/>
          <w:szCs w:val="1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49E3" w:rsidRPr="00256700" w14:paraId="317C987F" w14:textId="77777777">
        <w:tc>
          <w:tcPr>
            <w:tcW w:w="9350" w:type="dxa"/>
            <w:tcBorders>
              <w:bottom w:val="single" w:sz="4" w:space="0" w:color="auto"/>
            </w:tcBorders>
          </w:tcPr>
          <w:p w14:paraId="6C2DBB70" w14:textId="77777777" w:rsidR="0028207C" w:rsidRPr="00256700" w:rsidRDefault="0028207C">
            <w:pPr>
              <w:rPr>
                <w:rFonts w:ascii="Verdana" w:hAnsi="Verdana"/>
                <w:sz w:val="16"/>
                <w:szCs w:val="16"/>
              </w:rPr>
            </w:pPr>
            <w:r>
              <w:rPr>
                <w:rFonts w:ascii="Verdana" w:hAnsi="Verdana"/>
                <w:sz w:val="16"/>
                <w:szCs w:val="16"/>
              </w:rPr>
              <w:t xml:space="preserve">Director </w:t>
            </w:r>
            <w:r w:rsidRPr="00256700">
              <w:rPr>
                <w:rFonts w:ascii="Verdana" w:hAnsi="Verdana"/>
                <w:sz w:val="16"/>
                <w:szCs w:val="16"/>
              </w:rPr>
              <w:t>Comments on Disapproval</w:t>
            </w:r>
          </w:p>
        </w:tc>
      </w:tr>
      <w:tr w:rsidR="00B449E3" w14:paraId="6E60F2B3" w14:textId="77777777">
        <w:tc>
          <w:tcPr>
            <w:tcW w:w="9350" w:type="dxa"/>
            <w:tcBorders>
              <w:top w:val="single" w:sz="4" w:space="0" w:color="auto"/>
              <w:left w:val="single" w:sz="4" w:space="0" w:color="auto"/>
              <w:bottom w:val="single" w:sz="4" w:space="0" w:color="auto"/>
              <w:right w:val="single" w:sz="4" w:space="0" w:color="auto"/>
            </w:tcBorders>
          </w:tcPr>
          <w:p w14:paraId="13F30DB1" w14:textId="77777777" w:rsidR="0028207C" w:rsidRDefault="0028207C">
            <w:pPr>
              <w:rPr>
                <w:rFonts w:ascii="Verdana" w:hAnsi="Verdana"/>
              </w:rPr>
            </w:pPr>
          </w:p>
        </w:tc>
      </w:tr>
    </w:tbl>
    <w:p w14:paraId="184BAE19" w14:textId="77777777" w:rsidR="0028207C" w:rsidRPr="00CC41EA" w:rsidRDefault="0028207C" w:rsidP="0028207C">
      <w:pPr>
        <w:rPr>
          <w:rFonts w:ascii="Verdana" w:hAnsi="Verdana"/>
        </w:rPr>
      </w:pPr>
    </w:p>
    <w:p w14:paraId="6987DB82" w14:textId="77777777" w:rsidR="00B72277" w:rsidRDefault="00B72277">
      <w:r>
        <w:br w:type="page"/>
      </w:r>
    </w:p>
    <w:p w14:paraId="147F6A8D" w14:textId="77777777" w:rsidR="009C42B5" w:rsidRDefault="009C42B5" w:rsidP="009C42B5">
      <w:pPr>
        <w:jc w:val="center"/>
        <w:rPr>
          <w:rFonts w:ascii="Verdana" w:hAnsi="Verdana"/>
        </w:rPr>
      </w:pPr>
      <w:r>
        <w:rPr>
          <w:rFonts w:ascii="Verdana" w:hAnsi="Verdana"/>
        </w:rPr>
        <w:lastRenderedPageBreak/>
        <w:t>ADA Construction Concurrence</w:t>
      </w:r>
    </w:p>
    <w:p w14:paraId="77274E01" w14:textId="77777777" w:rsidR="009C42B5" w:rsidRPr="008C0BDA" w:rsidRDefault="009C42B5" w:rsidP="009C42B5">
      <w:pPr>
        <w:rPr>
          <w:rFonts w:ascii="Verdana" w:hAnsi="Verdana"/>
          <w:sz w:val="16"/>
          <w:szCs w:val="16"/>
        </w:rPr>
      </w:pPr>
      <w:r w:rsidRPr="008C0BDA">
        <w:rPr>
          <w:rFonts w:ascii="Verdana" w:hAnsi="Verdana"/>
          <w:sz w:val="16"/>
          <w:szCs w:val="16"/>
        </w:rPr>
        <w:t xml:space="preserve">For pedestrian facilities that cannot be constructed fully compliant and for which there is no approved </w:t>
      </w:r>
      <w:r>
        <w:rPr>
          <w:rFonts w:ascii="Verdana" w:hAnsi="Verdana"/>
          <w:sz w:val="16"/>
          <w:szCs w:val="16"/>
        </w:rPr>
        <w:t>Design Stage</w:t>
      </w:r>
      <w:r w:rsidRPr="008C0BDA">
        <w:rPr>
          <w:rFonts w:ascii="Verdana" w:hAnsi="Verdana"/>
          <w:sz w:val="16"/>
          <w:szCs w:val="16"/>
        </w:rPr>
        <w:t xml:space="preserve"> ADA Statement of Maximum Extent Practicable, check off area(s) of non-compliance, discuss barriers to compliance and proposed construction to achieve ADA compliance to the maximum extent practicable.  Return the form to the </w:t>
      </w:r>
      <w:r>
        <w:rPr>
          <w:rFonts w:ascii="Verdana" w:hAnsi="Verdana"/>
          <w:sz w:val="16"/>
          <w:szCs w:val="16"/>
        </w:rPr>
        <w:t>Director of Public Works</w:t>
      </w:r>
      <w:r w:rsidRPr="008C0BDA">
        <w:rPr>
          <w:rFonts w:ascii="Verdana" w:hAnsi="Verdana"/>
          <w:sz w:val="16"/>
          <w:szCs w:val="16"/>
        </w:rPr>
        <w:t xml:space="preserve"> for concurrence on proposed construction.</w:t>
      </w:r>
    </w:p>
    <w:p w14:paraId="39E871B4" w14:textId="77777777" w:rsidR="009C42B5" w:rsidRDefault="009C42B5" w:rsidP="009C42B5">
      <w:pPr>
        <w:rPr>
          <w:rFonts w:ascii="Verdana" w:hAnsi="Verdan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70"/>
        <w:gridCol w:w="4950"/>
      </w:tblGrid>
      <w:tr w:rsidR="00C53A18" w14:paraId="295EFBFB" w14:textId="77777777">
        <w:tc>
          <w:tcPr>
            <w:tcW w:w="4140" w:type="dxa"/>
            <w:tcBorders>
              <w:bottom w:val="single" w:sz="4" w:space="0" w:color="auto"/>
            </w:tcBorders>
          </w:tcPr>
          <w:p w14:paraId="255ECB40" w14:textId="77777777" w:rsidR="009C42B5" w:rsidRPr="00256700" w:rsidRDefault="009C42B5">
            <w:pPr>
              <w:rPr>
                <w:rFonts w:ascii="Verdana" w:hAnsi="Verdana"/>
                <w:sz w:val="16"/>
                <w:szCs w:val="16"/>
              </w:rPr>
            </w:pPr>
            <w:r>
              <w:rPr>
                <w:rFonts w:ascii="Verdana" w:hAnsi="Verdana"/>
                <w:sz w:val="16"/>
                <w:szCs w:val="16"/>
              </w:rPr>
              <w:t>Job Number</w:t>
            </w:r>
          </w:p>
        </w:tc>
        <w:tc>
          <w:tcPr>
            <w:tcW w:w="270" w:type="dxa"/>
          </w:tcPr>
          <w:p w14:paraId="40A82D51" w14:textId="77777777" w:rsidR="009C42B5" w:rsidRDefault="009C42B5">
            <w:pPr>
              <w:rPr>
                <w:rFonts w:ascii="Verdana" w:hAnsi="Verdana"/>
              </w:rPr>
            </w:pPr>
          </w:p>
        </w:tc>
        <w:tc>
          <w:tcPr>
            <w:tcW w:w="4950" w:type="dxa"/>
            <w:tcBorders>
              <w:bottom w:val="single" w:sz="4" w:space="0" w:color="auto"/>
            </w:tcBorders>
          </w:tcPr>
          <w:p w14:paraId="0EDF58D1" w14:textId="77777777" w:rsidR="009C42B5" w:rsidRPr="00256700" w:rsidRDefault="009C42B5">
            <w:pPr>
              <w:rPr>
                <w:rFonts w:ascii="Verdana" w:hAnsi="Verdana"/>
                <w:sz w:val="16"/>
                <w:szCs w:val="16"/>
              </w:rPr>
            </w:pPr>
            <w:r>
              <w:rPr>
                <w:rFonts w:ascii="Verdana" w:hAnsi="Verdana"/>
                <w:sz w:val="16"/>
                <w:szCs w:val="16"/>
              </w:rPr>
              <w:t>Contract Number</w:t>
            </w:r>
          </w:p>
        </w:tc>
      </w:tr>
      <w:tr w:rsidR="00C53A18" w14:paraId="2945A4C7" w14:textId="77777777">
        <w:tc>
          <w:tcPr>
            <w:tcW w:w="4140" w:type="dxa"/>
            <w:tcBorders>
              <w:top w:val="single" w:sz="4" w:space="0" w:color="auto"/>
              <w:left w:val="single" w:sz="4" w:space="0" w:color="auto"/>
              <w:bottom w:val="single" w:sz="4" w:space="0" w:color="auto"/>
              <w:right w:val="single" w:sz="4" w:space="0" w:color="auto"/>
            </w:tcBorders>
          </w:tcPr>
          <w:p w14:paraId="3BF58C8C" w14:textId="77777777" w:rsidR="009C42B5" w:rsidRDefault="009C42B5">
            <w:pPr>
              <w:rPr>
                <w:rFonts w:ascii="Verdana" w:hAnsi="Verdana"/>
              </w:rPr>
            </w:pPr>
          </w:p>
        </w:tc>
        <w:tc>
          <w:tcPr>
            <w:tcW w:w="270" w:type="dxa"/>
            <w:tcBorders>
              <w:left w:val="single" w:sz="4" w:space="0" w:color="auto"/>
              <w:right w:val="single" w:sz="4" w:space="0" w:color="auto"/>
            </w:tcBorders>
          </w:tcPr>
          <w:p w14:paraId="561DB1D2" w14:textId="77777777" w:rsidR="009C42B5" w:rsidRDefault="009C42B5">
            <w:pPr>
              <w:rPr>
                <w:rFonts w:ascii="Verdana" w:hAnsi="Verdana"/>
              </w:rPr>
            </w:pPr>
          </w:p>
        </w:tc>
        <w:tc>
          <w:tcPr>
            <w:tcW w:w="4950" w:type="dxa"/>
            <w:tcBorders>
              <w:top w:val="single" w:sz="4" w:space="0" w:color="auto"/>
              <w:left w:val="single" w:sz="4" w:space="0" w:color="auto"/>
              <w:bottom w:val="single" w:sz="4" w:space="0" w:color="auto"/>
              <w:right w:val="single" w:sz="4" w:space="0" w:color="auto"/>
            </w:tcBorders>
          </w:tcPr>
          <w:p w14:paraId="4C3BB2C2" w14:textId="77777777" w:rsidR="009C42B5" w:rsidRDefault="009C42B5">
            <w:pPr>
              <w:rPr>
                <w:rFonts w:ascii="Verdana" w:hAnsi="Verdana"/>
              </w:rPr>
            </w:pPr>
          </w:p>
        </w:tc>
      </w:tr>
    </w:tbl>
    <w:p w14:paraId="6FCF3A23" w14:textId="77777777" w:rsidR="009C42B5" w:rsidRPr="002F2634" w:rsidRDefault="009C42B5" w:rsidP="009C42B5">
      <w:pPr>
        <w:spacing w:after="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70"/>
        <w:gridCol w:w="4950"/>
      </w:tblGrid>
      <w:tr w:rsidR="00C53A18" w14:paraId="5AE1BE96" w14:textId="77777777">
        <w:tc>
          <w:tcPr>
            <w:tcW w:w="4140" w:type="dxa"/>
            <w:tcBorders>
              <w:bottom w:val="single" w:sz="4" w:space="0" w:color="auto"/>
            </w:tcBorders>
          </w:tcPr>
          <w:p w14:paraId="7BF6345E" w14:textId="77777777" w:rsidR="009C42B5" w:rsidRPr="00256700" w:rsidRDefault="009C42B5">
            <w:pPr>
              <w:rPr>
                <w:rFonts w:ascii="Verdana" w:hAnsi="Verdana"/>
                <w:sz w:val="16"/>
                <w:szCs w:val="16"/>
              </w:rPr>
            </w:pPr>
            <w:r>
              <w:rPr>
                <w:rFonts w:ascii="Verdana" w:hAnsi="Verdana"/>
                <w:sz w:val="16"/>
                <w:szCs w:val="16"/>
              </w:rPr>
              <w:t>Street Name</w:t>
            </w:r>
          </w:p>
        </w:tc>
        <w:tc>
          <w:tcPr>
            <w:tcW w:w="270" w:type="dxa"/>
          </w:tcPr>
          <w:p w14:paraId="2F43EA78" w14:textId="77777777" w:rsidR="009C42B5" w:rsidRPr="00256700" w:rsidRDefault="009C42B5">
            <w:pPr>
              <w:rPr>
                <w:rFonts w:ascii="Verdana" w:hAnsi="Verdana"/>
                <w:sz w:val="16"/>
                <w:szCs w:val="16"/>
              </w:rPr>
            </w:pPr>
          </w:p>
        </w:tc>
        <w:tc>
          <w:tcPr>
            <w:tcW w:w="4950" w:type="dxa"/>
            <w:tcBorders>
              <w:bottom w:val="single" w:sz="4" w:space="0" w:color="auto"/>
            </w:tcBorders>
          </w:tcPr>
          <w:p w14:paraId="5B86BBDC" w14:textId="77777777" w:rsidR="009C42B5" w:rsidRPr="00256700" w:rsidRDefault="009C42B5">
            <w:pPr>
              <w:rPr>
                <w:rFonts w:ascii="Verdana" w:hAnsi="Verdana"/>
                <w:sz w:val="16"/>
                <w:szCs w:val="16"/>
              </w:rPr>
            </w:pPr>
            <w:r>
              <w:rPr>
                <w:rFonts w:ascii="Verdana" w:hAnsi="Verdana"/>
                <w:sz w:val="16"/>
                <w:szCs w:val="16"/>
              </w:rPr>
              <w:t>Section</w:t>
            </w:r>
          </w:p>
        </w:tc>
      </w:tr>
      <w:tr w:rsidR="00C53A18" w14:paraId="28D8BD46" w14:textId="77777777">
        <w:tc>
          <w:tcPr>
            <w:tcW w:w="4140" w:type="dxa"/>
            <w:tcBorders>
              <w:top w:val="single" w:sz="4" w:space="0" w:color="auto"/>
              <w:left w:val="single" w:sz="4" w:space="0" w:color="auto"/>
              <w:bottom w:val="single" w:sz="4" w:space="0" w:color="auto"/>
              <w:right w:val="single" w:sz="4" w:space="0" w:color="auto"/>
            </w:tcBorders>
          </w:tcPr>
          <w:p w14:paraId="21596E44" w14:textId="77777777" w:rsidR="009C42B5" w:rsidRDefault="009C42B5">
            <w:pPr>
              <w:rPr>
                <w:rFonts w:ascii="Verdana" w:hAnsi="Verdana"/>
              </w:rPr>
            </w:pPr>
          </w:p>
        </w:tc>
        <w:tc>
          <w:tcPr>
            <w:tcW w:w="270" w:type="dxa"/>
            <w:tcBorders>
              <w:left w:val="single" w:sz="4" w:space="0" w:color="auto"/>
              <w:right w:val="single" w:sz="4" w:space="0" w:color="auto"/>
            </w:tcBorders>
          </w:tcPr>
          <w:p w14:paraId="7EE7DE26" w14:textId="77777777" w:rsidR="009C42B5" w:rsidRDefault="009C42B5">
            <w:pPr>
              <w:rPr>
                <w:rFonts w:ascii="Verdana" w:hAnsi="Verdana"/>
              </w:rPr>
            </w:pPr>
          </w:p>
        </w:tc>
        <w:tc>
          <w:tcPr>
            <w:tcW w:w="4950" w:type="dxa"/>
            <w:tcBorders>
              <w:top w:val="single" w:sz="4" w:space="0" w:color="auto"/>
              <w:left w:val="single" w:sz="4" w:space="0" w:color="auto"/>
              <w:bottom w:val="single" w:sz="4" w:space="0" w:color="auto"/>
              <w:right w:val="single" w:sz="4" w:space="0" w:color="auto"/>
            </w:tcBorders>
          </w:tcPr>
          <w:p w14:paraId="20424188" w14:textId="77777777" w:rsidR="009C42B5" w:rsidRDefault="009C42B5">
            <w:pPr>
              <w:rPr>
                <w:rFonts w:ascii="Verdana" w:hAnsi="Verdana"/>
              </w:rPr>
            </w:pPr>
          </w:p>
        </w:tc>
      </w:tr>
    </w:tbl>
    <w:p w14:paraId="1DE1E91E" w14:textId="77777777" w:rsidR="009C42B5" w:rsidRPr="002F2634" w:rsidRDefault="009C42B5" w:rsidP="009C42B5">
      <w:pPr>
        <w:spacing w:after="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70"/>
        <w:gridCol w:w="4950"/>
      </w:tblGrid>
      <w:tr w:rsidR="00C53A18" w14:paraId="16EE5503" w14:textId="77777777">
        <w:tc>
          <w:tcPr>
            <w:tcW w:w="4140" w:type="dxa"/>
            <w:tcBorders>
              <w:bottom w:val="single" w:sz="4" w:space="0" w:color="auto"/>
            </w:tcBorders>
          </w:tcPr>
          <w:p w14:paraId="7EB8F0B2" w14:textId="77777777" w:rsidR="009C42B5" w:rsidRPr="00256700" w:rsidRDefault="009C42B5">
            <w:pPr>
              <w:rPr>
                <w:rFonts w:ascii="Verdana" w:hAnsi="Verdana"/>
                <w:sz w:val="16"/>
                <w:szCs w:val="16"/>
              </w:rPr>
            </w:pPr>
            <w:r>
              <w:rPr>
                <w:rFonts w:ascii="Verdana" w:hAnsi="Verdana"/>
                <w:sz w:val="16"/>
                <w:szCs w:val="16"/>
              </w:rPr>
              <w:t>Intersection / Station</w:t>
            </w:r>
          </w:p>
        </w:tc>
        <w:tc>
          <w:tcPr>
            <w:tcW w:w="270" w:type="dxa"/>
          </w:tcPr>
          <w:p w14:paraId="17F6E3D6" w14:textId="77777777" w:rsidR="009C42B5" w:rsidRDefault="009C42B5">
            <w:pPr>
              <w:rPr>
                <w:rFonts w:ascii="Verdana" w:hAnsi="Verdana"/>
                <w:sz w:val="16"/>
                <w:szCs w:val="16"/>
              </w:rPr>
            </w:pPr>
          </w:p>
        </w:tc>
        <w:tc>
          <w:tcPr>
            <w:tcW w:w="4950" w:type="dxa"/>
            <w:tcBorders>
              <w:bottom w:val="single" w:sz="4" w:space="0" w:color="auto"/>
            </w:tcBorders>
          </w:tcPr>
          <w:p w14:paraId="758F564A" w14:textId="77777777" w:rsidR="009C42B5" w:rsidRPr="00256700" w:rsidRDefault="009C42B5">
            <w:pPr>
              <w:rPr>
                <w:rFonts w:ascii="Verdana" w:hAnsi="Verdana"/>
                <w:sz w:val="16"/>
                <w:szCs w:val="16"/>
              </w:rPr>
            </w:pPr>
            <w:r>
              <w:rPr>
                <w:rFonts w:ascii="Verdana" w:hAnsi="Verdana"/>
                <w:sz w:val="16"/>
                <w:szCs w:val="16"/>
              </w:rPr>
              <w:t>Quadrant</w:t>
            </w:r>
          </w:p>
        </w:tc>
      </w:tr>
      <w:tr w:rsidR="00C53A18" w14:paraId="7ADB68B1" w14:textId="77777777">
        <w:tc>
          <w:tcPr>
            <w:tcW w:w="4140" w:type="dxa"/>
            <w:tcBorders>
              <w:top w:val="single" w:sz="4" w:space="0" w:color="auto"/>
              <w:left w:val="single" w:sz="4" w:space="0" w:color="auto"/>
              <w:bottom w:val="single" w:sz="4" w:space="0" w:color="auto"/>
              <w:right w:val="single" w:sz="4" w:space="0" w:color="auto"/>
            </w:tcBorders>
          </w:tcPr>
          <w:p w14:paraId="50401EF1" w14:textId="77777777" w:rsidR="009C42B5" w:rsidRDefault="009C42B5">
            <w:pPr>
              <w:rPr>
                <w:rFonts w:ascii="Verdana" w:hAnsi="Verdana"/>
              </w:rPr>
            </w:pPr>
          </w:p>
        </w:tc>
        <w:tc>
          <w:tcPr>
            <w:tcW w:w="270" w:type="dxa"/>
            <w:tcBorders>
              <w:left w:val="single" w:sz="4" w:space="0" w:color="auto"/>
              <w:right w:val="single" w:sz="4" w:space="0" w:color="auto"/>
            </w:tcBorders>
          </w:tcPr>
          <w:p w14:paraId="46EFEEFF" w14:textId="77777777" w:rsidR="009C42B5" w:rsidRDefault="009C42B5">
            <w:pPr>
              <w:rPr>
                <w:rFonts w:ascii="Verdana" w:hAnsi="Verdana"/>
              </w:rPr>
            </w:pPr>
          </w:p>
        </w:tc>
        <w:tc>
          <w:tcPr>
            <w:tcW w:w="4950" w:type="dxa"/>
            <w:tcBorders>
              <w:top w:val="single" w:sz="4" w:space="0" w:color="auto"/>
              <w:left w:val="single" w:sz="4" w:space="0" w:color="auto"/>
              <w:bottom w:val="single" w:sz="4" w:space="0" w:color="auto"/>
              <w:right w:val="single" w:sz="4" w:space="0" w:color="auto"/>
            </w:tcBorders>
          </w:tcPr>
          <w:p w14:paraId="7DB0989B" w14:textId="77777777" w:rsidR="009C42B5" w:rsidRDefault="009C42B5">
            <w:pPr>
              <w:rPr>
                <w:rFonts w:ascii="Verdana" w:hAnsi="Verdana"/>
              </w:rPr>
            </w:pPr>
          </w:p>
        </w:tc>
      </w:tr>
    </w:tbl>
    <w:p w14:paraId="4E4C4E34" w14:textId="77777777" w:rsidR="009C42B5" w:rsidRPr="002F2634" w:rsidRDefault="009C42B5" w:rsidP="009C42B5">
      <w:pPr>
        <w:spacing w:after="0"/>
        <w:rPr>
          <w:sz w:val="18"/>
          <w:szCs w:val="18"/>
        </w:rPr>
      </w:pPr>
    </w:p>
    <w:p w14:paraId="6060FD20" w14:textId="77777777" w:rsidR="009C42B5" w:rsidRDefault="009C42B5" w:rsidP="009C42B5">
      <w:pPr>
        <w:spacing w:after="120"/>
        <w:rPr>
          <w:rFonts w:ascii="Verdana" w:hAnsi="Verdana"/>
          <w:sz w:val="16"/>
          <w:szCs w:val="16"/>
        </w:rPr>
      </w:pPr>
      <w:r>
        <w:rPr>
          <w:rFonts w:ascii="Verdana" w:hAnsi="Verdana"/>
        </w:rPr>
        <w:sym w:font="Webdings" w:char="F031"/>
      </w:r>
      <w:r>
        <w:rPr>
          <w:rFonts w:ascii="Verdana" w:hAnsi="Verdana"/>
          <w:sz w:val="16"/>
          <w:szCs w:val="16"/>
        </w:rPr>
        <w:t>Curb ramp running slope</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rPr>
        <w:sym w:font="Webdings" w:char="F031"/>
      </w:r>
      <w:r>
        <w:rPr>
          <w:rFonts w:ascii="Verdana" w:hAnsi="Verdana"/>
          <w:sz w:val="16"/>
          <w:szCs w:val="16"/>
        </w:rPr>
        <w:t>Curb ramp cross slope</w:t>
      </w:r>
    </w:p>
    <w:p w14:paraId="03DBA579" w14:textId="77777777" w:rsidR="009C42B5" w:rsidRDefault="009C42B5" w:rsidP="009C42B5">
      <w:pPr>
        <w:spacing w:after="120"/>
        <w:rPr>
          <w:rFonts w:ascii="Verdana" w:hAnsi="Verdana"/>
          <w:sz w:val="16"/>
          <w:szCs w:val="16"/>
        </w:rPr>
      </w:pPr>
      <w:r>
        <w:rPr>
          <w:rFonts w:ascii="Verdana" w:hAnsi="Verdana"/>
        </w:rPr>
        <w:sym w:font="Webdings" w:char="F031"/>
      </w:r>
      <w:r>
        <w:rPr>
          <w:rFonts w:ascii="Verdana" w:hAnsi="Verdana"/>
          <w:sz w:val="16"/>
          <w:szCs w:val="16"/>
        </w:rPr>
        <w:t>Curb ramp width</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rPr>
        <w:sym w:font="Webdings" w:char="F031"/>
      </w:r>
      <w:r>
        <w:rPr>
          <w:rFonts w:ascii="Verdana" w:hAnsi="Verdana"/>
          <w:sz w:val="16"/>
          <w:szCs w:val="16"/>
        </w:rPr>
        <w:t>Gutter counter slope</w:t>
      </w:r>
    </w:p>
    <w:p w14:paraId="1C67B534" w14:textId="77777777" w:rsidR="009C42B5" w:rsidRDefault="009C42B5" w:rsidP="009C42B5">
      <w:pPr>
        <w:spacing w:after="120"/>
        <w:rPr>
          <w:rFonts w:ascii="Verdana" w:hAnsi="Verdana"/>
          <w:sz w:val="16"/>
          <w:szCs w:val="16"/>
        </w:rPr>
      </w:pPr>
      <w:r>
        <w:rPr>
          <w:rFonts w:ascii="Verdana" w:hAnsi="Verdana"/>
        </w:rPr>
        <w:sym w:font="Webdings" w:char="F031"/>
      </w:r>
      <w:r>
        <w:rPr>
          <w:rFonts w:ascii="Verdana" w:hAnsi="Verdana"/>
          <w:sz w:val="16"/>
          <w:szCs w:val="16"/>
        </w:rPr>
        <w:t>Landing/turning space dimensions</w:t>
      </w:r>
      <w:r>
        <w:rPr>
          <w:rFonts w:ascii="Verdana" w:hAnsi="Verdana"/>
          <w:sz w:val="16"/>
          <w:szCs w:val="16"/>
        </w:rPr>
        <w:tab/>
      </w:r>
      <w:r>
        <w:rPr>
          <w:rFonts w:ascii="Verdana" w:hAnsi="Verdana"/>
          <w:sz w:val="16"/>
          <w:szCs w:val="16"/>
        </w:rPr>
        <w:tab/>
      </w:r>
      <w:r>
        <w:rPr>
          <w:rFonts w:ascii="Verdana" w:hAnsi="Verdana"/>
        </w:rPr>
        <w:sym w:font="Webdings" w:char="F031"/>
      </w:r>
      <w:r>
        <w:rPr>
          <w:rFonts w:ascii="Verdana" w:hAnsi="Verdana"/>
          <w:sz w:val="16"/>
          <w:szCs w:val="16"/>
        </w:rPr>
        <w:t>Landing / turning space cross slope</w:t>
      </w:r>
    </w:p>
    <w:p w14:paraId="519F3FBE" w14:textId="77777777" w:rsidR="009C42B5" w:rsidRDefault="009C42B5" w:rsidP="009C42B5">
      <w:pPr>
        <w:spacing w:after="120"/>
        <w:rPr>
          <w:rFonts w:ascii="Verdana" w:hAnsi="Verdana"/>
          <w:sz w:val="16"/>
          <w:szCs w:val="16"/>
        </w:rPr>
      </w:pPr>
      <w:r>
        <w:rPr>
          <w:rFonts w:ascii="Verdana" w:hAnsi="Verdana"/>
        </w:rPr>
        <w:sym w:font="Webdings" w:char="F031"/>
      </w:r>
      <w:r w:rsidRPr="00C32587">
        <w:rPr>
          <w:rFonts w:ascii="Verdana" w:hAnsi="Verdana"/>
          <w:sz w:val="16"/>
          <w:szCs w:val="16"/>
        </w:rPr>
        <w:t>Truncated dome orientation</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rPr>
        <w:sym w:font="Webdings" w:char="F031"/>
      </w:r>
      <w:r>
        <w:rPr>
          <w:rFonts w:ascii="Verdana" w:hAnsi="Verdana"/>
          <w:sz w:val="16"/>
          <w:szCs w:val="16"/>
        </w:rPr>
        <w:t>Grade break orientation</w:t>
      </w:r>
    </w:p>
    <w:p w14:paraId="655D2A2C" w14:textId="77777777" w:rsidR="009C42B5" w:rsidRDefault="009C42B5" w:rsidP="009C42B5">
      <w:pPr>
        <w:spacing w:after="120"/>
        <w:rPr>
          <w:rFonts w:ascii="Verdana" w:hAnsi="Verdana"/>
          <w:sz w:val="16"/>
          <w:szCs w:val="16"/>
        </w:rPr>
      </w:pPr>
      <w:r>
        <w:rPr>
          <w:rFonts w:ascii="Verdana" w:hAnsi="Verdana"/>
        </w:rPr>
        <w:sym w:font="Webdings" w:char="F031"/>
      </w:r>
      <w:r>
        <w:rPr>
          <w:rFonts w:ascii="Verdana" w:hAnsi="Verdana"/>
          <w:sz w:val="16"/>
          <w:szCs w:val="16"/>
        </w:rPr>
        <w:t>Pedestrian push button reach range</w:t>
      </w:r>
      <w:r>
        <w:rPr>
          <w:rFonts w:ascii="Verdana" w:hAnsi="Verdana"/>
          <w:sz w:val="16"/>
          <w:szCs w:val="16"/>
        </w:rPr>
        <w:tab/>
      </w:r>
      <w:r>
        <w:rPr>
          <w:rFonts w:ascii="Verdana" w:hAnsi="Verdana"/>
          <w:sz w:val="16"/>
          <w:szCs w:val="16"/>
        </w:rPr>
        <w:tab/>
      </w:r>
      <w:r>
        <w:rPr>
          <w:rFonts w:ascii="Verdana" w:hAnsi="Verdana"/>
        </w:rPr>
        <w:sym w:font="Webdings" w:char="F031"/>
      </w:r>
      <w:r>
        <w:rPr>
          <w:rFonts w:ascii="Verdana" w:hAnsi="Verdana"/>
          <w:sz w:val="16"/>
          <w:szCs w:val="16"/>
        </w:rPr>
        <w:t>Pedestrian push button clear space, min. 2.5’x4’</w:t>
      </w:r>
    </w:p>
    <w:p w14:paraId="4227C522" w14:textId="77777777" w:rsidR="009C42B5" w:rsidRDefault="009C42B5" w:rsidP="009C42B5">
      <w:pPr>
        <w:spacing w:after="0"/>
        <w:rPr>
          <w:rFonts w:ascii="Verdana" w:hAnsi="Verdana"/>
          <w:sz w:val="16"/>
          <w:szCs w:val="16"/>
        </w:rPr>
      </w:pPr>
      <w:r>
        <w:rPr>
          <w:rFonts w:ascii="Verdana" w:hAnsi="Verdana"/>
        </w:rPr>
        <w:sym w:font="Webdings" w:char="F031"/>
      </w:r>
      <w:r>
        <w:rPr>
          <w:rFonts w:ascii="Verdana" w:hAnsi="Verdana"/>
          <w:sz w:val="16"/>
          <w:szCs w:val="16"/>
        </w:rPr>
        <w:t>Pedestrian push button height</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rPr>
        <w:sym w:font="Webdings" w:char="F031"/>
      </w:r>
      <w:r>
        <w:rPr>
          <w:rFonts w:ascii="Verdana" w:hAnsi="Verdana"/>
          <w:sz w:val="16"/>
          <w:szCs w:val="16"/>
        </w:rPr>
        <w:t>Other</w:t>
      </w:r>
    </w:p>
    <w:p w14:paraId="0AC27974" w14:textId="77777777" w:rsidR="009C42B5" w:rsidRDefault="009C42B5" w:rsidP="009C42B5">
      <w:pPr>
        <w:spacing w:after="0"/>
        <w:rPr>
          <w:rFonts w:ascii="Verdana" w:hAnsi="Verdana"/>
          <w:sz w:val="16"/>
          <w:szCs w:val="16"/>
        </w:rPr>
      </w:pPr>
    </w:p>
    <w:p w14:paraId="61BA1149" w14:textId="77777777" w:rsidR="009C42B5" w:rsidRDefault="009C42B5" w:rsidP="009C42B5">
      <w:pPr>
        <w:spacing w:after="0"/>
        <w:rPr>
          <w:rFonts w:ascii="Verdana" w:hAnsi="Verdana"/>
          <w:sz w:val="16"/>
          <w:szCs w:val="16"/>
        </w:rPr>
      </w:pPr>
      <w:r>
        <w:rPr>
          <w:rFonts w:ascii="Verdana" w:hAnsi="Verdana"/>
          <w:sz w:val="16"/>
          <w:szCs w:val="16"/>
        </w:rPr>
        <w:t>Discussion of barrier(s) to full ADA compliance and proposed maximum extent practicable design</w:t>
      </w:r>
    </w:p>
    <w:p w14:paraId="3A35F590" w14:textId="77777777" w:rsidR="009C42B5" w:rsidRDefault="009C42B5" w:rsidP="009C42B5">
      <w:pPr>
        <w:spacing w:after="0"/>
        <w:rPr>
          <w:rFonts w:ascii="Verdana" w:hAnsi="Verdana"/>
          <w:sz w:val="16"/>
          <w:szCs w:val="16"/>
        </w:rPr>
      </w:pPr>
    </w:p>
    <w:tbl>
      <w:tblPr>
        <w:tblStyle w:val="TableGrid"/>
        <w:tblW w:w="0" w:type="auto"/>
        <w:tblLook w:val="04A0" w:firstRow="1" w:lastRow="0" w:firstColumn="1" w:lastColumn="0" w:noHBand="0" w:noVBand="1"/>
      </w:tblPr>
      <w:tblGrid>
        <w:gridCol w:w="9350"/>
      </w:tblGrid>
      <w:tr w:rsidR="00B449E3" w14:paraId="64DCC2BB" w14:textId="77777777">
        <w:trPr>
          <w:trHeight w:val="3554"/>
        </w:trPr>
        <w:tc>
          <w:tcPr>
            <w:tcW w:w="9350" w:type="dxa"/>
          </w:tcPr>
          <w:p w14:paraId="431A5933" w14:textId="77777777" w:rsidR="009C42B5" w:rsidRDefault="009C42B5">
            <w:pPr>
              <w:rPr>
                <w:rFonts w:ascii="Verdana" w:hAnsi="Verdana"/>
                <w:sz w:val="16"/>
                <w:szCs w:val="16"/>
              </w:rPr>
            </w:pPr>
          </w:p>
        </w:tc>
      </w:tr>
    </w:tbl>
    <w:p w14:paraId="04276B89" w14:textId="77777777" w:rsidR="009C42B5" w:rsidRDefault="009C42B5" w:rsidP="009C42B5">
      <w:pPr>
        <w:spacing w:after="0"/>
        <w:rPr>
          <w:rFonts w:ascii="Verdana" w:hAnsi="Verdana"/>
          <w:sz w:val="16"/>
          <w:szCs w:val="16"/>
        </w:rPr>
      </w:pPr>
    </w:p>
    <w:p w14:paraId="775513F3" w14:textId="77777777" w:rsidR="009C42B5" w:rsidRDefault="009C42B5" w:rsidP="009C42B5">
      <w:pPr>
        <w:spacing w:after="0"/>
        <w:rPr>
          <w:rFonts w:ascii="Verdana" w:hAnsi="Verdana"/>
          <w:sz w:val="16"/>
          <w:szCs w:val="1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270"/>
        <w:gridCol w:w="1593"/>
        <w:gridCol w:w="236"/>
        <w:gridCol w:w="2221"/>
        <w:gridCol w:w="270"/>
        <w:gridCol w:w="1517"/>
      </w:tblGrid>
      <w:tr w:rsidR="003535B0" w14:paraId="0E8F15F3" w14:textId="77777777">
        <w:tc>
          <w:tcPr>
            <w:tcW w:w="3245" w:type="dxa"/>
            <w:tcBorders>
              <w:bottom w:val="single" w:sz="4" w:space="0" w:color="auto"/>
            </w:tcBorders>
          </w:tcPr>
          <w:p w14:paraId="15EB3F6D" w14:textId="77777777" w:rsidR="009C42B5" w:rsidRPr="00C32587" w:rsidRDefault="009C42B5">
            <w:pPr>
              <w:rPr>
                <w:rFonts w:ascii="Verdana" w:hAnsi="Verdana"/>
                <w:sz w:val="16"/>
                <w:szCs w:val="16"/>
              </w:rPr>
            </w:pPr>
            <w:r w:rsidRPr="00C32587">
              <w:rPr>
                <w:rFonts w:ascii="Verdana" w:hAnsi="Verdana"/>
                <w:sz w:val="16"/>
                <w:szCs w:val="16"/>
              </w:rPr>
              <w:t>Resident Engineer / Technician</w:t>
            </w:r>
          </w:p>
        </w:tc>
        <w:tc>
          <w:tcPr>
            <w:tcW w:w="270" w:type="dxa"/>
          </w:tcPr>
          <w:p w14:paraId="7CECECAB" w14:textId="77777777" w:rsidR="009C42B5" w:rsidRPr="00C32587" w:rsidRDefault="009C42B5">
            <w:pPr>
              <w:rPr>
                <w:rFonts w:ascii="Verdana" w:hAnsi="Verdana"/>
                <w:sz w:val="16"/>
                <w:szCs w:val="16"/>
              </w:rPr>
            </w:pPr>
          </w:p>
        </w:tc>
        <w:tc>
          <w:tcPr>
            <w:tcW w:w="1593" w:type="dxa"/>
            <w:tcBorders>
              <w:bottom w:val="single" w:sz="4" w:space="0" w:color="auto"/>
            </w:tcBorders>
          </w:tcPr>
          <w:p w14:paraId="2840658B" w14:textId="77777777" w:rsidR="009C42B5" w:rsidRPr="00C32587" w:rsidRDefault="009C42B5">
            <w:pPr>
              <w:rPr>
                <w:rFonts w:ascii="Verdana" w:hAnsi="Verdana"/>
                <w:sz w:val="16"/>
                <w:szCs w:val="16"/>
              </w:rPr>
            </w:pPr>
            <w:r w:rsidRPr="00C32587">
              <w:rPr>
                <w:rFonts w:ascii="Verdana" w:hAnsi="Verdana"/>
                <w:sz w:val="16"/>
                <w:szCs w:val="16"/>
              </w:rPr>
              <w:t>Date Submitted</w:t>
            </w:r>
          </w:p>
        </w:tc>
        <w:tc>
          <w:tcPr>
            <w:tcW w:w="236" w:type="dxa"/>
          </w:tcPr>
          <w:p w14:paraId="49843E11" w14:textId="77777777" w:rsidR="009C42B5" w:rsidRPr="00C32587" w:rsidRDefault="009C42B5">
            <w:pPr>
              <w:rPr>
                <w:rFonts w:ascii="Verdana" w:hAnsi="Verdana"/>
                <w:sz w:val="16"/>
                <w:szCs w:val="16"/>
              </w:rPr>
            </w:pPr>
          </w:p>
        </w:tc>
        <w:tc>
          <w:tcPr>
            <w:tcW w:w="2221" w:type="dxa"/>
            <w:tcBorders>
              <w:bottom w:val="single" w:sz="4" w:space="0" w:color="auto"/>
            </w:tcBorders>
          </w:tcPr>
          <w:p w14:paraId="714DF155" w14:textId="77777777" w:rsidR="009C42B5" w:rsidRPr="00C32587" w:rsidRDefault="009C42B5">
            <w:pPr>
              <w:rPr>
                <w:rFonts w:ascii="Verdana" w:hAnsi="Verdana"/>
                <w:sz w:val="16"/>
                <w:szCs w:val="16"/>
              </w:rPr>
            </w:pPr>
            <w:r>
              <w:rPr>
                <w:rFonts w:ascii="Verdana" w:hAnsi="Verdana"/>
                <w:sz w:val="16"/>
                <w:szCs w:val="16"/>
              </w:rPr>
              <w:t>Director of Public Works</w:t>
            </w:r>
          </w:p>
        </w:tc>
        <w:tc>
          <w:tcPr>
            <w:tcW w:w="270" w:type="dxa"/>
          </w:tcPr>
          <w:p w14:paraId="56303DF1" w14:textId="77777777" w:rsidR="009C42B5" w:rsidRPr="00C32587" w:rsidRDefault="009C42B5">
            <w:pPr>
              <w:rPr>
                <w:rFonts w:ascii="Verdana" w:hAnsi="Verdana"/>
                <w:sz w:val="16"/>
                <w:szCs w:val="16"/>
              </w:rPr>
            </w:pPr>
          </w:p>
        </w:tc>
        <w:tc>
          <w:tcPr>
            <w:tcW w:w="1517" w:type="dxa"/>
            <w:tcBorders>
              <w:bottom w:val="single" w:sz="4" w:space="0" w:color="auto"/>
            </w:tcBorders>
          </w:tcPr>
          <w:p w14:paraId="13C52E54" w14:textId="77777777" w:rsidR="009C42B5" w:rsidRPr="00C32587" w:rsidRDefault="009C42B5">
            <w:pPr>
              <w:rPr>
                <w:rFonts w:ascii="Verdana" w:hAnsi="Verdana"/>
                <w:sz w:val="16"/>
                <w:szCs w:val="16"/>
              </w:rPr>
            </w:pPr>
            <w:r w:rsidRPr="00C32587">
              <w:rPr>
                <w:rFonts w:ascii="Verdana" w:hAnsi="Verdana"/>
                <w:sz w:val="16"/>
                <w:szCs w:val="16"/>
              </w:rPr>
              <w:t>Date Concurred</w:t>
            </w:r>
          </w:p>
        </w:tc>
      </w:tr>
      <w:tr w:rsidR="003535B0" w14:paraId="38E6263A" w14:textId="77777777">
        <w:tc>
          <w:tcPr>
            <w:tcW w:w="3245" w:type="dxa"/>
            <w:tcBorders>
              <w:top w:val="single" w:sz="4" w:space="0" w:color="auto"/>
              <w:left w:val="single" w:sz="4" w:space="0" w:color="auto"/>
              <w:bottom w:val="single" w:sz="4" w:space="0" w:color="auto"/>
              <w:right w:val="single" w:sz="4" w:space="0" w:color="auto"/>
            </w:tcBorders>
          </w:tcPr>
          <w:p w14:paraId="2249BF0E" w14:textId="77777777" w:rsidR="009C42B5" w:rsidRDefault="009C42B5">
            <w:pPr>
              <w:rPr>
                <w:rFonts w:ascii="Verdana" w:hAnsi="Verdana"/>
              </w:rPr>
            </w:pPr>
          </w:p>
        </w:tc>
        <w:tc>
          <w:tcPr>
            <w:tcW w:w="270" w:type="dxa"/>
            <w:tcBorders>
              <w:left w:val="single" w:sz="4" w:space="0" w:color="auto"/>
              <w:right w:val="single" w:sz="4" w:space="0" w:color="auto"/>
            </w:tcBorders>
          </w:tcPr>
          <w:p w14:paraId="02334346" w14:textId="77777777" w:rsidR="009C42B5" w:rsidRDefault="009C42B5">
            <w:pPr>
              <w:rPr>
                <w:rFonts w:ascii="Verdana" w:hAnsi="Verdana"/>
              </w:rPr>
            </w:pPr>
          </w:p>
        </w:tc>
        <w:tc>
          <w:tcPr>
            <w:tcW w:w="1593" w:type="dxa"/>
            <w:tcBorders>
              <w:top w:val="single" w:sz="4" w:space="0" w:color="auto"/>
              <w:left w:val="single" w:sz="4" w:space="0" w:color="auto"/>
              <w:bottom w:val="single" w:sz="4" w:space="0" w:color="auto"/>
              <w:right w:val="single" w:sz="4" w:space="0" w:color="auto"/>
            </w:tcBorders>
          </w:tcPr>
          <w:p w14:paraId="03A876FA" w14:textId="77777777" w:rsidR="009C42B5" w:rsidRDefault="009C42B5">
            <w:pPr>
              <w:rPr>
                <w:rFonts w:ascii="Verdana" w:hAnsi="Verdana"/>
              </w:rPr>
            </w:pPr>
          </w:p>
        </w:tc>
        <w:tc>
          <w:tcPr>
            <w:tcW w:w="236" w:type="dxa"/>
            <w:tcBorders>
              <w:left w:val="single" w:sz="4" w:space="0" w:color="auto"/>
              <w:right w:val="single" w:sz="4" w:space="0" w:color="auto"/>
            </w:tcBorders>
          </w:tcPr>
          <w:p w14:paraId="70E8FE2E" w14:textId="77777777" w:rsidR="009C42B5" w:rsidRDefault="009C42B5">
            <w:pPr>
              <w:rPr>
                <w:rFonts w:ascii="Verdana" w:hAnsi="Verdana"/>
              </w:rPr>
            </w:pPr>
          </w:p>
        </w:tc>
        <w:tc>
          <w:tcPr>
            <w:tcW w:w="2221" w:type="dxa"/>
            <w:tcBorders>
              <w:top w:val="single" w:sz="4" w:space="0" w:color="auto"/>
              <w:left w:val="single" w:sz="4" w:space="0" w:color="auto"/>
              <w:bottom w:val="single" w:sz="4" w:space="0" w:color="auto"/>
              <w:right w:val="single" w:sz="4" w:space="0" w:color="auto"/>
            </w:tcBorders>
          </w:tcPr>
          <w:p w14:paraId="356C25BC" w14:textId="77777777" w:rsidR="009C42B5" w:rsidRDefault="009C42B5">
            <w:pPr>
              <w:rPr>
                <w:rFonts w:ascii="Verdana" w:hAnsi="Verdana"/>
              </w:rPr>
            </w:pPr>
          </w:p>
        </w:tc>
        <w:tc>
          <w:tcPr>
            <w:tcW w:w="270" w:type="dxa"/>
            <w:tcBorders>
              <w:left w:val="single" w:sz="4" w:space="0" w:color="auto"/>
              <w:right w:val="single" w:sz="4" w:space="0" w:color="auto"/>
            </w:tcBorders>
          </w:tcPr>
          <w:p w14:paraId="10F071BF" w14:textId="77777777" w:rsidR="009C42B5" w:rsidRDefault="009C42B5">
            <w:pPr>
              <w:rPr>
                <w:rFonts w:ascii="Verdana" w:hAnsi="Verdana"/>
              </w:rPr>
            </w:pPr>
          </w:p>
        </w:tc>
        <w:tc>
          <w:tcPr>
            <w:tcW w:w="1517" w:type="dxa"/>
            <w:tcBorders>
              <w:top w:val="single" w:sz="4" w:space="0" w:color="auto"/>
              <w:left w:val="single" w:sz="4" w:space="0" w:color="auto"/>
              <w:bottom w:val="single" w:sz="4" w:space="0" w:color="auto"/>
              <w:right w:val="single" w:sz="4" w:space="0" w:color="auto"/>
            </w:tcBorders>
          </w:tcPr>
          <w:p w14:paraId="734854B2" w14:textId="77777777" w:rsidR="009C42B5" w:rsidRDefault="009C42B5">
            <w:pPr>
              <w:rPr>
                <w:rFonts w:ascii="Verdana" w:hAnsi="Verdana"/>
              </w:rPr>
            </w:pPr>
          </w:p>
        </w:tc>
      </w:tr>
    </w:tbl>
    <w:p w14:paraId="705558C2" w14:textId="77777777" w:rsidR="009C42B5" w:rsidRPr="00CC41EA" w:rsidRDefault="009C42B5" w:rsidP="009C42B5">
      <w:pPr>
        <w:rPr>
          <w:rFonts w:ascii="Verdana" w:hAnsi="Verdana"/>
        </w:rPr>
      </w:pPr>
    </w:p>
    <w:p w14:paraId="11F23704" w14:textId="77777777" w:rsidR="009C42B5" w:rsidRDefault="009C42B5">
      <w:pPr>
        <w:rPr>
          <w:b/>
          <w:bCs/>
        </w:rPr>
      </w:pPr>
      <w:r>
        <w:rPr>
          <w:b/>
          <w:bCs/>
        </w:rPr>
        <w:br w:type="page"/>
      </w:r>
    </w:p>
    <w:p w14:paraId="24B09B73" w14:textId="31926415" w:rsidR="00C36C41" w:rsidRDefault="00C36C41" w:rsidP="0039644F">
      <w:pPr>
        <w:pStyle w:val="Heading8"/>
      </w:pPr>
      <w:bookmarkStart w:id="139" w:name="_Toc208295528"/>
      <w:bookmarkStart w:id="140" w:name="_Toc227855666"/>
      <w:bookmarkEnd w:id="139"/>
      <w:r>
        <w:lastRenderedPageBreak/>
        <w:t xml:space="preserve">Public Involvement </w:t>
      </w:r>
      <w:r w:rsidR="00170368">
        <w:t>Outreach</w:t>
      </w:r>
      <w:bookmarkEnd w:id="140"/>
    </w:p>
    <w:p w14:paraId="06C6871D" w14:textId="554AB552" w:rsidR="007C685B" w:rsidRDefault="007C685B" w:rsidP="007C685B">
      <w:pPr>
        <w:rPr>
          <w:rStyle w:val="IntenseEmphasis"/>
          <w:i w:val="0"/>
          <w:iCs w:val="0"/>
          <w:color w:val="000000" w:themeColor="text1"/>
        </w:rPr>
      </w:pPr>
      <w:r>
        <w:rPr>
          <w:rStyle w:val="IntenseEmphasis"/>
          <w:i w:val="0"/>
          <w:iCs w:val="0"/>
          <w:color w:val="000000" w:themeColor="text1"/>
        </w:rPr>
        <w:t xml:space="preserve">Insert and label documentation related to </w:t>
      </w:r>
      <w:r w:rsidR="00733DA5">
        <w:rPr>
          <w:rStyle w:val="IntenseEmphasis"/>
          <w:i w:val="0"/>
          <w:iCs w:val="0"/>
          <w:color w:val="000000" w:themeColor="text1"/>
        </w:rPr>
        <w:t xml:space="preserve">public involvement </w:t>
      </w:r>
      <w:r w:rsidR="005D5A91">
        <w:rPr>
          <w:rStyle w:val="IntenseEmphasis"/>
          <w:i w:val="0"/>
          <w:iCs w:val="0"/>
          <w:color w:val="000000" w:themeColor="text1"/>
        </w:rPr>
        <w:t xml:space="preserve">and </w:t>
      </w:r>
      <w:r w:rsidR="00733DA5">
        <w:rPr>
          <w:rStyle w:val="IntenseEmphasis"/>
          <w:i w:val="0"/>
          <w:iCs w:val="0"/>
          <w:color w:val="000000" w:themeColor="text1"/>
        </w:rPr>
        <w:t>outreach</w:t>
      </w:r>
      <w:r>
        <w:rPr>
          <w:rStyle w:val="IntenseEmphasis"/>
          <w:i w:val="0"/>
          <w:iCs w:val="0"/>
          <w:color w:val="000000" w:themeColor="text1"/>
        </w:rPr>
        <w:t xml:space="preserve">. </w:t>
      </w:r>
      <w:r w:rsidR="00D760FA">
        <w:rPr>
          <w:rStyle w:val="IntenseEmphasis"/>
          <w:i w:val="0"/>
          <w:iCs w:val="0"/>
          <w:color w:val="000000" w:themeColor="text1"/>
        </w:rPr>
        <w:t xml:space="preserve">This is your opportunity to </w:t>
      </w:r>
      <w:r w:rsidR="00D16669">
        <w:rPr>
          <w:rStyle w:val="IntenseEmphasis"/>
          <w:i w:val="0"/>
          <w:iCs w:val="0"/>
          <w:color w:val="000000" w:themeColor="text1"/>
        </w:rPr>
        <w:t xml:space="preserve">provide evidence of the public’s </w:t>
      </w:r>
      <w:r w:rsidR="00C85548">
        <w:rPr>
          <w:rStyle w:val="IntenseEmphasis"/>
          <w:i w:val="0"/>
          <w:iCs w:val="0"/>
          <w:color w:val="000000" w:themeColor="text1"/>
        </w:rPr>
        <w:t xml:space="preserve">or interested </w:t>
      </w:r>
      <w:r w:rsidR="00E05D23">
        <w:rPr>
          <w:rStyle w:val="IntenseEmphasis"/>
          <w:i w:val="0"/>
          <w:iCs w:val="0"/>
          <w:color w:val="000000" w:themeColor="text1"/>
        </w:rPr>
        <w:t>stakeholders’</w:t>
      </w:r>
      <w:r w:rsidR="00C85548">
        <w:rPr>
          <w:rStyle w:val="IntenseEmphasis"/>
          <w:i w:val="0"/>
          <w:iCs w:val="0"/>
          <w:color w:val="000000" w:themeColor="text1"/>
        </w:rPr>
        <w:t xml:space="preserve"> </w:t>
      </w:r>
      <w:r w:rsidR="00D16669">
        <w:rPr>
          <w:rStyle w:val="IntenseEmphasis"/>
          <w:i w:val="0"/>
          <w:iCs w:val="0"/>
          <w:color w:val="000000" w:themeColor="text1"/>
        </w:rPr>
        <w:t xml:space="preserve">involvement in the </w:t>
      </w:r>
      <w:r w:rsidR="005D1503">
        <w:rPr>
          <w:rStyle w:val="IntenseEmphasis"/>
          <w:i w:val="0"/>
          <w:iCs w:val="0"/>
          <w:color w:val="000000" w:themeColor="text1"/>
        </w:rPr>
        <w:t>self</w:t>
      </w:r>
      <w:r w:rsidR="00D16669">
        <w:rPr>
          <w:rStyle w:val="IntenseEmphasis"/>
          <w:i w:val="0"/>
          <w:iCs w:val="0"/>
          <w:color w:val="000000" w:themeColor="text1"/>
        </w:rPr>
        <w:t>-</w:t>
      </w:r>
      <w:r w:rsidR="005D1503">
        <w:rPr>
          <w:rStyle w:val="IntenseEmphasis"/>
          <w:i w:val="0"/>
          <w:iCs w:val="0"/>
          <w:color w:val="000000" w:themeColor="text1"/>
        </w:rPr>
        <w:t xml:space="preserve">evaluation </w:t>
      </w:r>
      <w:r w:rsidR="00255ED6">
        <w:rPr>
          <w:rStyle w:val="IntenseEmphasis"/>
          <w:i w:val="0"/>
          <w:iCs w:val="0"/>
          <w:color w:val="000000" w:themeColor="text1"/>
        </w:rPr>
        <w:t xml:space="preserve">process </w:t>
      </w:r>
      <w:r w:rsidR="00D16669">
        <w:rPr>
          <w:rStyle w:val="IntenseEmphasis"/>
          <w:i w:val="0"/>
          <w:iCs w:val="0"/>
          <w:color w:val="000000" w:themeColor="text1"/>
        </w:rPr>
        <w:t xml:space="preserve">and </w:t>
      </w:r>
      <w:r w:rsidR="00C87AA9">
        <w:rPr>
          <w:rStyle w:val="IntenseEmphasis"/>
          <w:i w:val="0"/>
          <w:iCs w:val="0"/>
          <w:color w:val="000000" w:themeColor="text1"/>
        </w:rPr>
        <w:t xml:space="preserve">development of your </w:t>
      </w:r>
      <w:r w:rsidR="00DD21F9">
        <w:rPr>
          <w:rStyle w:val="IntenseEmphasis"/>
          <w:i w:val="0"/>
          <w:iCs w:val="0"/>
          <w:color w:val="000000" w:themeColor="text1"/>
        </w:rPr>
        <w:t>transition plan</w:t>
      </w:r>
      <w:r w:rsidR="00D16669">
        <w:rPr>
          <w:rStyle w:val="IntenseEmphasis"/>
          <w:i w:val="0"/>
          <w:iCs w:val="0"/>
          <w:color w:val="000000" w:themeColor="text1"/>
        </w:rPr>
        <w:t xml:space="preserve">. </w:t>
      </w:r>
      <w:r w:rsidR="0076168D">
        <w:rPr>
          <w:rStyle w:val="IntenseEmphasis"/>
          <w:i w:val="0"/>
          <w:iCs w:val="0"/>
          <w:color w:val="000000" w:themeColor="text1"/>
        </w:rPr>
        <w:t xml:space="preserve">For example, </w:t>
      </w:r>
      <w:r w:rsidR="00CC4E51">
        <w:rPr>
          <w:rStyle w:val="IntenseEmphasis"/>
          <w:i w:val="0"/>
          <w:iCs w:val="0"/>
          <w:color w:val="000000" w:themeColor="text1"/>
        </w:rPr>
        <w:t>i</w:t>
      </w:r>
      <w:r w:rsidR="00C7301F">
        <w:rPr>
          <w:rStyle w:val="IntenseEmphasis"/>
          <w:i w:val="0"/>
          <w:iCs w:val="0"/>
          <w:color w:val="000000" w:themeColor="text1"/>
        </w:rPr>
        <w:t xml:space="preserve">f a survey was used to assist in </w:t>
      </w:r>
      <w:r w:rsidR="00CC4E51">
        <w:rPr>
          <w:rStyle w:val="IntenseEmphasis"/>
          <w:i w:val="0"/>
          <w:iCs w:val="0"/>
          <w:color w:val="000000" w:themeColor="text1"/>
        </w:rPr>
        <w:t>the</w:t>
      </w:r>
      <w:r w:rsidR="00C7301F">
        <w:rPr>
          <w:rStyle w:val="IntenseEmphasis"/>
          <w:i w:val="0"/>
          <w:iCs w:val="0"/>
          <w:color w:val="000000" w:themeColor="text1"/>
        </w:rPr>
        <w:t xml:space="preserve"> priorit</w:t>
      </w:r>
      <w:r w:rsidR="0076168D">
        <w:rPr>
          <w:rStyle w:val="IntenseEmphasis"/>
          <w:i w:val="0"/>
          <w:iCs w:val="0"/>
          <w:color w:val="000000" w:themeColor="text1"/>
        </w:rPr>
        <w:t xml:space="preserve">ization process, include it in the appendix as well as the summary of results. </w:t>
      </w:r>
      <w:r w:rsidR="002B1F5A">
        <w:rPr>
          <w:rStyle w:val="IntenseEmphasis"/>
          <w:i w:val="0"/>
          <w:iCs w:val="0"/>
          <w:color w:val="000000" w:themeColor="text1"/>
        </w:rPr>
        <w:t xml:space="preserve">Your </w:t>
      </w:r>
      <w:r w:rsidR="00C14404">
        <w:rPr>
          <w:rStyle w:val="IntenseEmphasis"/>
          <w:i w:val="0"/>
          <w:iCs w:val="0"/>
          <w:color w:val="000000" w:themeColor="text1"/>
        </w:rPr>
        <w:t>public involvement appendix may</w:t>
      </w:r>
      <w:r>
        <w:rPr>
          <w:rStyle w:val="IntenseEmphasis"/>
          <w:i w:val="0"/>
          <w:iCs w:val="0"/>
          <w:color w:val="000000" w:themeColor="text1"/>
        </w:rPr>
        <w:t xml:space="preserve"> include the following: </w:t>
      </w:r>
    </w:p>
    <w:p w14:paraId="63520334" w14:textId="1FC638F2" w:rsidR="006C57DD" w:rsidRDefault="006C57DD" w:rsidP="009F067E">
      <w:pPr>
        <w:pStyle w:val="ListParagraph"/>
        <w:numPr>
          <w:ilvl w:val="0"/>
          <w:numId w:val="23"/>
        </w:numPr>
      </w:pPr>
      <w:r>
        <w:t>Public meeting flyers/announcements</w:t>
      </w:r>
      <w:r w:rsidR="008F16C6">
        <w:t>/minutes</w:t>
      </w:r>
    </w:p>
    <w:p w14:paraId="5C51BC54" w14:textId="643EE83C" w:rsidR="006C57DD" w:rsidRDefault="006C57DD" w:rsidP="009F067E">
      <w:pPr>
        <w:pStyle w:val="ListParagraph"/>
        <w:numPr>
          <w:ilvl w:val="0"/>
          <w:numId w:val="23"/>
        </w:numPr>
      </w:pPr>
      <w:r>
        <w:t xml:space="preserve">Public meeting presentation (PPT) </w:t>
      </w:r>
    </w:p>
    <w:p w14:paraId="46B2C592" w14:textId="77777777" w:rsidR="006C57DD" w:rsidRDefault="006C57DD" w:rsidP="009F067E">
      <w:pPr>
        <w:pStyle w:val="ListParagraph"/>
        <w:numPr>
          <w:ilvl w:val="0"/>
          <w:numId w:val="23"/>
        </w:numPr>
      </w:pPr>
      <w:r>
        <w:t>Public meeting summary</w:t>
      </w:r>
    </w:p>
    <w:p w14:paraId="535250D3" w14:textId="77777777" w:rsidR="006C57DD" w:rsidRDefault="006C57DD" w:rsidP="009F067E">
      <w:pPr>
        <w:pStyle w:val="ListParagraph"/>
        <w:numPr>
          <w:ilvl w:val="1"/>
          <w:numId w:val="23"/>
        </w:numPr>
      </w:pPr>
      <w:r>
        <w:t>Typed summary</w:t>
      </w:r>
    </w:p>
    <w:p w14:paraId="17F37FE1" w14:textId="77777777" w:rsidR="006C57DD" w:rsidRDefault="006C57DD" w:rsidP="009F067E">
      <w:pPr>
        <w:pStyle w:val="ListParagraph"/>
        <w:numPr>
          <w:ilvl w:val="1"/>
          <w:numId w:val="23"/>
        </w:numPr>
      </w:pPr>
      <w:r>
        <w:t>Photos</w:t>
      </w:r>
    </w:p>
    <w:p w14:paraId="737D8A51" w14:textId="77777777" w:rsidR="006C57DD" w:rsidRDefault="006C57DD" w:rsidP="009F067E">
      <w:pPr>
        <w:pStyle w:val="ListParagraph"/>
        <w:numPr>
          <w:ilvl w:val="1"/>
          <w:numId w:val="23"/>
        </w:numPr>
      </w:pPr>
      <w:r>
        <w:t>Public comment cards</w:t>
      </w:r>
    </w:p>
    <w:p w14:paraId="32302C61" w14:textId="1FB59224" w:rsidR="006C57DD" w:rsidRPr="00405A24" w:rsidRDefault="006C57DD" w:rsidP="009F067E">
      <w:pPr>
        <w:pStyle w:val="ListParagraph"/>
        <w:numPr>
          <w:ilvl w:val="1"/>
          <w:numId w:val="23"/>
        </w:numPr>
      </w:pPr>
      <w:r>
        <w:t xml:space="preserve">Public comments sent through </w:t>
      </w:r>
      <w:r w:rsidRPr="00405A24">
        <w:t>email</w:t>
      </w:r>
      <w:r w:rsidR="0087536D" w:rsidRPr="00405A24">
        <w:t xml:space="preserve"> (with redacted personal information</w:t>
      </w:r>
      <w:r w:rsidR="00D760FA" w:rsidRPr="00405A24">
        <w:t xml:space="preserve"> or comment summary</w:t>
      </w:r>
      <w:r w:rsidR="0087536D" w:rsidRPr="00405A24">
        <w:t>)</w:t>
      </w:r>
    </w:p>
    <w:p w14:paraId="7D234EE4" w14:textId="1B43B25D" w:rsidR="006C57DD" w:rsidRDefault="006C57DD" w:rsidP="009F067E">
      <w:pPr>
        <w:pStyle w:val="ListParagraph"/>
        <w:numPr>
          <w:ilvl w:val="1"/>
          <w:numId w:val="23"/>
        </w:numPr>
      </w:pPr>
      <w:r w:rsidRPr="00405A24">
        <w:t>Responses to public comments</w:t>
      </w:r>
      <w:r w:rsidR="0087536D" w:rsidRPr="00405A24">
        <w:t xml:space="preserve"> (with redacted personal information)</w:t>
      </w:r>
    </w:p>
    <w:p w14:paraId="750739CD" w14:textId="77777777" w:rsidR="006C57DD" w:rsidRPr="006B6D98" w:rsidRDefault="006C57DD" w:rsidP="009F067E">
      <w:pPr>
        <w:pStyle w:val="ListParagraph"/>
        <w:numPr>
          <w:ilvl w:val="0"/>
          <w:numId w:val="23"/>
        </w:numPr>
        <w:rPr>
          <w:bCs/>
        </w:rPr>
      </w:pPr>
      <w:r w:rsidRPr="006B6D98">
        <w:rPr>
          <w:bCs/>
        </w:rPr>
        <w:t>ADA Procedure Memo on Effective Communication and Modifications to Policies and Procedures related to accessibility and the PROW</w:t>
      </w:r>
    </w:p>
    <w:p w14:paraId="31417552" w14:textId="77777777" w:rsidR="006C57DD" w:rsidRPr="006B6D98" w:rsidRDefault="006C57DD" w:rsidP="009F067E">
      <w:pPr>
        <w:pStyle w:val="ListParagraph"/>
        <w:numPr>
          <w:ilvl w:val="0"/>
          <w:numId w:val="23"/>
        </w:numPr>
        <w:rPr>
          <w:bCs/>
        </w:rPr>
      </w:pPr>
      <w:r w:rsidRPr="006B6D98">
        <w:rPr>
          <w:bCs/>
        </w:rPr>
        <w:t>Surveys/Comment Forms</w:t>
      </w:r>
    </w:p>
    <w:p w14:paraId="373E8A67" w14:textId="77777777" w:rsidR="006C57DD" w:rsidRPr="006B6D98" w:rsidRDefault="006C57DD" w:rsidP="009F067E">
      <w:pPr>
        <w:pStyle w:val="ListParagraph"/>
        <w:numPr>
          <w:ilvl w:val="0"/>
          <w:numId w:val="23"/>
        </w:numPr>
        <w:rPr>
          <w:bCs/>
        </w:rPr>
      </w:pPr>
      <w:r w:rsidRPr="006B6D98">
        <w:rPr>
          <w:bCs/>
        </w:rPr>
        <w:t>Exhibits/Handouts/Brochures</w:t>
      </w:r>
    </w:p>
    <w:p w14:paraId="7550736C" w14:textId="77777777" w:rsidR="006C57DD" w:rsidRPr="006B6D98" w:rsidRDefault="006C57DD" w:rsidP="009F067E">
      <w:pPr>
        <w:pStyle w:val="ListParagraph"/>
        <w:numPr>
          <w:ilvl w:val="0"/>
          <w:numId w:val="23"/>
        </w:numPr>
        <w:rPr>
          <w:bCs/>
        </w:rPr>
      </w:pPr>
      <w:r w:rsidRPr="006B6D98">
        <w:rPr>
          <w:bCs/>
        </w:rPr>
        <w:t>Newsletter(s)</w:t>
      </w:r>
    </w:p>
    <w:p w14:paraId="2A68E68E" w14:textId="77777777" w:rsidR="006C57DD" w:rsidRPr="006B6D98" w:rsidRDefault="006C57DD" w:rsidP="009F067E">
      <w:pPr>
        <w:pStyle w:val="ListParagraph"/>
        <w:numPr>
          <w:ilvl w:val="0"/>
          <w:numId w:val="23"/>
        </w:numPr>
        <w:rPr>
          <w:bCs/>
        </w:rPr>
      </w:pPr>
      <w:r w:rsidRPr="006B6D98">
        <w:rPr>
          <w:bCs/>
        </w:rPr>
        <w:t>Notices</w:t>
      </w:r>
    </w:p>
    <w:p w14:paraId="156193DB" w14:textId="672F9B56" w:rsidR="006C57DD" w:rsidRPr="00405A24" w:rsidRDefault="0087536D" w:rsidP="009F067E">
      <w:pPr>
        <w:pStyle w:val="ListParagraph"/>
        <w:numPr>
          <w:ilvl w:val="0"/>
          <w:numId w:val="23"/>
        </w:numPr>
        <w:rPr>
          <w:bCs/>
        </w:rPr>
      </w:pPr>
      <w:r>
        <w:rPr>
          <w:bCs/>
        </w:rPr>
        <w:t xml:space="preserve">Other </w:t>
      </w:r>
      <w:r w:rsidR="006C57DD" w:rsidRPr="006B6D98">
        <w:rPr>
          <w:bCs/>
        </w:rPr>
        <w:t xml:space="preserve">Public Comments/Responses </w:t>
      </w:r>
      <w:r w:rsidR="006C57DD" w:rsidRPr="00405A24">
        <w:rPr>
          <w:bCs/>
        </w:rPr>
        <w:t>(</w:t>
      </w:r>
      <w:r w:rsidR="00D760FA" w:rsidRPr="00405A24">
        <w:rPr>
          <w:bCs/>
        </w:rPr>
        <w:t xml:space="preserve">with </w:t>
      </w:r>
      <w:r w:rsidR="006C57DD" w:rsidRPr="00405A24">
        <w:rPr>
          <w:bCs/>
        </w:rPr>
        <w:t>redacted personal information</w:t>
      </w:r>
      <w:r w:rsidR="00D760FA" w:rsidRPr="00405A24">
        <w:rPr>
          <w:bCs/>
        </w:rPr>
        <w:t xml:space="preserve"> or summary</w:t>
      </w:r>
      <w:r w:rsidR="006C57DD" w:rsidRPr="00405A24">
        <w:rPr>
          <w:bCs/>
        </w:rPr>
        <w:t>)</w:t>
      </w:r>
    </w:p>
    <w:p w14:paraId="103B5CA6" w14:textId="23ACA778" w:rsidR="006C57DD" w:rsidRDefault="0087536D" w:rsidP="009F067E">
      <w:pPr>
        <w:pStyle w:val="ListParagraph"/>
        <w:numPr>
          <w:ilvl w:val="0"/>
          <w:numId w:val="23"/>
        </w:numPr>
      </w:pPr>
      <w:r w:rsidRPr="0087536D">
        <w:rPr>
          <w:bCs/>
        </w:rPr>
        <w:t xml:space="preserve">Staff </w:t>
      </w:r>
      <w:r w:rsidR="006C57DD" w:rsidRPr="0087536D">
        <w:rPr>
          <w:bCs/>
        </w:rPr>
        <w:t>Training and Staff Attendance</w:t>
      </w:r>
    </w:p>
    <w:p w14:paraId="5F13171D" w14:textId="53ADFFD8" w:rsidR="00C36C41" w:rsidRDefault="00654578" w:rsidP="0039644F">
      <w:pPr>
        <w:pStyle w:val="Heading8"/>
      </w:pPr>
      <w:bookmarkStart w:id="141" w:name="_Toc227855667"/>
      <w:r w:rsidRPr="00654578">
        <w:t>ADA Resources</w:t>
      </w:r>
      <w:r w:rsidR="00B13B24">
        <w:t>,</w:t>
      </w:r>
      <w:r w:rsidRPr="00654578">
        <w:t xml:space="preserve"> References</w:t>
      </w:r>
      <w:bookmarkEnd w:id="141"/>
      <w:r w:rsidRPr="00654578">
        <w:t xml:space="preserve"> </w:t>
      </w:r>
    </w:p>
    <w:p w14:paraId="6B8FB94C" w14:textId="01470F02" w:rsidR="00FA6A8F" w:rsidRDefault="004C228C" w:rsidP="007855C0">
      <w:r>
        <w:t xml:space="preserve">This appendix should contain </w:t>
      </w:r>
      <w:r w:rsidR="009A5301">
        <w:t xml:space="preserve">a list of ADA resources used </w:t>
      </w:r>
      <w:r w:rsidR="00590F30">
        <w:t xml:space="preserve">in the establishment of or referenced within </w:t>
      </w:r>
      <w:r w:rsidR="009A5301">
        <w:t xml:space="preserve">your </w:t>
      </w:r>
      <w:r w:rsidR="00DD21F9">
        <w:t>self</w:t>
      </w:r>
      <w:r w:rsidR="009A5301">
        <w:t>-</w:t>
      </w:r>
      <w:r w:rsidR="00DD21F9">
        <w:t xml:space="preserve">evaluation </w:t>
      </w:r>
      <w:r w:rsidR="009A5301">
        <w:t xml:space="preserve">and </w:t>
      </w:r>
      <w:r w:rsidR="00DD21F9">
        <w:t>t</w:t>
      </w:r>
      <w:r w:rsidR="009A5301">
        <w:t xml:space="preserve">ransition </w:t>
      </w:r>
      <w:r w:rsidR="00DD21F9">
        <w:t>p</w:t>
      </w:r>
      <w:r w:rsidR="009A5301">
        <w:t>lan</w:t>
      </w:r>
      <w:r w:rsidR="00590F30">
        <w:t xml:space="preserve">. A list of ADA resources is </w:t>
      </w:r>
      <w:r w:rsidR="007855C0">
        <w:t xml:space="preserve">provided within the Template for review and </w:t>
      </w:r>
      <w:r w:rsidR="00550B49">
        <w:t xml:space="preserve">modification </w:t>
      </w:r>
      <w:r w:rsidR="007855C0">
        <w:t>as needed.</w:t>
      </w:r>
    </w:p>
    <w:p w14:paraId="523377F1" w14:textId="7EE98FE8" w:rsidR="004B084F" w:rsidRDefault="004B084F" w:rsidP="004B084F">
      <w:pPr>
        <w:pStyle w:val="Heading8"/>
      </w:pPr>
      <w:bookmarkStart w:id="142" w:name="_Toc227855668"/>
      <w:r>
        <w:t>Transition Plan Updates</w:t>
      </w:r>
      <w:bookmarkEnd w:id="142"/>
    </w:p>
    <w:p w14:paraId="1B8D39CF" w14:textId="5DDF5FF5" w:rsidR="004B084F" w:rsidRDefault="004B084F" w:rsidP="004B084F">
      <w:r>
        <w:t xml:space="preserve">This appendix should contain self-evaluation and transition plan update </w:t>
      </w:r>
      <w:r w:rsidR="000A1A7F">
        <w:t>materials</w:t>
      </w:r>
      <w:r>
        <w:t>.</w:t>
      </w:r>
      <w:r w:rsidR="00133291">
        <w:t xml:space="preserve"> </w:t>
      </w:r>
      <w:r w:rsidR="00D71D14">
        <w:t>List completed projects</w:t>
      </w:r>
      <w:r w:rsidR="00FD055E">
        <w:t>, update memorandums</w:t>
      </w:r>
      <w:r w:rsidR="007471AC">
        <w:t xml:space="preserve"> or progress report(s)</w:t>
      </w:r>
      <w:r w:rsidR="0031706E">
        <w:t>,</w:t>
      </w:r>
      <w:r w:rsidR="00D71D14">
        <w:t xml:space="preserve"> and include updated </w:t>
      </w:r>
      <w:r w:rsidR="001924E4">
        <w:t xml:space="preserve">percentages as appropriate depending on the scope of </w:t>
      </w:r>
      <w:r w:rsidR="00FC51FA">
        <w:t xml:space="preserve">the </w:t>
      </w:r>
      <w:r w:rsidR="001924E4">
        <w:t>update</w:t>
      </w:r>
      <w:r>
        <w:t>.</w:t>
      </w:r>
    </w:p>
    <w:p w14:paraId="247F040E" w14:textId="77777777" w:rsidR="00643598" w:rsidRDefault="00643598" w:rsidP="007855C0"/>
    <w:sectPr w:rsidR="00643598" w:rsidSect="0097560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159C3" w14:textId="77777777" w:rsidR="00AB4EBC" w:rsidRDefault="00AB4EBC">
      <w:pPr>
        <w:spacing w:after="0" w:line="240" w:lineRule="auto"/>
      </w:pPr>
      <w:r>
        <w:separator/>
      </w:r>
    </w:p>
  </w:endnote>
  <w:endnote w:type="continuationSeparator" w:id="0">
    <w:p w14:paraId="3CB9F5D1" w14:textId="77777777" w:rsidR="00AB4EBC" w:rsidRDefault="00AB4EBC">
      <w:pPr>
        <w:spacing w:after="0" w:line="240" w:lineRule="auto"/>
      </w:pPr>
      <w:r>
        <w:continuationSeparator/>
      </w:r>
    </w:p>
  </w:endnote>
  <w:endnote w:type="continuationNotice" w:id="1">
    <w:p w14:paraId="4A12DD0A" w14:textId="77777777" w:rsidR="00AB4EBC" w:rsidRDefault="00AB4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77D5" w14:textId="4E830A75" w:rsidR="009577BC" w:rsidRPr="00025D3E" w:rsidRDefault="009577BC">
    <w:pPr>
      <w:pStyle w:val="Footer"/>
      <w:jc w:val="cen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4C816" w14:textId="4F586BE8" w:rsidR="004F4FB3" w:rsidRPr="00025D3E" w:rsidRDefault="004F4FB3" w:rsidP="004F4FB3">
    <w:pPr>
      <w:pStyle w:val="Footer"/>
      <w:jc w:val="center"/>
      <w:rPr>
        <w:sz w:val="24"/>
        <w:szCs w:val="24"/>
      </w:rPr>
    </w:pPr>
    <w:r w:rsidRPr="002B5DD2">
      <w:rPr>
        <w:sz w:val="24"/>
        <w:szCs w:val="24"/>
      </w:rPr>
      <w:t>Compani</w:t>
    </w:r>
    <w:r>
      <w:rPr>
        <w:sz w:val="24"/>
        <w:szCs w:val="24"/>
      </w:rPr>
      <w:t>o</w:t>
    </w:r>
    <w:r w:rsidRPr="002B5DD2">
      <w:rPr>
        <w:sz w:val="24"/>
        <w:szCs w:val="24"/>
      </w:rPr>
      <w:t>n Guide</w:t>
    </w:r>
    <w:r w:rsidRPr="00025D3E">
      <w:rPr>
        <w:sz w:val="24"/>
        <w:szCs w:val="24"/>
      </w:rPr>
      <w:t xml:space="preserve"> </w:t>
    </w:r>
    <w:r>
      <w:rPr>
        <w:noProof/>
        <w:sz w:val="24"/>
        <w:szCs w:val="24"/>
        <w14:ligatures w14:val="standardContextual"/>
      </w:rPr>
      <mc:AlternateContent>
        <mc:Choice Requires="wps">
          <w:drawing>
            <wp:anchor distT="0" distB="0" distL="114300" distR="114300" simplePos="0" relativeHeight="251658240" behindDoc="0" locked="0" layoutInCell="1" allowOverlap="1" wp14:anchorId="0CDCB8B4" wp14:editId="0AA69A86">
              <wp:simplePos x="0" y="0"/>
              <wp:positionH relativeFrom="margin">
                <wp:posOffset>28575</wp:posOffset>
              </wp:positionH>
              <wp:positionV relativeFrom="paragraph">
                <wp:posOffset>-90170</wp:posOffset>
              </wp:positionV>
              <wp:extent cx="5953125" cy="0"/>
              <wp:effectExtent l="0" t="0" r="0" b="0"/>
              <wp:wrapNone/>
              <wp:docPr id="1442468094" name="Straight Connector 2"/>
              <wp:cNvGraphicFramePr/>
              <a:graphic xmlns:a="http://schemas.openxmlformats.org/drawingml/2006/main">
                <a:graphicData uri="http://schemas.microsoft.com/office/word/2010/wordprocessingShape">
                  <wps:wsp>
                    <wps:cNvCnPr/>
                    <wps:spPr>
                      <a:xfrm>
                        <a:off x="0" y="0"/>
                        <a:ext cx="59531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5935E"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7.1pt" to="47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" strokecolor="black [3213]" strokeweight="1.5pt">
              <v:stroke joinstyle="miter"/>
              <w10:wrap anchorx="margin"/>
            </v:line>
          </w:pict>
        </mc:Fallback>
      </mc:AlternateContent>
    </w:r>
    <w:r>
      <w:rPr>
        <w:sz w:val="24"/>
        <w:szCs w:val="24"/>
      </w:rPr>
      <w:t>for the</w:t>
    </w:r>
    <w:r w:rsidRPr="002B5DD2">
      <w:rPr>
        <w:sz w:val="24"/>
        <w:szCs w:val="24"/>
      </w:rPr>
      <w:t xml:space="preserve"> Agency Transition Plan </w:t>
    </w:r>
    <w:r>
      <w:rPr>
        <w:sz w:val="24"/>
        <w:szCs w:val="24"/>
      </w:rPr>
      <w:t xml:space="preserve">PROW </w:t>
    </w:r>
    <w:r w:rsidRPr="002B5DD2">
      <w:rPr>
        <w:sz w:val="24"/>
        <w:szCs w:val="24"/>
      </w:rPr>
      <w:t>Template</w:t>
    </w:r>
    <w:r w:rsidRPr="00025D3E">
      <w:rPr>
        <w:sz w:val="24"/>
        <w:szCs w:val="24"/>
      </w:rPr>
      <w:tab/>
    </w:r>
    <w:r w:rsidRPr="00025D3E">
      <w:rPr>
        <w:sz w:val="24"/>
        <w:szCs w:val="24"/>
      </w:rPr>
      <w:fldChar w:fldCharType="begin"/>
    </w:r>
    <w:r w:rsidRPr="00025D3E">
      <w:rPr>
        <w:sz w:val="24"/>
        <w:szCs w:val="24"/>
      </w:rPr>
      <w:instrText xml:space="preserve"> PAGE   \* MERGEFORMAT </w:instrText>
    </w:r>
    <w:r w:rsidRPr="00025D3E">
      <w:rPr>
        <w:sz w:val="24"/>
        <w:szCs w:val="24"/>
      </w:rPr>
      <w:fldChar w:fldCharType="separate"/>
    </w:r>
    <w:r>
      <w:t>1</w:t>
    </w:r>
    <w:r w:rsidRPr="00025D3E">
      <w:rPr>
        <w:noProof/>
        <w:sz w:val="24"/>
        <w:szCs w:val="24"/>
      </w:rPr>
      <w:fldChar w:fldCharType="end"/>
    </w:r>
  </w:p>
  <w:p w14:paraId="65F3EA7A" w14:textId="55FC1D8E" w:rsidR="00CB07A2" w:rsidRPr="00025D3E" w:rsidRDefault="00CB07A2">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C442" w14:textId="4AEC6A7E" w:rsidR="00FD1E1E" w:rsidRPr="00025D3E" w:rsidRDefault="00FD1E1E" w:rsidP="004F4FB3">
    <w:pPr>
      <w:pStyle w:val="Footer"/>
      <w:jc w:val="center"/>
      <w:rPr>
        <w:sz w:val="24"/>
        <w:szCs w:val="24"/>
      </w:rPr>
    </w:pPr>
    <w:r w:rsidRPr="002B5DD2">
      <w:rPr>
        <w:sz w:val="24"/>
        <w:szCs w:val="24"/>
      </w:rPr>
      <w:t>Compani</w:t>
    </w:r>
    <w:r>
      <w:rPr>
        <w:sz w:val="24"/>
        <w:szCs w:val="24"/>
      </w:rPr>
      <w:t>o</w:t>
    </w:r>
    <w:r w:rsidRPr="002B5DD2">
      <w:rPr>
        <w:sz w:val="24"/>
        <w:szCs w:val="24"/>
      </w:rPr>
      <w:t>n Guide</w:t>
    </w:r>
    <w:r w:rsidRPr="00025D3E">
      <w:rPr>
        <w:sz w:val="24"/>
        <w:szCs w:val="24"/>
      </w:rPr>
      <w:t xml:space="preserve"> </w:t>
    </w:r>
    <w:r w:rsidR="003534F9">
      <w:rPr>
        <w:noProof/>
        <w:sz w:val="24"/>
        <w:szCs w:val="24"/>
        <w14:ligatures w14:val="standardContextual"/>
      </w:rPr>
      <mc:AlternateContent>
        <mc:Choice Requires="wps">
          <w:drawing>
            <wp:anchor distT="0" distB="0" distL="114300" distR="114300" simplePos="0" relativeHeight="251658241" behindDoc="0" locked="0" layoutInCell="1" allowOverlap="1" wp14:anchorId="1D3542A2" wp14:editId="1F4A0FE7">
              <wp:simplePos x="0" y="0"/>
              <wp:positionH relativeFrom="margin">
                <wp:posOffset>28575</wp:posOffset>
              </wp:positionH>
              <wp:positionV relativeFrom="paragraph">
                <wp:posOffset>-90170</wp:posOffset>
              </wp:positionV>
              <wp:extent cx="5953125" cy="0"/>
              <wp:effectExtent l="0" t="0" r="0" b="0"/>
              <wp:wrapNone/>
              <wp:docPr id="482253347" name="Straight Connector 2"/>
              <wp:cNvGraphicFramePr/>
              <a:graphic xmlns:a="http://schemas.openxmlformats.org/drawingml/2006/main">
                <a:graphicData uri="http://schemas.microsoft.com/office/word/2010/wordprocessingShape">
                  <wps:wsp>
                    <wps:cNvCnPr/>
                    <wps:spPr>
                      <a:xfrm>
                        <a:off x="0" y="0"/>
                        <a:ext cx="59531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53EE3"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7.1pt" to="47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" strokecolor="black [3213]" strokeweight="1.5pt">
              <v:stroke joinstyle="miter"/>
              <w10:wrap anchorx="margin"/>
            </v:line>
          </w:pict>
        </mc:Fallback>
      </mc:AlternateContent>
    </w:r>
    <w:r>
      <w:rPr>
        <w:sz w:val="24"/>
        <w:szCs w:val="24"/>
      </w:rPr>
      <w:t>for the</w:t>
    </w:r>
    <w:r w:rsidRPr="002B5DD2">
      <w:rPr>
        <w:sz w:val="24"/>
        <w:szCs w:val="24"/>
      </w:rPr>
      <w:t xml:space="preserve"> Agency Transition Plan </w:t>
    </w:r>
    <w:r>
      <w:rPr>
        <w:sz w:val="24"/>
        <w:szCs w:val="24"/>
      </w:rPr>
      <w:t xml:space="preserve">PROW </w:t>
    </w:r>
    <w:r w:rsidRPr="002B5DD2">
      <w:rPr>
        <w:sz w:val="24"/>
        <w:szCs w:val="24"/>
      </w:rPr>
      <w:t>Template</w:t>
    </w:r>
    <w:r w:rsidRPr="00025D3E">
      <w:rPr>
        <w:sz w:val="24"/>
        <w:szCs w:val="24"/>
      </w:rPr>
      <w:tab/>
    </w:r>
    <w:r w:rsidRPr="00025D3E">
      <w:rPr>
        <w:sz w:val="24"/>
        <w:szCs w:val="24"/>
      </w:rPr>
      <w:fldChar w:fldCharType="begin"/>
    </w:r>
    <w:r w:rsidRPr="00025D3E">
      <w:rPr>
        <w:sz w:val="24"/>
        <w:szCs w:val="24"/>
      </w:rPr>
      <w:instrText xml:space="preserve"> PAGE   \* MERGEFORMAT </w:instrText>
    </w:r>
    <w:r w:rsidRPr="00025D3E">
      <w:rPr>
        <w:sz w:val="24"/>
        <w:szCs w:val="24"/>
      </w:rPr>
      <w:fldChar w:fldCharType="separate"/>
    </w:r>
    <w:r>
      <w:rPr>
        <w:sz w:val="24"/>
        <w:szCs w:val="24"/>
      </w:rPr>
      <w:t>1</w:t>
    </w:r>
    <w:r w:rsidRPr="00025D3E">
      <w:rPr>
        <w:noProof/>
        <w:sz w:val="24"/>
        <w:szCs w:val="24"/>
      </w:rPr>
      <w:fldChar w:fldCharType="end"/>
    </w:r>
  </w:p>
  <w:p w14:paraId="6AD31062" w14:textId="77777777" w:rsidR="00FD1E1E" w:rsidRDefault="00FD1E1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731FD" w14:textId="77777777" w:rsidR="00AB4EBC" w:rsidRDefault="00AB4EBC">
      <w:pPr>
        <w:spacing w:after="0" w:line="240" w:lineRule="auto"/>
      </w:pPr>
      <w:r>
        <w:separator/>
      </w:r>
    </w:p>
  </w:footnote>
  <w:footnote w:type="continuationSeparator" w:id="0">
    <w:p w14:paraId="337228B7" w14:textId="77777777" w:rsidR="00AB4EBC" w:rsidRDefault="00AB4EBC">
      <w:pPr>
        <w:spacing w:after="0" w:line="240" w:lineRule="auto"/>
      </w:pPr>
      <w:r>
        <w:continuationSeparator/>
      </w:r>
    </w:p>
  </w:footnote>
  <w:footnote w:type="continuationNotice" w:id="1">
    <w:p w14:paraId="77A3ED52" w14:textId="77777777" w:rsidR="00AB4EBC" w:rsidRDefault="00AB4E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DB992D" w14:paraId="60E0C70F" w14:textId="77777777" w:rsidTr="2DDB992D">
      <w:trPr>
        <w:trHeight w:val="300"/>
      </w:trPr>
      <w:tc>
        <w:tcPr>
          <w:tcW w:w="3120" w:type="dxa"/>
        </w:tcPr>
        <w:p w14:paraId="60D934B3" w14:textId="58586AB1" w:rsidR="2DDB992D" w:rsidRDefault="2DDB992D" w:rsidP="2DDB992D">
          <w:pPr>
            <w:pStyle w:val="Header"/>
            <w:ind w:left="-115"/>
          </w:pPr>
        </w:p>
      </w:tc>
      <w:tc>
        <w:tcPr>
          <w:tcW w:w="3120" w:type="dxa"/>
        </w:tcPr>
        <w:p w14:paraId="578B0E0D" w14:textId="5DAAFB06" w:rsidR="2DDB992D" w:rsidRDefault="2DDB992D" w:rsidP="2DDB992D">
          <w:pPr>
            <w:pStyle w:val="Header"/>
            <w:jc w:val="center"/>
          </w:pPr>
        </w:p>
      </w:tc>
      <w:tc>
        <w:tcPr>
          <w:tcW w:w="3120" w:type="dxa"/>
        </w:tcPr>
        <w:p w14:paraId="117FCAB4" w14:textId="195E183E" w:rsidR="2DDB992D" w:rsidRDefault="2DDB992D" w:rsidP="2DDB992D">
          <w:pPr>
            <w:pStyle w:val="Header"/>
            <w:ind w:right="-115"/>
            <w:jc w:val="right"/>
          </w:pPr>
        </w:p>
      </w:tc>
    </w:tr>
  </w:tbl>
  <w:p w14:paraId="3D9B9245" w14:textId="67C687F2" w:rsidR="00CF6252" w:rsidRDefault="00CF62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37CF6" w14:textId="7E295A4E" w:rsidR="005E64F6" w:rsidRDefault="005E6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4B40"/>
    <w:multiLevelType w:val="hybridMultilevel"/>
    <w:tmpl w:val="45F4201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058A2034"/>
    <w:multiLevelType w:val="hybridMultilevel"/>
    <w:tmpl w:val="6EC28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3F20ED"/>
    <w:multiLevelType w:val="hybridMultilevel"/>
    <w:tmpl w:val="F008ECF6"/>
    <w:lvl w:ilvl="0" w:tplc="C03A1E94">
      <w:start w:val="1"/>
      <w:numFmt w:val="bullet"/>
      <w:lvlText w:val=""/>
      <w:lvlJc w:val="left"/>
      <w:pPr>
        <w:ind w:left="720" w:hanging="360"/>
      </w:pPr>
      <w:rPr>
        <w:rFonts w:ascii="Symbol" w:hAnsi="Symbol" w:hint="default"/>
      </w:rPr>
    </w:lvl>
    <w:lvl w:ilvl="1" w:tplc="68BC8E96" w:tentative="1">
      <w:start w:val="1"/>
      <w:numFmt w:val="bullet"/>
      <w:lvlText w:val="o"/>
      <w:lvlJc w:val="left"/>
      <w:pPr>
        <w:ind w:left="1440" w:hanging="360"/>
      </w:pPr>
      <w:rPr>
        <w:rFonts w:ascii="Courier New" w:hAnsi="Courier New" w:hint="default"/>
      </w:rPr>
    </w:lvl>
    <w:lvl w:ilvl="2" w:tplc="992EF054" w:tentative="1">
      <w:start w:val="1"/>
      <w:numFmt w:val="bullet"/>
      <w:lvlText w:val=""/>
      <w:lvlJc w:val="left"/>
      <w:pPr>
        <w:ind w:left="2160" w:hanging="360"/>
      </w:pPr>
      <w:rPr>
        <w:rFonts w:ascii="Wingdings" w:hAnsi="Wingdings" w:hint="default"/>
      </w:rPr>
    </w:lvl>
    <w:lvl w:ilvl="3" w:tplc="72C2E730" w:tentative="1">
      <w:start w:val="1"/>
      <w:numFmt w:val="bullet"/>
      <w:lvlText w:val=""/>
      <w:lvlJc w:val="left"/>
      <w:pPr>
        <w:ind w:left="2880" w:hanging="360"/>
      </w:pPr>
      <w:rPr>
        <w:rFonts w:ascii="Symbol" w:hAnsi="Symbol" w:hint="default"/>
      </w:rPr>
    </w:lvl>
    <w:lvl w:ilvl="4" w:tplc="C9BA93D0" w:tentative="1">
      <w:start w:val="1"/>
      <w:numFmt w:val="bullet"/>
      <w:lvlText w:val="o"/>
      <w:lvlJc w:val="left"/>
      <w:pPr>
        <w:ind w:left="3600" w:hanging="360"/>
      </w:pPr>
      <w:rPr>
        <w:rFonts w:ascii="Courier New" w:hAnsi="Courier New" w:hint="default"/>
      </w:rPr>
    </w:lvl>
    <w:lvl w:ilvl="5" w:tplc="26EEBE96" w:tentative="1">
      <w:start w:val="1"/>
      <w:numFmt w:val="bullet"/>
      <w:lvlText w:val=""/>
      <w:lvlJc w:val="left"/>
      <w:pPr>
        <w:ind w:left="4320" w:hanging="360"/>
      </w:pPr>
      <w:rPr>
        <w:rFonts w:ascii="Wingdings" w:hAnsi="Wingdings" w:hint="default"/>
      </w:rPr>
    </w:lvl>
    <w:lvl w:ilvl="6" w:tplc="04AEEA8E" w:tentative="1">
      <w:start w:val="1"/>
      <w:numFmt w:val="bullet"/>
      <w:lvlText w:val=""/>
      <w:lvlJc w:val="left"/>
      <w:pPr>
        <w:ind w:left="5040" w:hanging="360"/>
      </w:pPr>
      <w:rPr>
        <w:rFonts w:ascii="Symbol" w:hAnsi="Symbol" w:hint="default"/>
      </w:rPr>
    </w:lvl>
    <w:lvl w:ilvl="7" w:tplc="FE06B172" w:tentative="1">
      <w:start w:val="1"/>
      <w:numFmt w:val="bullet"/>
      <w:lvlText w:val="o"/>
      <w:lvlJc w:val="left"/>
      <w:pPr>
        <w:ind w:left="5760" w:hanging="360"/>
      </w:pPr>
      <w:rPr>
        <w:rFonts w:ascii="Courier New" w:hAnsi="Courier New" w:hint="default"/>
      </w:rPr>
    </w:lvl>
    <w:lvl w:ilvl="8" w:tplc="E37468C0" w:tentative="1">
      <w:start w:val="1"/>
      <w:numFmt w:val="bullet"/>
      <w:lvlText w:val=""/>
      <w:lvlJc w:val="left"/>
      <w:pPr>
        <w:ind w:left="6480" w:hanging="360"/>
      </w:pPr>
      <w:rPr>
        <w:rFonts w:ascii="Wingdings" w:hAnsi="Wingdings" w:hint="default"/>
      </w:rPr>
    </w:lvl>
  </w:abstractNum>
  <w:abstractNum w:abstractNumId="3" w15:restartNumberingAfterBreak="0">
    <w:nsid w:val="09360520"/>
    <w:multiLevelType w:val="hybridMultilevel"/>
    <w:tmpl w:val="8AD8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607D2"/>
    <w:multiLevelType w:val="hybridMultilevel"/>
    <w:tmpl w:val="7D220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1625C8"/>
    <w:multiLevelType w:val="hybridMultilevel"/>
    <w:tmpl w:val="0C36D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46DB6"/>
    <w:multiLevelType w:val="hybridMultilevel"/>
    <w:tmpl w:val="473E79BE"/>
    <w:lvl w:ilvl="0" w:tplc="ECE21954">
      <w:start w:val="1"/>
      <w:numFmt w:val="bullet"/>
      <w:lvlText w:val=""/>
      <w:lvlJc w:val="left"/>
      <w:pPr>
        <w:ind w:left="720" w:hanging="360"/>
      </w:pPr>
      <w:rPr>
        <w:rFonts w:ascii="Symbol" w:hAnsi="Symbol" w:hint="default"/>
      </w:rPr>
    </w:lvl>
    <w:lvl w:ilvl="1" w:tplc="2B70CE9A" w:tentative="1">
      <w:start w:val="1"/>
      <w:numFmt w:val="bullet"/>
      <w:lvlText w:val="o"/>
      <w:lvlJc w:val="left"/>
      <w:pPr>
        <w:ind w:left="1440" w:hanging="360"/>
      </w:pPr>
      <w:rPr>
        <w:rFonts w:ascii="Courier New" w:hAnsi="Courier New" w:hint="default"/>
      </w:rPr>
    </w:lvl>
    <w:lvl w:ilvl="2" w:tplc="73480836" w:tentative="1">
      <w:start w:val="1"/>
      <w:numFmt w:val="bullet"/>
      <w:lvlText w:val=""/>
      <w:lvlJc w:val="left"/>
      <w:pPr>
        <w:ind w:left="2160" w:hanging="360"/>
      </w:pPr>
      <w:rPr>
        <w:rFonts w:ascii="Wingdings" w:hAnsi="Wingdings" w:hint="default"/>
      </w:rPr>
    </w:lvl>
    <w:lvl w:ilvl="3" w:tplc="67660C50" w:tentative="1">
      <w:start w:val="1"/>
      <w:numFmt w:val="bullet"/>
      <w:lvlText w:val=""/>
      <w:lvlJc w:val="left"/>
      <w:pPr>
        <w:ind w:left="2880" w:hanging="360"/>
      </w:pPr>
      <w:rPr>
        <w:rFonts w:ascii="Symbol" w:hAnsi="Symbol" w:hint="default"/>
      </w:rPr>
    </w:lvl>
    <w:lvl w:ilvl="4" w:tplc="A198B584" w:tentative="1">
      <w:start w:val="1"/>
      <w:numFmt w:val="bullet"/>
      <w:lvlText w:val="o"/>
      <w:lvlJc w:val="left"/>
      <w:pPr>
        <w:ind w:left="3600" w:hanging="360"/>
      </w:pPr>
      <w:rPr>
        <w:rFonts w:ascii="Courier New" w:hAnsi="Courier New" w:hint="default"/>
      </w:rPr>
    </w:lvl>
    <w:lvl w:ilvl="5" w:tplc="2B16561C" w:tentative="1">
      <w:start w:val="1"/>
      <w:numFmt w:val="bullet"/>
      <w:lvlText w:val=""/>
      <w:lvlJc w:val="left"/>
      <w:pPr>
        <w:ind w:left="4320" w:hanging="360"/>
      </w:pPr>
      <w:rPr>
        <w:rFonts w:ascii="Wingdings" w:hAnsi="Wingdings" w:hint="default"/>
      </w:rPr>
    </w:lvl>
    <w:lvl w:ilvl="6" w:tplc="E80249C8" w:tentative="1">
      <w:start w:val="1"/>
      <w:numFmt w:val="bullet"/>
      <w:lvlText w:val=""/>
      <w:lvlJc w:val="left"/>
      <w:pPr>
        <w:ind w:left="5040" w:hanging="360"/>
      </w:pPr>
      <w:rPr>
        <w:rFonts w:ascii="Symbol" w:hAnsi="Symbol" w:hint="default"/>
      </w:rPr>
    </w:lvl>
    <w:lvl w:ilvl="7" w:tplc="D8C21F10" w:tentative="1">
      <w:start w:val="1"/>
      <w:numFmt w:val="bullet"/>
      <w:lvlText w:val="o"/>
      <w:lvlJc w:val="left"/>
      <w:pPr>
        <w:ind w:left="5760" w:hanging="360"/>
      </w:pPr>
      <w:rPr>
        <w:rFonts w:ascii="Courier New" w:hAnsi="Courier New" w:hint="default"/>
      </w:rPr>
    </w:lvl>
    <w:lvl w:ilvl="8" w:tplc="EC38DCD2" w:tentative="1">
      <w:start w:val="1"/>
      <w:numFmt w:val="bullet"/>
      <w:lvlText w:val=""/>
      <w:lvlJc w:val="left"/>
      <w:pPr>
        <w:ind w:left="6480" w:hanging="360"/>
      </w:pPr>
      <w:rPr>
        <w:rFonts w:ascii="Wingdings" w:hAnsi="Wingdings" w:hint="default"/>
      </w:rPr>
    </w:lvl>
  </w:abstractNum>
  <w:abstractNum w:abstractNumId="7" w15:restartNumberingAfterBreak="0">
    <w:nsid w:val="0EE10BFA"/>
    <w:multiLevelType w:val="hybridMultilevel"/>
    <w:tmpl w:val="6D4EAC9A"/>
    <w:lvl w:ilvl="0" w:tplc="FFFFFFFF">
      <w:start w:val="1"/>
      <w:numFmt w:val="lowerLetter"/>
      <w:lvlText w:val="%1)"/>
      <w:lvlJc w:val="left"/>
      <w:pPr>
        <w:ind w:left="72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884D06"/>
    <w:multiLevelType w:val="hybridMultilevel"/>
    <w:tmpl w:val="A3BA88D6"/>
    <w:lvl w:ilvl="0" w:tplc="8C6C8EC2">
      <w:start w:val="1"/>
      <w:numFmt w:val="bullet"/>
      <w:lvlText w:val=""/>
      <w:lvlJc w:val="left"/>
      <w:pPr>
        <w:ind w:left="720" w:hanging="360"/>
      </w:pPr>
      <w:rPr>
        <w:rFonts w:ascii="Symbol" w:hAnsi="Symbol" w:hint="default"/>
      </w:rPr>
    </w:lvl>
    <w:lvl w:ilvl="1" w:tplc="2DB25FC8">
      <w:start w:val="1"/>
      <w:numFmt w:val="bullet"/>
      <w:lvlText w:val="o"/>
      <w:lvlJc w:val="left"/>
      <w:pPr>
        <w:ind w:left="1440" w:hanging="360"/>
      </w:pPr>
      <w:rPr>
        <w:rFonts w:ascii="Courier New" w:hAnsi="Courier New" w:hint="default"/>
      </w:rPr>
    </w:lvl>
    <w:lvl w:ilvl="2" w:tplc="D9E22C14" w:tentative="1">
      <w:start w:val="1"/>
      <w:numFmt w:val="bullet"/>
      <w:lvlText w:val=""/>
      <w:lvlJc w:val="left"/>
      <w:pPr>
        <w:ind w:left="2160" w:hanging="360"/>
      </w:pPr>
      <w:rPr>
        <w:rFonts w:ascii="Wingdings" w:hAnsi="Wingdings" w:hint="default"/>
      </w:rPr>
    </w:lvl>
    <w:lvl w:ilvl="3" w:tplc="7FBA8B8E" w:tentative="1">
      <w:start w:val="1"/>
      <w:numFmt w:val="bullet"/>
      <w:lvlText w:val=""/>
      <w:lvlJc w:val="left"/>
      <w:pPr>
        <w:ind w:left="2880" w:hanging="360"/>
      </w:pPr>
      <w:rPr>
        <w:rFonts w:ascii="Symbol" w:hAnsi="Symbol" w:hint="default"/>
      </w:rPr>
    </w:lvl>
    <w:lvl w:ilvl="4" w:tplc="5DC02272" w:tentative="1">
      <w:start w:val="1"/>
      <w:numFmt w:val="bullet"/>
      <w:lvlText w:val="o"/>
      <w:lvlJc w:val="left"/>
      <w:pPr>
        <w:ind w:left="3600" w:hanging="360"/>
      </w:pPr>
      <w:rPr>
        <w:rFonts w:ascii="Courier New" w:hAnsi="Courier New" w:hint="default"/>
      </w:rPr>
    </w:lvl>
    <w:lvl w:ilvl="5" w:tplc="DE669ADC" w:tentative="1">
      <w:start w:val="1"/>
      <w:numFmt w:val="bullet"/>
      <w:lvlText w:val=""/>
      <w:lvlJc w:val="left"/>
      <w:pPr>
        <w:ind w:left="4320" w:hanging="360"/>
      </w:pPr>
      <w:rPr>
        <w:rFonts w:ascii="Wingdings" w:hAnsi="Wingdings" w:hint="default"/>
      </w:rPr>
    </w:lvl>
    <w:lvl w:ilvl="6" w:tplc="5908FFFA" w:tentative="1">
      <w:start w:val="1"/>
      <w:numFmt w:val="bullet"/>
      <w:lvlText w:val=""/>
      <w:lvlJc w:val="left"/>
      <w:pPr>
        <w:ind w:left="5040" w:hanging="360"/>
      </w:pPr>
      <w:rPr>
        <w:rFonts w:ascii="Symbol" w:hAnsi="Symbol" w:hint="default"/>
      </w:rPr>
    </w:lvl>
    <w:lvl w:ilvl="7" w:tplc="9FC8229E" w:tentative="1">
      <w:start w:val="1"/>
      <w:numFmt w:val="bullet"/>
      <w:lvlText w:val="o"/>
      <w:lvlJc w:val="left"/>
      <w:pPr>
        <w:ind w:left="5760" w:hanging="360"/>
      </w:pPr>
      <w:rPr>
        <w:rFonts w:ascii="Courier New" w:hAnsi="Courier New" w:hint="default"/>
      </w:rPr>
    </w:lvl>
    <w:lvl w:ilvl="8" w:tplc="6E96EA66" w:tentative="1">
      <w:start w:val="1"/>
      <w:numFmt w:val="bullet"/>
      <w:lvlText w:val=""/>
      <w:lvlJc w:val="left"/>
      <w:pPr>
        <w:ind w:left="6480" w:hanging="360"/>
      </w:pPr>
      <w:rPr>
        <w:rFonts w:ascii="Wingdings" w:hAnsi="Wingdings" w:hint="default"/>
      </w:rPr>
    </w:lvl>
  </w:abstractNum>
  <w:abstractNum w:abstractNumId="9" w15:restartNumberingAfterBreak="0">
    <w:nsid w:val="120448E1"/>
    <w:multiLevelType w:val="hybridMultilevel"/>
    <w:tmpl w:val="FFFFFFFF"/>
    <w:lvl w:ilvl="0" w:tplc="58400D00">
      <w:start w:val="1"/>
      <w:numFmt w:val="bullet"/>
      <w:lvlText w:val=""/>
      <w:lvlJc w:val="left"/>
      <w:pPr>
        <w:ind w:left="720" w:hanging="360"/>
      </w:pPr>
      <w:rPr>
        <w:rFonts w:ascii="Symbol" w:hAnsi="Symbol" w:hint="default"/>
      </w:rPr>
    </w:lvl>
    <w:lvl w:ilvl="1" w:tplc="2A44F00E">
      <w:start w:val="1"/>
      <w:numFmt w:val="bullet"/>
      <w:lvlText w:val="o"/>
      <w:lvlJc w:val="left"/>
      <w:pPr>
        <w:ind w:left="1440" w:hanging="360"/>
      </w:pPr>
      <w:rPr>
        <w:rFonts w:ascii="Courier New" w:hAnsi="Courier New" w:hint="default"/>
      </w:rPr>
    </w:lvl>
    <w:lvl w:ilvl="2" w:tplc="EC4E1BB6">
      <w:start w:val="1"/>
      <w:numFmt w:val="bullet"/>
      <w:lvlText w:val=""/>
      <w:lvlJc w:val="left"/>
      <w:pPr>
        <w:ind w:left="2160" w:hanging="360"/>
      </w:pPr>
      <w:rPr>
        <w:rFonts w:ascii="Wingdings" w:hAnsi="Wingdings" w:hint="default"/>
      </w:rPr>
    </w:lvl>
    <w:lvl w:ilvl="3" w:tplc="9A844C6A">
      <w:start w:val="1"/>
      <w:numFmt w:val="bullet"/>
      <w:lvlText w:val=""/>
      <w:lvlJc w:val="left"/>
      <w:pPr>
        <w:ind w:left="2880" w:hanging="360"/>
      </w:pPr>
      <w:rPr>
        <w:rFonts w:ascii="Symbol" w:hAnsi="Symbol" w:hint="default"/>
      </w:rPr>
    </w:lvl>
    <w:lvl w:ilvl="4" w:tplc="0F56D78A">
      <w:start w:val="1"/>
      <w:numFmt w:val="bullet"/>
      <w:lvlText w:val="o"/>
      <w:lvlJc w:val="left"/>
      <w:pPr>
        <w:ind w:left="3600" w:hanging="360"/>
      </w:pPr>
      <w:rPr>
        <w:rFonts w:ascii="Courier New" w:hAnsi="Courier New" w:hint="default"/>
      </w:rPr>
    </w:lvl>
    <w:lvl w:ilvl="5" w:tplc="5A585054">
      <w:start w:val="1"/>
      <w:numFmt w:val="bullet"/>
      <w:lvlText w:val=""/>
      <w:lvlJc w:val="left"/>
      <w:pPr>
        <w:ind w:left="4320" w:hanging="360"/>
      </w:pPr>
      <w:rPr>
        <w:rFonts w:ascii="Wingdings" w:hAnsi="Wingdings" w:hint="default"/>
      </w:rPr>
    </w:lvl>
    <w:lvl w:ilvl="6" w:tplc="193C8AA2">
      <w:start w:val="1"/>
      <w:numFmt w:val="bullet"/>
      <w:lvlText w:val=""/>
      <w:lvlJc w:val="left"/>
      <w:pPr>
        <w:ind w:left="5040" w:hanging="360"/>
      </w:pPr>
      <w:rPr>
        <w:rFonts w:ascii="Symbol" w:hAnsi="Symbol" w:hint="default"/>
      </w:rPr>
    </w:lvl>
    <w:lvl w:ilvl="7" w:tplc="FFB8C50A">
      <w:start w:val="1"/>
      <w:numFmt w:val="bullet"/>
      <w:lvlText w:val="o"/>
      <w:lvlJc w:val="left"/>
      <w:pPr>
        <w:ind w:left="5760" w:hanging="360"/>
      </w:pPr>
      <w:rPr>
        <w:rFonts w:ascii="Courier New" w:hAnsi="Courier New" w:hint="default"/>
      </w:rPr>
    </w:lvl>
    <w:lvl w:ilvl="8" w:tplc="AAE4780A">
      <w:start w:val="1"/>
      <w:numFmt w:val="bullet"/>
      <w:lvlText w:val=""/>
      <w:lvlJc w:val="left"/>
      <w:pPr>
        <w:ind w:left="6480" w:hanging="360"/>
      </w:pPr>
      <w:rPr>
        <w:rFonts w:ascii="Wingdings" w:hAnsi="Wingdings" w:hint="default"/>
      </w:rPr>
    </w:lvl>
  </w:abstractNum>
  <w:abstractNum w:abstractNumId="10" w15:restartNumberingAfterBreak="0">
    <w:nsid w:val="17EB4EB1"/>
    <w:multiLevelType w:val="hybridMultilevel"/>
    <w:tmpl w:val="515CC03E"/>
    <w:lvl w:ilvl="0" w:tplc="68E0C89A">
      <w:start w:val="1"/>
      <w:numFmt w:val="bullet"/>
      <w:lvlText w:val=""/>
      <w:lvlJc w:val="left"/>
      <w:pPr>
        <w:ind w:left="720" w:hanging="360"/>
      </w:pPr>
      <w:rPr>
        <w:rFonts w:ascii="Symbol" w:hAnsi="Symbol" w:hint="default"/>
      </w:rPr>
    </w:lvl>
    <w:lvl w:ilvl="1" w:tplc="39E2DDD8">
      <w:start w:val="1"/>
      <w:numFmt w:val="bullet"/>
      <w:lvlText w:val="o"/>
      <w:lvlJc w:val="left"/>
      <w:pPr>
        <w:ind w:left="1440" w:hanging="360"/>
      </w:pPr>
      <w:rPr>
        <w:rFonts w:ascii="Courier New" w:hAnsi="Courier New" w:hint="default"/>
      </w:rPr>
    </w:lvl>
    <w:lvl w:ilvl="2" w:tplc="2A067652" w:tentative="1">
      <w:start w:val="1"/>
      <w:numFmt w:val="bullet"/>
      <w:lvlText w:val=""/>
      <w:lvlJc w:val="left"/>
      <w:pPr>
        <w:ind w:left="2160" w:hanging="360"/>
      </w:pPr>
      <w:rPr>
        <w:rFonts w:ascii="Wingdings" w:hAnsi="Wingdings" w:hint="default"/>
      </w:rPr>
    </w:lvl>
    <w:lvl w:ilvl="3" w:tplc="8C7E27CE" w:tentative="1">
      <w:start w:val="1"/>
      <w:numFmt w:val="bullet"/>
      <w:lvlText w:val=""/>
      <w:lvlJc w:val="left"/>
      <w:pPr>
        <w:ind w:left="2880" w:hanging="360"/>
      </w:pPr>
      <w:rPr>
        <w:rFonts w:ascii="Symbol" w:hAnsi="Symbol" w:hint="default"/>
      </w:rPr>
    </w:lvl>
    <w:lvl w:ilvl="4" w:tplc="66E0128C" w:tentative="1">
      <w:start w:val="1"/>
      <w:numFmt w:val="bullet"/>
      <w:lvlText w:val="o"/>
      <w:lvlJc w:val="left"/>
      <w:pPr>
        <w:ind w:left="3600" w:hanging="360"/>
      </w:pPr>
      <w:rPr>
        <w:rFonts w:ascii="Courier New" w:hAnsi="Courier New" w:hint="default"/>
      </w:rPr>
    </w:lvl>
    <w:lvl w:ilvl="5" w:tplc="CE6480E4" w:tentative="1">
      <w:start w:val="1"/>
      <w:numFmt w:val="bullet"/>
      <w:lvlText w:val=""/>
      <w:lvlJc w:val="left"/>
      <w:pPr>
        <w:ind w:left="4320" w:hanging="360"/>
      </w:pPr>
      <w:rPr>
        <w:rFonts w:ascii="Wingdings" w:hAnsi="Wingdings" w:hint="default"/>
      </w:rPr>
    </w:lvl>
    <w:lvl w:ilvl="6" w:tplc="524825A2" w:tentative="1">
      <w:start w:val="1"/>
      <w:numFmt w:val="bullet"/>
      <w:lvlText w:val=""/>
      <w:lvlJc w:val="left"/>
      <w:pPr>
        <w:ind w:left="5040" w:hanging="360"/>
      </w:pPr>
      <w:rPr>
        <w:rFonts w:ascii="Symbol" w:hAnsi="Symbol" w:hint="default"/>
      </w:rPr>
    </w:lvl>
    <w:lvl w:ilvl="7" w:tplc="3814C362" w:tentative="1">
      <w:start w:val="1"/>
      <w:numFmt w:val="bullet"/>
      <w:lvlText w:val="o"/>
      <w:lvlJc w:val="left"/>
      <w:pPr>
        <w:ind w:left="5760" w:hanging="360"/>
      </w:pPr>
      <w:rPr>
        <w:rFonts w:ascii="Courier New" w:hAnsi="Courier New" w:hint="default"/>
      </w:rPr>
    </w:lvl>
    <w:lvl w:ilvl="8" w:tplc="F878BBBE" w:tentative="1">
      <w:start w:val="1"/>
      <w:numFmt w:val="bullet"/>
      <w:lvlText w:val=""/>
      <w:lvlJc w:val="left"/>
      <w:pPr>
        <w:ind w:left="6480" w:hanging="360"/>
      </w:pPr>
      <w:rPr>
        <w:rFonts w:ascii="Wingdings" w:hAnsi="Wingdings" w:hint="default"/>
      </w:rPr>
    </w:lvl>
  </w:abstractNum>
  <w:abstractNum w:abstractNumId="11" w15:restartNumberingAfterBreak="0">
    <w:nsid w:val="1B584683"/>
    <w:multiLevelType w:val="hybridMultilevel"/>
    <w:tmpl w:val="A468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9D1F80"/>
    <w:multiLevelType w:val="hybridMultilevel"/>
    <w:tmpl w:val="4B6E2718"/>
    <w:lvl w:ilvl="0" w:tplc="758ABC9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132E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34251A1"/>
    <w:multiLevelType w:val="hybridMultilevel"/>
    <w:tmpl w:val="99D03298"/>
    <w:lvl w:ilvl="0" w:tplc="71E86C32">
      <w:start w:val="1"/>
      <w:numFmt w:val="bullet"/>
      <w:lvlText w:val=""/>
      <w:lvlJc w:val="left"/>
      <w:pPr>
        <w:ind w:left="720" w:hanging="360"/>
      </w:pPr>
      <w:rPr>
        <w:rFonts w:ascii="Symbol" w:hAnsi="Symbol" w:hint="default"/>
      </w:rPr>
    </w:lvl>
    <w:lvl w:ilvl="1" w:tplc="13EA7FFC" w:tentative="1">
      <w:start w:val="1"/>
      <w:numFmt w:val="bullet"/>
      <w:lvlText w:val="o"/>
      <w:lvlJc w:val="left"/>
      <w:pPr>
        <w:ind w:left="1440" w:hanging="360"/>
      </w:pPr>
      <w:rPr>
        <w:rFonts w:ascii="Courier New" w:hAnsi="Courier New" w:hint="default"/>
      </w:rPr>
    </w:lvl>
    <w:lvl w:ilvl="2" w:tplc="771E5B26" w:tentative="1">
      <w:start w:val="1"/>
      <w:numFmt w:val="bullet"/>
      <w:lvlText w:val=""/>
      <w:lvlJc w:val="left"/>
      <w:pPr>
        <w:ind w:left="2160" w:hanging="360"/>
      </w:pPr>
      <w:rPr>
        <w:rFonts w:ascii="Wingdings" w:hAnsi="Wingdings" w:hint="default"/>
      </w:rPr>
    </w:lvl>
    <w:lvl w:ilvl="3" w:tplc="4796B6D2" w:tentative="1">
      <w:start w:val="1"/>
      <w:numFmt w:val="bullet"/>
      <w:lvlText w:val=""/>
      <w:lvlJc w:val="left"/>
      <w:pPr>
        <w:ind w:left="2880" w:hanging="360"/>
      </w:pPr>
      <w:rPr>
        <w:rFonts w:ascii="Symbol" w:hAnsi="Symbol" w:hint="default"/>
      </w:rPr>
    </w:lvl>
    <w:lvl w:ilvl="4" w:tplc="43709BEE" w:tentative="1">
      <w:start w:val="1"/>
      <w:numFmt w:val="bullet"/>
      <w:lvlText w:val="o"/>
      <w:lvlJc w:val="left"/>
      <w:pPr>
        <w:ind w:left="3600" w:hanging="360"/>
      </w:pPr>
      <w:rPr>
        <w:rFonts w:ascii="Courier New" w:hAnsi="Courier New" w:hint="default"/>
      </w:rPr>
    </w:lvl>
    <w:lvl w:ilvl="5" w:tplc="64C09738" w:tentative="1">
      <w:start w:val="1"/>
      <w:numFmt w:val="bullet"/>
      <w:lvlText w:val=""/>
      <w:lvlJc w:val="left"/>
      <w:pPr>
        <w:ind w:left="4320" w:hanging="360"/>
      </w:pPr>
      <w:rPr>
        <w:rFonts w:ascii="Wingdings" w:hAnsi="Wingdings" w:hint="default"/>
      </w:rPr>
    </w:lvl>
    <w:lvl w:ilvl="6" w:tplc="ECD413F2" w:tentative="1">
      <w:start w:val="1"/>
      <w:numFmt w:val="bullet"/>
      <w:lvlText w:val=""/>
      <w:lvlJc w:val="left"/>
      <w:pPr>
        <w:ind w:left="5040" w:hanging="360"/>
      </w:pPr>
      <w:rPr>
        <w:rFonts w:ascii="Symbol" w:hAnsi="Symbol" w:hint="default"/>
      </w:rPr>
    </w:lvl>
    <w:lvl w:ilvl="7" w:tplc="84B44C74" w:tentative="1">
      <w:start w:val="1"/>
      <w:numFmt w:val="bullet"/>
      <w:lvlText w:val="o"/>
      <w:lvlJc w:val="left"/>
      <w:pPr>
        <w:ind w:left="5760" w:hanging="360"/>
      </w:pPr>
      <w:rPr>
        <w:rFonts w:ascii="Courier New" w:hAnsi="Courier New" w:hint="default"/>
      </w:rPr>
    </w:lvl>
    <w:lvl w:ilvl="8" w:tplc="750CC778" w:tentative="1">
      <w:start w:val="1"/>
      <w:numFmt w:val="bullet"/>
      <w:lvlText w:val=""/>
      <w:lvlJc w:val="left"/>
      <w:pPr>
        <w:ind w:left="6480" w:hanging="360"/>
      </w:pPr>
      <w:rPr>
        <w:rFonts w:ascii="Wingdings" w:hAnsi="Wingdings" w:hint="default"/>
      </w:rPr>
    </w:lvl>
  </w:abstractNum>
  <w:abstractNum w:abstractNumId="15" w15:restartNumberingAfterBreak="0">
    <w:nsid w:val="245B7160"/>
    <w:multiLevelType w:val="hybridMultilevel"/>
    <w:tmpl w:val="5C02520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25975397"/>
    <w:multiLevelType w:val="hybridMultilevel"/>
    <w:tmpl w:val="24567698"/>
    <w:lvl w:ilvl="0" w:tplc="DE46CAB0">
      <w:start w:val="1"/>
      <w:numFmt w:val="bullet"/>
      <w:lvlText w:val=""/>
      <w:lvlJc w:val="left"/>
      <w:pPr>
        <w:ind w:left="720" w:hanging="360"/>
      </w:pPr>
      <w:rPr>
        <w:rFonts w:ascii="Symbol" w:hAnsi="Symbol" w:hint="default"/>
      </w:rPr>
    </w:lvl>
    <w:lvl w:ilvl="1" w:tplc="5D96D0E2">
      <w:start w:val="1"/>
      <w:numFmt w:val="bullet"/>
      <w:lvlText w:val="o"/>
      <w:lvlJc w:val="left"/>
      <w:pPr>
        <w:ind w:left="1440" w:hanging="360"/>
      </w:pPr>
      <w:rPr>
        <w:rFonts w:ascii="Courier New" w:hAnsi="Courier New" w:hint="default"/>
      </w:rPr>
    </w:lvl>
    <w:lvl w:ilvl="2" w:tplc="FD58D07A" w:tentative="1">
      <w:start w:val="1"/>
      <w:numFmt w:val="bullet"/>
      <w:lvlText w:val=""/>
      <w:lvlJc w:val="left"/>
      <w:pPr>
        <w:ind w:left="2160" w:hanging="360"/>
      </w:pPr>
      <w:rPr>
        <w:rFonts w:ascii="Wingdings" w:hAnsi="Wingdings" w:hint="default"/>
      </w:rPr>
    </w:lvl>
    <w:lvl w:ilvl="3" w:tplc="4F4224C0" w:tentative="1">
      <w:start w:val="1"/>
      <w:numFmt w:val="bullet"/>
      <w:lvlText w:val=""/>
      <w:lvlJc w:val="left"/>
      <w:pPr>
        <w:ind w:left="2880" w:hanging="360"/>
      </w:pPr>
      <w:rPr>
        <w:rFonts w:ascii="Symbol" w:hAnsi="Symbol" w:hint="default"/>
      </w:rPr>
    </w:lvl>
    <w:lvl w:ilvl="4" w:tplc="64A8EDA6" w:tentative="1">
      <w:start w:val="1"/>
      <w:numFmt w:val="bullet"/>
      <w:lvlText w:val="o"/>
      <w:lvlJc w:val="left"/>
      <w:pPr>
        <w:ind w:left="3600" w:hanging="360"/>
      </w:pPr>
      <w:rPr>
        <w:rFonts w:ascii="Courier New" w:hAnsi="Courier New" w:hint="default"/>
      </w:rPr>
    </w:lvl>
    <w:lvl w:ilvl="5" w:tplc="78D86D0C" w:tentative="1">
      <w:start w:val="1"/>
      <w:numFmt w:val="bullet"/>
      <w:lvlText w:val=""/>
      <w:lvlJc w:val="left"/>
      <w:pPr>
        <w:ind w:left="4320" w:hanging="360"/>
      </w:pPr>
      <w:rPr>
        <w:rFonts w:ascii="Wingdings" w:hAnsi="Wingdings" w:hint="default"/>
      </w:rPr>
    </w:lvl>
    <w:lvl w:ilvl="6" w:tplc="D9588E06" w:tentative="1">
      <w:start w:val="1"/>
      <w:numFmt w:val="bullet"/>
      <w:lvlText w:val=""/>
      <w:lvlJc w:val="left"/>
      <w:pPr>
        <w:ind w:left="5040" w:hanging="360"/>
      </w:pPr>
      <w:rPr>
        <w:rFonts w:ascii="Symbol" w:hAnsi="Symbol" w:hint="default"/>
      </w:rPr>
    </w:lvl>
    <w:lvl w:ilvl="7" w:tplc="13286D60" w:tentative="1">
      <w:start w:val="1"/>
      <w:numFmt w:val="bullet"/>
      <w:lvlText w:val="o"/>
      <w:lvlJc w:val="left"/>
      <w:pPr>
        <w:ind w:left="5760" w:hanging="360"/>
      </w:pPr>
      <w:rPr>
        <w:rFonts w:ascii="Courier New" w:hAnsi="Courier New" w:hint="default"/>
      </w:rPr>
    </w:lvl>
    <w:lvl w:ilvl="8" w:tplc="8CA88106" w:tentative="1">
      <w:start w:val="1"/>
      <w:numFmt w:val="bullet"/>
      <w:lvlText w:val=""/>
      <w:lvlJc w:val="left"/>
      <w:pPr>
        <w:ind w:left="6480" w:hanging="360"/>
      </w:pPr>
      <w:rPr>
        <w:rFonts w:ascii="Wingdings" w:hAnsi="Wingdings" w:hint="default"/>
      </w:rPr>
    </w:lvl>
  </w:abstractNum>
  <w:abstractNum w:abstractNumId="17" w15:restartNumberingAfterBreak="0">
    <w:nsid w:val="25CB0D4B"/>
    <w:multiLevelType w:val="hybridMultilevel"/>
    <w:tmpl w:val="5CD61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153C2C"/>
    <w:multiLevelType w:val="multilevel"/>
    <w:tmpl w:val="364C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3F774F"/>
    <w:multiLevelType w:val="hybridMultilevel"/>
    <w:tmpl w:val="C2CE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D61C7"/>
    <w:multiLevelType w:val="hybridMultilevel"/>
    <w:tmpl w:val="C896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3C3B3E"/>
    <w:multiLevelType w:val="hybridMultilevel"/>
    <w:tmpl w:val="0B422A2C"/>
    <w:lvl w:ilvl="0" w:tplc="34367726">
      <w:start w:val="1"/>
      <w:numFmt w:val="bullet"/>
      <w:lvlText w:val=""/>
      <w:lvlJc w:val="left"/>
      <w:pPr>
        <w:ind w:left="720" w:hanging="360"/>
      </w:pPr>
      <w:rPr>
        <w:rFonts w:ascii="Symbol" w:hAnsi="Symbol" w:hint="default"/>
      </w:rPr>
    </w:lvl>
    <w:lvl w:ilvl="1" w:tplc="89B6B4A8">
      <w:start w:val="1"/>
      <w:numFmt w:val="bullet"/>
      <w:lvlText w:val="o"/>
      <w:lvlJc w:val="left"/>
      <w:pPr>
        <w:ind w:left="1440" w:hanging="360"/>
      </w:pPr>
      <w:rPr>
        <w:rFonts w:ascii="Courier New" w:hAnsi="Courier New" w:hint="default"/>
      </w:rPr>
    </w:lvl>
    <w:lvl w:ilvl="2" w:tplc="0BB0C60C">
      <w:start w:val="1"/>
      <w:numFmt w:val="bullet"/>
      <w:lvlText w:val=""/>
      <w:lvlJc w:val="left"/>
      <w:pPr>
        <w:ind w:left="2160" w:hanging="360"/>
      </w:pPr>
      <w:rPr>
        <w:rFonts w:ascii="Wingdings" w:hAnsi="Wingdings" w:hint="default"/>
      </w:rPr>
    </w:lvl>
    <w:lvl w:ilvl="3" w:tplc="359E4BE4" w:tentative="1">
      <w:start w:val="1"/>
      <w:numFmt w:val="bullet"/>
      <w:lvlText w:val=""/>
      <w:lvlJc w:val="left"/>
      <w:pPr>
        <w:ind w:left="2880" w:hanging="360"/>
      </w:pPr>
      <w:rPr>
        <w:rFonts w:ascii="Symbol" w:hAnsi="Symbol" w:hint="default"/>
      </w:rPr>
    </w:lvl>
    <w:lvl w:ilvl="4" w:tplc="EA0A45D4" w:tentative="1">
      <w:start w:val="1"/>
      <w:numFmt w:val="bullet"/>
      <w:lvlText w:val="o"/>
      <w:lvlJc w:val="left"/>
      <w:pPr>
        <w:ind w:left="3600" w:hanging="360"/>
      </w:pPr>
      <w:rPr>
        <w:rFonts w:ascii="Courier New" w:hAnsi="Courier New" w:hint="default"/>
      </w:rPr>
    </w:lvl>
    <w:lvl w:ilvl="5" w:tplc="62688424" w:tentative="1">
      <w:start w:val="1"/>
      <w:numFmt w:val="bullet"/>
      <w:lvlText w:val=""/>
      <w:lvlJc w:val="left"/>
      <w:pPr>
        <w:ind w:left="4320" w:hanging="360"/>
      </w:pPr>
      <w:rPr>
        <w:rFonts w:ascii="Wingdings" w:hAnsi="Wingdings" w:hint="default"/>
      </w:rPr>
    </w:lvl>
    <w:lvl w:ilvl="6" w:tplc="F3F8028A" w:tentative="1">
      <w:start w:val="1"/>
      <w:numFmt w:val="bullet"/>
      <w:lvlText w:val=""/>
      <w:lvlJc w:val="left"/>
      <w:pPr>
        <w:ind w:left="5040" w:hanging="360"/>
      </w:pPr>
      <w:rPr>
        <w:rFonts w:ascii="Symbol" w:hAnsi="Symbol" w:hint="default"/>
      </w:rPr>
    </w:lvl>
    <w:lvl w:ilvl="7" w:tplc="B0D449A6" w:tentative="1">
      <w:start w:val="1"/>
      <w:numFmt w:val="bullet"/>
      <w:lvlText w:val="o"/>
      <w:lvlJc w:val="left"/>
      <w:pPr>
        <w:ind w:left="5760" w:hanging="360"/>
      </w:pPr>
      <w:rPr>
        <w:rFonts w:ascii="Courier New" w:hAnsi="Courier New" w:hint="default"/>
      </w:rPr>
    </w:lvl>
    <w:lvl w:ilvl="8" w:tplc="F120F34A" w:tentative="1">
      <w:start w:val="1"/>
      <w:numFmt w:val="bullet"/>
      <w:lvlText w:val=""/>
      <w:lvlJc w:val="left"/>
      <w:pPr>
        <w:ind w:left="6480" w:hanging="360"/>
      </w:pPr>
      <w:rPr>
        <w:rFonts w:ascii="Wingdings" w:hAnsi="Wingdings" w:hint="default"/>
      </w:rPr>
    </w:lvl>
  </w:abstractNum>
  <w:abstractNum w:abstractNumId="22" w15:restartNumberingAfterBreak="0">
    <w:nsid w:val="2D19436F"/>
    <w:multiLevelType w:val="hybridMultilevel"/>
    <w:tmpl w:val="815E6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3B4E56"/>
    <w:multiLevelType w:val="hybridMultilevel"/>
    <w:tmpl w:val="FB00C42A"/>
    <w:lvl w:ilvl="0" w:tplc="04E08644">
      <w:start w:val="1"/>
      <w:numFmt w:val="bullet"/>
      <w:lvlText w:val=""/>
      <w:lvlJc w:val="left"/>
      <w:pPr>
        <w:ind w:left="720" w:hanging="360"/>
      </w:pPr>
      <w:rPr>
        <w:rFonts w:ascii="Symbol" w:hAnsi="Symbol" w:hint="default"/>
      </w:rPr>
    </w:lvl>
    <w:lvl w:ilvl="1" w:tplc="87960E44">
      <w:start w:val="1"/>
      <w:numFmt w:val="bullet"/>
      <w:lvlText w:val="o"/>
      <w:lvlJc w:val="left"/>
      <w:pPr>
        <w:ind w:left="1440" w:hanging="360"/>
      </w:pPr>
      <w:rPr>
        <w:rFonts w:ascii="Courier New" w:hAnsi="Courier New" w:hint="default"/>
      </w:rPr>
    </w:lvl>
    <w:lvl w:ilvl="2" w:tplc="87E865B4">
      <w:start w:val="1"/>
      <w:numFmt w:val="bullet"/>
      <w:lvlText w:val=""/>
      <w:lvlJc w:val="left"/>
      <w:pPr>
        <w:ind w:left="2160" w:hanging="360"/>
      </w:pPr>
      <w:rPr>
        <w:rFonts w:ascii="Wingdings" w:hAnsi="Wingdings" w:hint="default"/>
      </w:rPr>
    </w:lvl>
    <w:lvl w:ilvl="3" w:tplc="44BC4B12">
      <w:start w:val="1"/>
      <w:numFmt w:val="bullet"/>
      <w:lvlText w:val=""/>
      <w:lvlJc w:val="left"/>
      <w:pPr>
        <w:ind w:left="2880" w:hanging="360"/>
      </w:pPr>
      <w:rPr>
        <w:rFonts w:ascii="Symbol" w:hAnsi="Symbol" w:hint="default"/>
      </w:rPr>
    </w:lvl>
    <w:lvl w:ilvl="4" w:tplc="48C8A9C0" w:tentative="1">
      <w:start w:val="1"/>
      <w:numFmt w:val="bullet"/>
      <w:lvlText w:val="o"/>
      <w:lvlJc w:val="left"/>
      <w:pPr>
        <w:ind w:left="3600" w:hanging="360"/>
      </w:pPr>
      <w:rPr>
        <w:rFonts w:ascii="Courier New" w:hAnsi="Courier New" w:hint="default"/>
      </w:rPr>
    </w:lvl>
    <w:lvl w:ilvl="5" w:tplc="B338F8A4" w:tentative="1">
      <w:start w:val="1"/>
      <w:numFmt w:val="bullet"/>
      <w:lvlText w:val=""/>
      <w:lvlJc w:val="left"/>
      <w:pPr>
        <w:ind w:left="4320" w:hanging="360"/>
      </w:pPr>
      <w:rPr>
        <w:rFonts w:ascii="Wingdings" w:hAnsi="Wingdings" w:hint="default"/>
      </w:rPr>
    </w:lvl>
    <w:lvl w:ilvl="6" w:tplc="403E0F66" w:tentative="1">
      <w:start w:val="1"/>
      <w:numFmt w:val="bullet"/>
      <w:lvlText w:val=""/>
      <w:lvlJc w:val="left"/>
      <w:pPr>
        <w:ind w:left="5040" w:hanging="360"/>
      </w:pPr>
      <w:rPr>
        <w:rFonts w:ascii="Symbol" w:hAnsi="Symbol" w:hint="default"/>
      </w:rPr>
    </w:lvl>
    <w:lvl w:ilvl="7" w:tplc="36B8A8E4" w:tentative="1">
      <w:start w:val="1"/>
      <w:numFmt w:val="bullet"/>
      <w:lvlText w:val="o"/>
      <w:lvlJc w:val="left"/>
      <w:pPr>
        <w:ind w:left="5760" w:hanging="360"/>
      </w:pPr>
      <w:rPr>
        <w:rFonts w:ascii="Courier New" w:hAnsi="Courier New" w:hint="default"/>
      </w:rPr>
    </w:lvl>
    <w:lvl w:ilvl="8" w:tplc="D5D04BC0" w:tentative="1">
      <w:start w:val="1"/>
      <w:numFmt w:val="bullet"/>
      <w:lvlText w:val=""/>
      <w:lvlJc w:val="left"/>
      <w:pPr>
        <w:ind w:left="6480" w:hanging="360"/>
      </w:pPr>
      <w:rPr>
        <w:rFonts w:ascii="Wingdings" w:hAnsi="Wingdings" w:hint="default"/>
      </w:rPr>
    </w:lvl>
  </w:abstractNum>
  <w:abstractNum w:abstractNumId="24" w15:restartNumberingAfterBreak="0">
    <w:nsid w:val="31C34788"/>
    <w:multiLevelType w:val="hybridMultilevel"/>
    <w:tmpl w:val="F35A82C8"/>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CF7C85"/>
    <w:multiLevelType w:val="hybridMultilevel"/>
    <w:tmpl w:val="7960C9D4"/>
    <w:lvl w:ilvl="0" w:tplc="3E803B74">
      <w:start w:val="1"/>
      <w:numFmt w:val="bullet"/>
      <w:lvlText w:val=""/>
      <w:lvlJc w:val="left"/>
      <w:pPr>
        <w:ind w:left="720" w:hanging="360"/>
      </w:pPr>
      <w:rPr>
        <w:rFonts w:ascii="Symbol" w:hAnsi="Symbol" w:hint="default"/>
      </w:rPr>
    </w:lvl>
    <w:lvl w:ilvl="1" w:tplc="2DF8E2B4" w:tentative="1">
      <w:start w:val="1"/>
      <w:numFmt w:val="bullet"/>
      <w:lvlText w:val="o"/>
      <w:lvlJc w:val="left"/>
      <w:pPr>
        <w:ind w:left="1440" w:hanging="360"/>
      </w:pPr>
      <w:rPr>
        <w:rFonts w:ascii="Courier New" w:hAnsi="Courier New" w:hint="default"/>
      </w:rPr>
    </w:lvl>
    <w:lvl w:ilvl="2" w:tplc="A344FE18" w:tentative="1">
      <w:start w:val="1"/>
      <w:numFmt w:val="bullet"/>
      <w:lvlText w:val=""/>
      <w:lvlJc w:val="left"/>
      <w:pPr>
        <w:ind w:left="2160" w:hanging="360"/>
      </w:pPr>
      <w:rPr>
        <w:rFonts w:ascii="Wingdings" w:hAnsi="Wingdings" w:hint="default"/>
      </w:rPr>
    </w:lvl>
    <w:lvl w:ilvl="3" w:tplc="6436C30E" w:tentative="1">
      <w:start w:val="1"/>
      <w:numFmt w:val="bullet"/>
      <w:lvlText w:val=""/>
      <w:lvlJc w:val="left"/>
      <w:pPr>
        <w:ind w:left="2880" w:hanging="360"/>
      </w:pPr>
      <w:rPr>
        <w:rFonts w:ascii="Symbol" w:hAnsi="Symbol" w:hint="default"/>
      </w:rPr>
    </w:lvl>
    <w:lvl w:ilvl="4" w:tplc="936E7F58" w:tentative="1">
      <w:start w:val="1"/>
      <w:numFmt w:val="bullet"/>
      <w:lvlText w:val="o"/>
      <w:lvlJc w:val="left"/>
      <w:pPr>
        <w:ind w:left="3600" w:hanging="360"/>
      </w:pPr>
      <w:rPr>
        <w:rFonts w:ascii="Courier New" w:hAnsi="Courier New" w:hint="default"/>
      </w:rPr>
    </w:lvl>
    <w:lvl w:ilvl="5" w:tplc="F03495A6" w:tentative="1">
      <w:start w:val="1"/>
      <w:numFmt w:val="bullet"/>
      <w:lvlText w:val=""/>
      <w:lvlJc w:val="left"/>
      <w:pPr>
        <w:ind w:left="4320" w:hanging="360"/>
      </w:pPr>
      <w:rPr>
        <w:rFonts w:ascii="Wingdings" w:hAnsi="Wingdings" w:hint="default"/>
      </w:rPr>
    </w:lvl>
    <w:lvl w:ilvl="6" w:tplc="7954072A" w:tentative="1">
      <w:start w:val="1"/>
      <w:numFmt w:val="bullet"/>
      <w:lvlText w:val=""/>
      <w:lvlJc w:val="left"/>
      <w:pPr>
        <w:ind w:left="5040" w:hanging="360"/>
      </w:pPr>
      <w:rPr>
        <w:rFonts w:ascii="Symbol" w:hAnsi="Symbol" w:hint="default"/>
      </w:rPr>
    </w:lvl>
    <w:lvl w:ilvl="7" w:tplc="140673DA" w:tentative="1">
      <w:start w:val="1"/>
      <w:numFmt w:val="bullet"/>
      <w:lvlText w:val="o"/>
      <w:lvlJc w:val="left"/>
      <w:pPr>
        <w:ind w:left="5760" w:hanging="360"/>
      </w:pPr>
      <w:rPr>
        <w:rFonts w:ascii="Courier New" w:hAnsi="Courier New" w:hint="default"/>
      </w:rPr>
    </w:lvl>
    <w:lvl w:ilvl="8" w:tplc="DF9E3CD0" w:tentative="1">
      <w:start w:val="1"/>
      <w:numFmt w:val="bullet"/>
      <w:lvlText w:val=""/>
      <w:lvlJc w:val="left"/>
      <w:pPr>
        <w:ind w:left="6480" w:hanging="360"/>
      </w:pPr>
      <w:rPr>
        <w:rFonts w:ascii="Wingdings" w:hAnsi="Wingdings" w:hint="default"/>
      </w:rPr>
    </w:lvl>
  </w:abstractNum>
  <w:abstractNum w:abstractNumId="26" w15:restartNumberingAfterBreak="0">
    <w:nsid w:val="3F2E7A17"/>
    <w:multiLevelType w:val="hybridMultilevel"/>
    <w:tmpl w:val="73D4FB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2128B6"/>
    <w:multiLevelType w:val="hybridMultilevel"/>
    <w:tmpl w:val="A9E8B2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F72573"/>
    <w:multiLevelType w:val="hybridMultilevel"/>
    <w:tmpl w:val="E1B20524"/>
    <w:lvl w:ilvl="0" w:tplc="F768EF02">
      <w:start w:val="1"/>
      <w:numFmt w:val="bullet"/>
      <w:lvlText w:val=""/>
      <w:lvlJc w:val="left"/>
      <w:pPr>
        <w:ind w:left="720" w:hanging="360"/>
      </w:pPr>
      <w:rPr>
        <w:rFonts w:ascii="Symbol" w:hAnsi="Symbol" w:hint="default"/>
      </w:rPr>
    </w:lvl>
    <w:lvl w:ilvl="1" w:tplc="B4AE2362" w:tentative="1">
      <w:start w:val="1"/>
      <w:numFmt w:val="bullet"/>
      <w:lvlText w:val="o"/>
      <w:lvlJc w:val="left"/>
      <w:pPr>
        <w:ind w:left="1440" w:hanging="360"/>
      </w:pPr>
      <w:rPr>
        <w:rFonts w:ascii="Courier New" w:hAnsi="Courier New" w:hint="default"/>
      </w:rPr>
    </w:lvl>
    <w:lvl w:ilvl="2" w:tplc="CE68F0B4" w:tentative="1">
      <w:start w:val="1"/>
      <w:numFmt w:val="bullet"/>
      <w:lvlText w:val=""/>
      <w:lvlJc w:val="left"/>
      <w:pPr>
        <w:ind w:left="2160" w:hanging="360"/>
      </w:pPr>
      <w:rPr>
        <w:rFonts w:ascii="Wingdings" w:hAnsi="Wingdings" w:hint="default"/>
      </w:rPr>
    </w:lvl>
    <w:lvl w:ilvl="3" w:tplc="BA34F34C" w:tentative="1">
      <w:start w:val="1"/>
      <w:numFmt w:val="bullet"/>
      <w:lvlText w:val=""/>
      <w:lvlJc w:val="left"/>
      <w:pPr>
        <w:ind w:left="2880" w:hanging="360"/>
      </w:pPr>
      <w:rPr>
        <w:rFonts w:ascii="Symbol" w:hAnsi="Symbol" w:hint="default"/>
      </w:rPr>
    </w:lvl>
    <w:lvl w:ilvl="4" w:tplc="6A025F5A" w:tentative="1">
      <w:start w:val="1"/>
      <w:numFmt w:val="bullet"/>
      <w:lvlText w:val="o"/>
      <w:lvlJc w:val="left"/>
      <w:pPr>
        <w:ind w:left="3600" w:hanging="360"/>
      </w:pPr>
      <w:rPr>
        <w:rFonts w:ascii="Courier New" w:hAnsi="Courier New" w:hint="default"/>
      </w:rPr>
    </w:lvl>
    <w:lvl w:ilvl="5" w:tplc="60C85E66" w:tentative="1">
      <w:start w:val="1"/>
      <w:numFmt w:val="bullet"/>
      <w:lvlText w:val=""/>
      <w:lvlJc w:val="left"/>
      <w:pPr>
        <w:ind w:left="4320" w:hanging="360"/>
      </w:pPr>
      <w:rPr>
        <w:rFonts w:ascii="Wingdings" w:hAnsi="Wingdings" w:hint="default"/>
      </w:rPr>
    </w:lvl>
    <w:lvl w:ilvl="6" w:tplc="CD0CD526" w:tentative="1">
      <w:start w:val="1"/>
      <w:numFmt w:val="bullet"/>
      <w:lvlText w:val=""/>
      <w:lvlJc w:val="left"/>
      <w:pPr>
        <w:ind w:left="5040" w:hanging="360"/>
      </w:pPr>
      <w:rPr>
        <w:rFonts w:ascii="Symbol" w:hAnsi="Symbol" w:hint="default"/>
      </w:rPr>
    </w:lvl>
    <w:lvl w:ilvl="7" w:tplc="BEE62934" w:tentative="1">
      <w:start w:val="1"/>
      <w:numFmt w:val="bullet"/>
      <w:lvlText w:val="o"/>
      <w:lvlJc w:val="left"/>
      <w:pPr>
        <w:ind w:left="5760" w:hanging="360"/>
      </w:pPr>
      <w:rPr>
        <w:rFonts w:ascii="Courier New" w:hAnsi="Courier New" w:hint="default"/>
      </w:rPr>
    </w:lvl>
    <w:lvl w:ilvl="8" w:tplc="29FC059A" w:tentative="1">
      <w:start w:val="1"/>
      <w:numFmt w:val="bullet"/>
      <w:lvlText w:val=""/>
      <w:lvlJc w:val="left"/>
      <w:pPr>
        <w:ind w:left="6480" w:hanging="360"/>
      </w:pPr>
      <w:rPr>
        <w:rFonts w:ascii="Wingdings" w:hAnsi="Wingdings" w:hint="default"/>
      </w:rPr>
    </w:lvl>
  </w:abstractNum>
  <w:abstractNum w:abstractNumId="29" w15:restartNumberingAfterBreak="0">
    <w:nsid w:val="46CA718A"/>
    <w:multiLevelType w:val="hybridMultilevel"/>
    <w:tmpl w:val="9DF8AA72"/>
    <w:lvl w:ilvl="0" w:tplc="FFFFFFFF">
      <w:start w:val="1"/>
      <w:numFmt w:val="upperLetter"/>
      <w:lvlText w:val="%1."/>
      <w:lvlJc w:val="left"/>
      <w:pPr>
        <w:ind w:left="720" w:hanging="360"/>
      </w:pPr>
    </w:lvl>
    <w:lvl w:ilvl="1" w:tplc="04090001">
      <w:start w:val="1"/>
      <w:numFmt w:val="bullet"/>
      <w:lvlText w:val=""/>
      <w:lvlJc w:val="left"/>
      <w:pPr>
        <w:ind w:left="16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CB74CC"/>
    <w:multiLevelType w:val="hybridMultilevel"/>
    <w:tmpl w:val="24F64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DC7657"/>
    <w:multiLevelType w:val="hybridMultilevel"/>
    <w:tmpl w:val="7FB6EA0E"/>
    <w:lvl w:ilvl="0" w:tplc="26EC84D4">
      <w:start w:val="1"/>
      <w:numFmt w:val="bullet"/>
      <w:lvlText w:val=""/>
      <w:lvlJc w:val="left"/>
      <w:pPr>
        <w:ind w:left="900" w:hanging="360"/>
      </w:pPr>
      <w:rPr>
        <w:rFonts w:ascii="Symbol" w:hAnsi="Symbol" w:hint="default"/>
      </w:rPr>
    </w:lvl>
    <w:lvl w:ilvl="1" w:tplc="194E12E6">
      <w:start w:val="1"/>
      <w:numFmt w:val="bullet"/>
      <w:lvlText w:val="o"/>
      <w:lvlJc w:val="left"/>
      <w:pPr>
        <w:ind w:left="1620" w:hanging="360"/>
      </w:pPr>
      <w:rPr>
        <w:rFonts w:ascii="Courier New" w:hAnsi="Courier New" w:hint="default"/>
      </w:rPr>
    </w:lvl>
    <w:lvl w:ilvl="2" w:tplc="47CAA360" w:tentative="1">
      <w:start w:val="1"/>
      <w:numFmt w:val="bullet"/>
      <w:lvlText w:val=""/>
      <w:lvlJc w:val="left"/>
      <w:pPr>
        <w:ind w:left="2340" w:hanging="360"/>
      </w:pPr>
      <w:rPr>
        <w:rFonts w:ascii="Wingdings" w:hAnsi="Wingdings" w:hint="default"/>
      </w:rPr>
    </w:lvl>
    <w:lvl w:ilvl="3" w:tplc="4A2CE24E" w:tentative="1">
      <w:start w:val="1"/>
      <w:numFmt w:val="bullet"/>
      <w:lvlText w:val=""/>
      <w:lvlJc w:val="left"/>
      <w:pPr>
        <w:ind w:left="3060" w:hanging="360"/>
      </w:pPr>
      <w:rPr>
        <w:rFonts w:ascii="Symbol" w:hAnsi="Symbol" w:hint="default"/>
      </w:rPr>
    </w:lvl>
    <w:lvl w:ilvl="4" w:tplc="5BC27CD4" w:tentative="1">
      <w:start w:val="1"/>
      <w:numFmt w:val="bullet"/>
      <w:lvlText w:val="o"/>
      <w:lvlJc w:val="left"/>
      <w:pPr>
        <w:ind w:left="3780" w:hanging="360"/>
      </w:pPr>
      <w:rPr>
        <w:rFonts w:ascii="Courier New" w:hAnsi="Courier New" w:hint="default"/>
      </w:rPr>
    </w:lvl>
    <w:lvl w:ilvl="5" w:tplc="6FE64A4E" w:tentative="1">
      <w:start w:val="1"/>
      <w:numFmt w:val="bullet"/>
      <w:lvlText w:val=""/>
      <w:lvlJc w:val="left"/>
      <w:pPr>
        <w:ind w:left="4500" w:hanging="360"/>
      </w:pPr>
      <w:rPr>
        <w:rFonts w:ascii="Wingdings" w:hAnsi="Wingdings" w:hint="default"/>
      </w:rPr>
    </w:lvl>
    <w:lvl w:ilvl="6" w:tplc="046CF0C6" w:tentative="1">
      <w:start w:val="1"/>
      <w:numFmt w:val="bullet"/>
      <w:lvlText w:val=""/>
      <w:lvlJc w:val="left"/>
      <w:pPr>
        <w:ind w:left="5220" w:hanging="360"/>
      </w:pPr>
      <w:rPr>
        <w:rFonts w:ascii="Symbol" w:hAnsi="Symbol" w:hint="default"/>
      </w:rPr>
    </w:lvl>
    <w:lvl w:ilvl="7" w:tplc="868632CE" w:tentative="1">
      <w:start w:val="1"/>
      <w:numFmt w:val="bullet"/>
      <w:lvlText w:val="o"/>
      <w:lvlJc w:val="left"/>
      <w:pPr>
        <w:ind w:left="5940" w:hanging="360"/>
      </w:pPr>
      <w:rPr>
        <w:rFonts w:ascii="Courier New" w:hAnsi="Courier New" w:hint="default"/>
      </w:rPr>
    </w:lvl>
    <w:lvl w:ilvl="8" w:tplc="61F69244" w:tentative="1">
      <w:start w:val="1"/>
      <w:numFmt w:val="bullet"/>
      <w:lvlText w:val=""/>
      <w:lvlJc w:val="left"/>
      <w:pPr>
        <w:ind w:left="6660" w:hanging="360"/>
      </w:pPr>
      <w:rPr>
        <w:rFonts w:ascii="Wingdings" w:hAnsi="Wingdings" w:hint="default"/>
      </w:rPr>
    </w:lvl>
  </w:abstractNum>
  <w:abstractNum w:abstractNumId="32" w15:restartNumberingAfterBreak="0">
    <w:nsid w:val="49771CC1"/>
    <w:multiLevelType w:val="hybridMultilevel"/>
    <w:tmpl w:val="B7E8E626"/>
    <w:lvl w:ilvl="0" w:tplc="0D20F292">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DB96AC1"/>
    <w:multiLevelType w:val="hybridMultilevel"/>
    <w:tmpl w:val="90C2E1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8264A2"/>
    <w:multiLevelType w:val="hybridMultilevel"/>
    <w:tmpl w:val="E25470CE"/>
    <w:lvl w:ilvl="0" w:tplc="45E2520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F0784B"/>
    <w:multiLevelType w:val="hybridMultilevel"/>
    <w:tmpl w:val="5AEED356"/>
    <w:lvl w:ilvl="0" w:tplc="1D824CFA">
      <w:start w:val="1"/>
      <w:numFmt w:val="bullet"/>
      <w:lvlText w:val=""/>
      <w:lvlJc w:val="left"/>
      <w:pPr>
        <w:ind w:left="720" w:hanging="360"/>
      </w:pPr>
      <w:rPr>
        <w:rFonts w:ascii="Symbol" w:hAnsi="Symbol" w:hint="default"/>
      </w:rPr>
    </w:lvl>
    <w:lvl w:ilvl="1" w:tplc="9A38FC4E">
      <w:start w:val="1"/>
      <w:numFmt w:val="bullet"/>
      <w:lvlText w:val="o"/>
      <w:lvlJc w:val="left"/>
      <w:pPr>
        <w:ind w:left="1440" w:hanging="360"/>
      </w:pPr>
      <w:rPr>
        <w:rFonts w:ascii="Courier New" w:hAnsi="Courier New" w:hint="default"/>
      </w:rPr>
    </w:lvl>
    <w:lvl w:ilvl="2" w:tplc="C9D45DC8" w:tentative="1">
      <w:start w:val="1"/>
      <w:numFmt w:val="bullet"/>
      <w:lvlText w:val=""/>
      <w:lvlJc w:val="left"/>
      <w:pPr>
        <w:ind w:left="2160" w:hanging="360"/>
      </w:pPr>
      <w:rPr>
        <w:rFonts w:ascii="Wingdings" w:hAnsi="Wingdings" w:hint="default"/>
      </w:rPr>
    </w:lvl>
    <w:lvl w:ilvl="3" w:tplc="46326694" w:tentative="1">
      <w:start w:val="1"/>
      <w:numFmt w:val="bullet"/>
      <w:lvlText w:val=""/>
      <w:lvlJc w:val="left"/>
      <w:pPr>
        <w:ind w:left="2880" w:hanging="360"/>
      </w:pPr>
      <w:rPr>
        <w:rFonts w:ascii="Symbol" w:hAnsi="Symbol" w:hint="default"/>
      </w:rPr>
    </w:lvl>
    <w:lvl w:ilvl="4" w:tplc="A830BF26" w:tentative="1">
      <w:start w:val="1"/>
      <w:numFmt w:val="bullet"/>
      <w:lvlText w:val="o"/>
      <w:lvlJc w:val="left"/>
      <w:pPr>
        <w:ind w:left="3600" w:hanging="360"/>
      </w:pPr>
      <w:rPr>
        <w:rFonts w:ascii="Courier New" w:hAnsi="Courier New" w:hint="default"/>
      </w:rPr>
    </w:lvl>
    <w:lvl w:ilvl="5" w:tplc="B2969EBA" w:tentative="1">
      <w:start w:val="1"/>
      <w:numFmt w:val="bullet"/>
      <w:lvlText w:val=""/>
      <w:lvlJc w:val="left"/>
      <w:pPr>
        <w:ind w:left="4320" w:hanging="360"/>
      </w:pPr>
      <w:rPr>
        <w:rFonts w:ascii="Wingdings" w:hAnsi="Wingdings" w:hint="default"/>
      </w:rPr>
    </w:lvl>
    <w:lvl w:ilvl="6" w:tplc="F05E08D6" w:tentative="1">
      <w:start w:val="1"/>
      <w:numFmt w:val="bullet"/>
      <w:lvlText w:val=""/>
      <w:lvlJc w:val="left"/>
      <w:pPr>
        <w:ind w:left="5040" w:hanging="360"/>
      </w:pPr>
      <w:rPr>
        <w:rFonts w:ascii="Symbol" w:hAnsi="Symbol" w:hint="default"/>
      </w:rPr>
    </w:lvl>
    <w:lvl w:ilvl="7" w:tplc="3A10021C" w:tentative="1">
      <w:start w:val="1"/>
      <w:numFmt w:val="bullet"/>
      <w:lvlText w:val="o"/>
      <w:lvlJc w:val="left"/>
      <w:pPr>
        <w:ind w:left="5760" w:hanging="360"/>
      </w:pPr>
      <w:rPr>
        <w:rFonts w:ascii="Courier New" w:hAnsi="Courier New" w:hint="default"/>
      </w:rPr>
    </w:lvl>
    <w:lvl w:ilvl="8" w:tplc="519AE6BA" w:tentative="1">
      <w:start w:val="1"/>
      <w:numFmt w:val="bullet"/>
      <w:lvlText w:val=""/>
      <w:lvlJc w:val="left"/>
      <w:pPr>
        <w:ind w:left="6480" w:hanging="360"/>
      </w:pPr>
      <w:rPr>
        <w:rFonts w:ascii="Wingdings" w:hAnsi="Wingdings" w:hint="default"/>
      </w:rPr>
    </w:lvl>
  </w:abstractNum>
  <w:abstractNum w:abstractNumId="36" w15:restartNumberingAfterBreak="0">
    <w:nsid w:val="58F86ACD"/>
    <w:multiLevelType w:val="hybridMultilevel"/>
    <w:tmpl w:val="FBFCC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9E56B35"/>
    <w:multiLevelType w:val="hybridMultilevel"/>
    <w:tmpl w:val="489E660E"/>
    <w:lvl w:ilvl="0" w:tplc="E9C4BAFE">
      <w:start w:val="1"/>
      <w:numFmt w:val="bullet"/>
      <w:lvlText w:val=""/>
      <w:lvlJc w:val="left"/>
      <w:pPr>
        <w:ind w:left="720" w:hanging="360"/>
      </w:pPr>
      <w:rPr>
        <w:rFonts w:ascii="Symbol" w:hAnsi="Symbol" w:hint="default"/>
      </w:rPr>
    </w:lvl>
    <w:lvl w:ilvl="1" w:tplc="36C6B17C" w:tentative="1">
      <w:start w:val="1"/>
      <w:numFmt w:val="bullet"/>
      <w:lvlText w:val="o"/>
      <w:lvlJc w:val="left"/>
      <w:pPr>
        <w:ind w:left="1440" w:hanging="360"/>
      </w:pPr>
      <w:rPr>
        <w:rFonts w:ascii="Courier New" w:hAnsi="Courier New" w:hint="default"/>
      </w:rPr>
    </w:lvl>
    <w:lvl w:ilvl="2" w:tplc="8EF85734" w:tentative="1">
      <w:start w:val="1"/>
      <w:numFmt w:val="bullet"/>
      <w:lvlText w:val=""/>
      <w:lvlJc w:val="left"/>
      <w:pPr>
        <w:ind w:left="2160" w:hanging="360"/>
      </w:pPr>
      <w:rPr>
        <w:rFonts w:ascii="Wingdings" w:hAnsi="Wingdings" w:hint="default"/>
      </w:rPr>
    </w:lvl>
    <w:lvl w:ilvl="3" w:tplc="D6E47D36" w:tentative="1">
      <w:start w:val="1"/>
      <w:numFmt w:val="bullet"/>
      <w:lvlText w:val=""/>
      <w:lvlJc w:val="left"/>
      <w:pPr>
        <w:ind w:left="2880" w:hanging="360"/>
      </w:pPr>
      <w:rPr>
        <w:rFonts w:ascii="Symbol" w:hAnsi="Symbol" w:hint="default"/>
      </w:rPr>
    </w:lvl>
    <w:lvl w:ilvl="4" w:tplc="009EE492" w:tentative="1">
      <w:start w:val="1"/>
      <w:numFmt w:val="bullet"/>
      <w:lvlText w:val="o"/>
      <w:lvlJc w:val="left"/>
      <w:pPr>
        <w:ind w:left="3600" w:hanging="360"/>
      </w:pPr>
      <w:rPr>
        <w:rFonts w:ascii="Courier New" w:hAnsi="Courier New" w:hint="default"/>
      </w:rPr>
    </w:lvl>
    <w:lvl w:ilvl="5" w:tplc="301C0FE4" w:tentative="1">
      <w:start w:val="1"/>
      <w:numFmt w:val="bullet"/>
      <w:lvlText w:val=""/>
      <w:lvlJc w:val="left"/>
      <w:pPr>
        <w:ind w:left="4320" w:hanging="360"/>
      </w:pPr>
      <w:rPr>
        <w:rFonts w:ascii="Wingdings" w:hAnsi="Wingdings" w:hint="default"/>
      </w:rPr>
    </w:lvl>
    <w:lvl w:ilvl="6" w:tplc="008A30D8" w:tentative="1">
      <w:start w:val="1"/>
      <w:numFmt w:val="bullet"/>
      <w:lvlText w:val=""/>
      <w:lvlJc w:val="left"/>
      <w:pPr>
        <w:ind w:left="5040" w:hanging="360"/>
      </w:pPr>
      <w:rPr>
        <w:rFonts w:ascii="Symbol" w:hAnsi="Symbol" w:hint="default"/>
      </w:rPr>
    </w:lvl>
    <w:lvl w:ilvl="7" w:tplc="4456F8F0" w:tentative="1">
      <w:start w:val="1"/>
      <w:numFmt w:val="bullet"/>
      <w:lvlText w:val="o"/>
      <w:lvlJc w:val="left"/>
      <w:pPr>
        <w:ind w:left="5760" w:hanging="360"/>
      </w:pPr>
      <w:rPr>
        <w:rFonts w:ascii="Courier New" w:hAnsi="Courier New" w:hint="default"/>
      </w:rPr>
    </w:lvl>
    <w:lvl w:ilvl="8" w:tplc="A46075F4" w:tentative="1">
      <w:start w:val="1"/>
      <w:numFmt w:val="bullet"/>
      <w:lvlText w:val=""/>
      <w:lvlJc w:val="left"/>
      <w:pPr>
        <w:ind w:left="6480" w:hanging="360"/>
      </w:pPr>
      <w:rPr>
        <w:rFonts w:ascii="Wingdings" w:hAnsi="Wingdings" w:hint="default"/>
      </w:rPr>
    </w:lvl>
  </w:abstractNum>
  <w:abstractNum w:abstractNumId="38" w15:restartNumberingAfterBreak="0">
    <w:nsid w:val="5D1A6784"/>
    <w:multiLevelType w:val="hybridMultilevel"/>
    <w:tmpl w:val="0E226F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FEE6EE0"/>
    <w:multiLevelType w:val="hybridMultilevel"/>
    <w:tmpl w:val="39D27F9A"/>
    <w:lvl w:ilvl="0" w:tplc="CC24FC90">
      <w:start w:val="1"/>
      <w:numFmt w:val="upperLetter"/>
      <w:pStyle w:val="AppendixHeading2"/>
      <w:suff w:val="space"/>
      <w:lvlText w:val="Appendix %1. "/>
      <w:lvlJc w:val="left"/>
      <w:pPr>
        <w:ind w:left="1206" w:hanging="216"/>
      </w:pPr>
    </w:lvl>
    <w:lvl w:ilvl="1" w:tplc="04090019" w:tentative="1">
      <w:start w:val="1"/>
      <w:numFmt w:val="lowerLetter"/>
      <w:lvlText w:val="%2."/>
      <w:lvlJc w:val="left"/>
      <w:pPr>
        <w:ind w:left="-621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2610" w:hanging="360"/>
      </w:pPr>
    </w:lvl>
    <w:lvl w:ilvl="7" w:tplc="04090019" w:tentative="1">
      <w:start w:val="1"/>
      <w:numFmt w:val="lowerLetter"/>
      <w:lvlText w:val="%8."/>
      <w:lvlJc w:val="left"/>
      <w:pPr>
        <w:ind w:left="-1890" w:hanging="360"/>
      </w:pPr>
    </w:lvl>
    <w:lvl w:ilvl="8" w:tplc="0409001B" w:tentative="1">
      <w:start w:val="1"/>
      <w:numFmt w:val="lowerRoman"/>
      <w:lvlText w:val="%9."/>
      <w:lvlJc w:val="right"/>
      <w:pPr>
        <w:ind w:left="-1170" w:hanging="180"/>
      </w:pPr>
    </w:lvl>
  </w:abstractNum>
  <w:abstractNum w:abstractNumId="40" w15:restartNumberingAfterBreak="0">
    <w:nsid w:val="61141819"/>
    <w:multiLevelType w:val="hybridMultilevel"/>
    <w:tmpl w:val="72CE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2B0603"/>
    <w:multiLevelType w:val="hybridMultilevel"/>
    <w:tmpl w:val="9F760A4E"/>
    <w:lvl w:ilvl="0" w:tplc="D18EBD34">
      <w:start w:val="1"/>
      <w:numFmt w:val="bullet"/>
      <w:lvlText w:val=""/>
      <w:lvlJc w:val="left"/>
      <w:pPr>
        <w:ind w:left="720" w:hanging="360"/>
      </w:pPr>
      <w:rPr>
        <w:rFonts w:ascii="Symbol" w:hAnsi="Symbol" w:hint="default"/>
      </w:rPr>
    </w:lvl>
    <w:lvl w:ilvl="1" w:tplc="257425DC" w:tentative="1">
      <w:start w:val="1"/>
      <w:numFmt w:val="bullet"/>
      <w:lvlText w:val="o"/>
      <w:lvlJc w:val="left"/>
      <w:pPr>
        <w:ind w:left="1440" w:hanging="360"/>
      </w:pPr>
      <w:rPr>
        <w:rFonts w:ascii="Courier New" w:hAnsi="Courier New" w:hint="default"/>
      </w:rPr>
    </w:lvl>
    <w:lvl w:ilvl="2" w:tplc="AD9A802E" w:tentative="1">
      <w:start w:val="1"/>
      <w:numFmt w:val="bullet"/>
      <w:lvlText w:val=""/>
      <w:lvlJc w:val="left"/>
      <w:pPr>
        <w:ind w:left="2160" w:hanging="360"/>
      </w:pPr>
      <w:rPr>
        <w:rFonts w:ascii="Wingdings" w:hAnsi="Wingdings" w:hint="default"/>
      </w:rPr>
    </w:lvl>
    <w:lvl w:ilvl="3" w:tplc="CF66F292" w:tentative="1">
      <w:start w:val="1"/>
      <w:numFmt w:val="bullet"/>
      <w:lvlText w:val=""/>
      <w:lvlJc w:val="left"/>
      <w:pPr>
        <w:ind w:left="2880" w:hanging="360"/>
      </w:pPr>
      <w:rPr>
        <w:rFonts w:ascii="Symbol" w:hAnsi="Symbol" w:hint="default"/>
      </w:rPr>
    </w:lvl>
    <w:lvl w:ilvl="4" w:tplc="56A09CE6" w:tentative="1">
      <w:start w:val="1"/>
      <w:numFmt w:val="bullet"/>
      <w:lvlText w:val="o"/>
      <w:lvlJc w:val="left"/>
      <w:pPr>
        <w:ind w:left="3600" w:hanging="360"/>
      </w:pPr>
      <w:rPr>
        <w:rFonts w:ascii="Courier New" w:hAnsi="Courier New" w:hint="default"/>
      </w:rPr>
    </w:lvl>
    <w:lvl w:ilvl="5" w:tplc="ADD2DD92" w:tentative="1">
      <w:start w:val="1"/>
      <w:numFmt w:val="bullet"/>
      <w:lvlText w:val=""/>
      <w:lvlJc w:val="left"/>
      <w:pPr>
        <w:ind w:left="4320" w:hanging="360"/>
      </w:pPr>
      <w:rPr>
        <w:rFonts w:ascii="Wingdings" w:hAnsi="Wingdings" w:hint="default"/>
      </w:rPr>
    </w:lvl>
    <w:lvl w:ilvl="6" w:tplc="DED66564" w:tentative="1">
      <w:start w:val="1"/>
      <w:numFmt w:val="bullet"/>
      <w:lvlText w:val=""/>
      <w:lvlJc w:val="left"/>
      <w:pPr>
        <w:ind w:left="5040" w:hanging="360"/>
      </w:pPr>
      <w:rPr>
        <w:rFonts w:ascii="Symbol" w:hAnsi="Symbol" w:hint="default"/>
      </w:rPr>
    </w:lvl>
    <w:lvl w:ilvl="7" w:tplc="49A6F258" w:tentative="1">
      <w:start w:val="1"/>
      <w:numFmt w:val="bullet"/>
      <w:lvlText w:val="o"/>
      <w:lvlJc w:val="left"/>
      <w:pPr>
        <w:ind w:left="5760" w:hanging="360"/>
      </w:pPr>
      <w:rPr>
        <w:rFonts w:ascii="Courier New" w:hAnsi="Courier New" w:hint="default"/>
      </w:rPr>
    </w:lvl>
    <w:lvl w:ilvl="8" w:tplc="AEC40370" w:tentative="1">
      <w:start w:val="1"/>
      <w:numFmt w:val="bullet"/>
      <w:lvlText w:val=""/>
      <w:lvlJc w:val="left"/>
      <w:pPr>
        <w:ind w:left="6480" w:hanging="360"/>
      </w:pPr>
      <w:rPr>
        <w:rFonts w:ascii="Wingdings" w:hAnsi="Wingdings" w:hint="default"/>
      </w:rPr>
    </w:lvl>
  </w:abstractNum>
  <w:abstractNum w:abstractNumId="42" w15:restartNumberingAfterBreak="0">
    <w:nsid w:val="63B86696"/>
    <w:multiLevelType w:val="hybridMultilevel"/>
    <w:tmpl w:val="CEF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ED72C4"/>
    <w:multiLevelType w:val="hybridMultilevel"/>
    <w:tmpl w:val="32821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953AD8"/>
    <w:multiLevelType w:val="hybridMultilevel"/>
    <w:tmpl w:val="825ECA3E"/>
    <w:lvl w:ilvl="0" w:tplc="D9CE4138">
      <w:start w:val="1"/>
      <w:numFmt w:val="bullet"/>
      <w:lvlText w:val=""/>
      <w:lvlJc w:val="left"/>
      <w:pPr>
        <w:ind w:left="720" w:hanging="360"/>
      </w:pPr>
      <w:rPr>
        <w:rFonts w:ascii="Symbol" w:hAnsi="Symbol" w:hint="default"/>
      </w:rPr>
    </w:lvl>
    <w:lvl w:ilvl="1" w:tplc="4F586FCC" w:tentative="1">
      <w:start w:val="1"/>
      <w:numFmt w:val="bullet"/>
      <w:lvlText w:val="o"/>
      <w:lvlJc w:val="left"/>
      <w:pPr>
        <w:ind w:left="1440" w:hanging="360"/>
      </w:pPr>
      <w:rPr>
        <w:rFonts w:ascii="Courier New" w:hAnsi="Courier New" w:hint="default"/>
      </w:rPr>
    </w:lvl>
    <w:lvl w:ilvl="2" w:tplc="5BD2E48A" w:tentative="1">
      <w:start w:val="1"/>
      <w:numFmt w:val="bullet"/>
      <w:lvlText w:val=""/>
      <w:lvlJc w:val="left"/>
      <w:pPr>
        <w:ind w:left="2160" w:hanging="360"/>
      </w:pPr>
      <w:rPr>
        <w:rFonts w:ascii="Wingdings" w:hAnsi="Wingdings" w:hint="default"/>
      </w:rPr>
    </w:lvl>
    <w:lvl w:ilvl="3" w:tplc="2B60595C" w:tentative="1">
      <w:start w:val="1"/>
      <w:numFmt w:val="bullet"/>
      <w:lvlText w:val=""/>
      <w:lvlJc w:val="left"/>
      <w:pPr>
        <w:ind w:left="2880" w:hanging="360"/>
      </w:pPr>
      <w:rPr>
        <w:rFonts w:ascii="Symbol" w:hAnsi="Symbol" w:hint="default"/>
      </w:rPr>
    </w:lvl>
    <w:lvl w:ilvl="4" w:tplc="85DCE4AA" w:tentative="1">
      <w:start w:val="1"/>
      <w:numFmt w:val="bullet"/>
      <w:lvlText w:val="o"/>
      <w:lvlJc w:val="left"/>
      <w:pPr>
        <w:ind w:left="3600" w:hanging="360"/>
      </w:pPr>
      <w:rPr>
        <w:rFonts w:ascii="Courier New" w:hAnsi="Courier New" w:hint="default"/>
      </w:rPr>
    </w:lvl>
    <w:lvl w:ilvl="5" w:tplc="E6E436BC" w:tentative="1">
      <w:start w:val="1"/>
      <w:numFmt w:val="bullet"/>
      <w:lvlText w:val=""/>
      <w:lvlJc w:val="left"/>
      <w:pPr>
        <w:ind w:left="4320" w:hanging="360"/>
      </w:pPr>
      <w:rPr>
        <w:rFonts w:ascii="Wingdings" w:hAnsi="Wingdings" w:hint="default"/>
      </w:rPr>
    </w:lvl>
    <w:lvl w:ilvl="6" w:tplc="32B80E6C" w:tentative="1">
      <w:start w:val="1"/>
      <w:numFmt w:val="bullet"/>
      <w:lvlText w:val=""/>
      <w:lvlJc w:val="left"/>
      <w:pPr>
        <w:ind w:left="5040" w:hanging="360"/>
      </w:pPr>
      <w:rPr>
        <w:rFonts w:ascii="Symbol" w:hAnsi="Symbol" w:hint="default"/>
      </w:rPr>
    </w:lvl>
    <w:lvl w:ilvl="7" w:tplc="BD38B128" w:tentative="1">
      <w:start w:val="1"/>
      <w:numFmt w:val="bullet"/>
      <w:lvlText w:val="o"/>
      <w:lvlJc w:val="left"/>
      <w:pPr>
        <w:ind w:left="5760" w:hanging="360"/>
      </w:pPr>
      <w:rPr>
        <w:rFonts w:ascii="Courier New" w:hAnsi="Courier New" w:hint="default"/>
      </w:rPr>
    </w:lvl>
    <w:lvl w:ilvl="8" w:tplc="FA8EA540" w:tentative="1">
      <w:start w:val="1"/>
      <w:numFmt w:val="bullet"/>
      <w:lvlText w:val=""/>
      <w:lvlJc w:val="left"/>
      <w:pPr>
        <w:ind w:left="6480" w:hanging="360"/>
      </w:pPr>
      <w:rPr>
        <w:rFonts w:ascii="Wingdings" w:hAnsi="Wingdings" w:hint="default"/>
      </w:rPr>
    </w:lvl>
  </w:abstractNum>
  <w:abstractNum w:abstractNumId="45" w15:restartNumberingAfterBreak="0">
    <w:nsid w:val="67F32C10"/>
    <w:multiLevelType w:val="hybridMultilevel"/>
    <w:tmpl w:val="0A9C838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3271C5"/>
    <w:multiLevelType w:val="hybridMultilevel"/>
    <w:tmpl w:val="8AF44F28"/>
    <w:lvl w:ilvl="0" w:tplc="190A1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385212"/>
    <w:multiLevelType w:val="hybridMultilevel"/>
    <w:tmpl w:val="6306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14726C"/>
    <w:multiLevelType w:val="hybridMultilevel"/>
    <w:tmpl w:val="0322792E"/>
    <w:lvl w:ilvl="0" w:tplc="FFFFFFFF">
      <w:start w:val="1"/>
      <w:numFmt w:val="upperLetter"/>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06B074A"/>
    <w:multiLevelType w:val="hybridMultilevel"/>
    <w:tmpl w:val="AADC5D28"/>
    <w:lvl w:ilvl="0" w:tplc="3A5E7328">
      <w:start w:val="1"/>
      <w:numFmt w:val="bullet"/>
      <w:lvlText w:val=""/>
      <w:lvlJc w:val="left"/>
      <w:pPr>
        <w:ind w:left="720" w:hanging="360"/>
      </w:pPr>
      <w:rPr>
        <w:rFonts w:ascii="Symbol" w:hAnsi="Symbol" w:hint="default"/>
      </w:rPr>
    </w:lvl>
    <w:lvl w:ilvl="1" w:tplc="349499D2">
      <w:start w:val="1"/>
      <w:numFmt w:val="bullet"/>
      <w:lvlText w:val="o"/>
      <w:lvlJc w:val="left"/>
      <w:pPr>
        <w:ind w:left="1440" w:hanging="360"/>
      </w:pPr>
      <w:rPr>
        <w:rFonts w:ascii="Courier New" w:hAnsi="Courier New" w:hint="default"/>
      </w:rPr>
    </w:lvl>
    <w:lvl w:ilvl="2" w:tplc="98E05F4A">
      <w:start w:val="1"/>
      <w:numFmt w:val="bullet"/>
      <w:lvlText w:val=""/>
      <w:lvlJc w:val="left"/>
      <w:pPr>
        <w:ind w:left="2160" w:hanging="360"/>
      </w:pPr>
      <w:rPr>
        <w:rFonts w:ascii="Wingdings" w:hAnsi="Wingdings" w:hint="default"/>
      </w:rPr>
    </w:lvl>
    <w:lvl w:ilvl="3" w:tplc="F5B4894E" w:tentative="1">
      <w:start w:val="1"/>
      <w:numFmt w:val="bullet"/>
      <w:lvlText w:val=""/>
      <w:lvlJc w:val="left"/>
      <w:pPr>
        <w:ind w:left="2880" w:hanging="360"/>
      </w:pPr>
      <w:rPr>
        <w:rFonts w:ascii="Symbol" w:hAnsi="Symbol" w:hint="default"/>
      </w:rPr>
    </w:lvl>
    <w:lvl w:ilvl="4" w:tplc="027A4EB2" w:tentative="1">
      <w:start w:val="1"/>
      <w:numFmt w:val="bullet"/>
      <w:lvlText w:val="o"/>
      <w:lvlJc w:val="left"/>
      <w:pPr>
        <w:ind w:left="3600" w:hanging="360"/>
      </w:pPr>
      <w:rPr>
        <w:rFonts w:ascii="Courier New" w:hAnsi="Courier New" w:hint="default"/>
      </w:rPr>
    </w:lvl>
    <w:lvl w:ilvl="5" w:tplc="89283C20" w:tentative="1">
      <w:start w:val="1"/>
      <w:numFmt w:val="bullet"/>
      <w:lvlText w:val=""/>
      <w:lvlJc w:val="left"/>
      <w:pPr>
        <w:ind w:left="4320" w:hanging="360"/>
      </w:pPr>
      <w:rPr>
        <w:rFonts w:ascii="Wingdings" w:hAnsi="Wingdings" w:hint="default"/>
      </w:rPr>
    </w:lvl>
    <w:lvl w:ilvl="6" w:tplc="01241A82" w:tentative="1">
      <w:start w:val="1"/>
      <w:numFmt w:val="bullet"/>
      <w:lvlText w:val=""/>
      <w:lvlJc w:val="left"/>
      <w:pPr>
        <w:ind w:left="5040" w:hanging="360"/>
      </w:pPr>
      <w:rPr>
        <w:rFonts w:ascii="Symbol" w:hAnsi="Symbol" w:hint="default"/>
      </w:rPr>
    </w:lvl>
    <w:lvl w:ilvl="7" w:tplc="451EDF42" w:tentative="1">
      <w:start w:val="1"/>
      <w:numFmt w:val="bullet"/>
      <w:lvlText w:val="o"/>
      <w:lvlJc w:val="left"/>
      <w:pPr>
        <w:ind w:left="5760" w:hanging="360"/>
      </w:pPr>
      <w:rPr>
        <w:rFonts w:ascii="Courier New" w:hAnsi="Courier New" w:hint="default"/>
      </w:rPr>
    </w:lvl>
    <w:lvl w:ilvl="8" w:tplc="7FA42B38" w:tentative="1">
      <w:start w:val="1"/>
      <w:numFmt w:val="bullet"/>
      <w:lvlText w:val=""/>
      <w:lvlJc w:val="left"/>
      <w:pPr>
        <w:ind w:left="6480" w:hanging="360"/>
      </w:pPr>
      <w:rPr>
        <w:rFonts w:ascii="Wingdings" w:hAnsi="Wingdings" w:hint="default"/>
      </w:rPr>
    </w:lvl>
  </w:abstractNum>
  <w:abstractNum w:abstractNumId="50" w15:restartNumberingAfterBreak="0">
    <w:nsid w:val="70DC75F5"/>
    <w:multiLevelType w:val="hybridMultilevel"/>
    <w:tmpl w:val="344C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4357BF"/>
    <w:multiLevelType w:val="hybridMultilevel"/>
    <w:tmpl w:val="7A407224"/>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6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3A43CFC"/>
    <w:multiLevelType w:val="hybridMultilevel"/>
    <w:tmpl w:val="9446B5DA"/>
    <w:lvl w:ilvl="0" w:tplc="0030B17E">
      <w:start w:val="1"/>
      <w:numFmt w:val="bullet"/>
      <w:lvlText w:val=""/>
      <w:lvlJc w:val="left"/>
      <w:pPr>
        <w:ind w:left="720" w:hanging="360"/>
      </w:pPr>
      <w:rPr>
        <w:rFonts w:ascii="Symbol" w:hAnsi="Symbol" w:hint="default"/>
      </w:rPr>
    </w:lvl>
    <w:lvl w:ilvl="1" w:tplc="A516DE3C" w:tentative="1">
      <w:start w:val="1"/>
      <w:numFmt w:val="bullet"/>
      <w:lvlText w:val="o"/>
      <w:lvlJc w:val="left"/>
      <w:pPr>
        <w:ind w:left="1440" w:hanging="360"/>
      </w:pPr>
      <w:rPr>
        <w:rFonts w:ascii="Courier New" w:hAnsi="Courier New" w:hint="default"/>
      </w:rPr>
    </w:lvl>
    <w:lvl w:ilvl="2" w:tplc="4740B370" w:tentative="1">
      <w:start w:val="1"/>
      <w:numFmt w:val="bullet"/>
      <w:lvlText w:val=""/>
      <w:lvlJc w:val="left"/>
      <w:pPr>
        <w:ind w:left="2160" w:hanging="360"/>
      </w:pPr>
      <w:rPr>
        <w:rFonts w:ascii="Wingdings" w:hAnsi="Wingdings" w:hint="default"/>
      </w:rPr>
    </w:lvl>
    <w:lvl w:ilvl="3" w:tplc="6F16328E" w:tentative="1">
      <w:start w:val="1"/>
      <w:numFmt w:val="bullet"/>
      <w:lvlText w:val=""/>
      <w:lvlJc w:val="left"/>
      <w:pPr>
        <w:ind w:left="2880" w:hanging="360"/>
      </w:pPr>
      <w:rPr>
        <w:rFonts w:ascii="Symbol" w:hAnsi="Symbol" w:hint="default"/>
      </w:rPr>
    </w:lvl>
    <w:lvl w:ilvl="4" w:tplc="017C3C28" w:tentative="1">
      <w:start w:val="1"/>
      <w:numFmt w:val="bullet"/>
      <w:lvlText w:val="o"/>
      <w:lvlJc w:val="left"/>
      <w:pPr>
        <w:ind w:left="3600" w:hanging="360"/>
      </w:pPr>
      <w:rPr>
        <w:rFonts w:ascii="Courier New" w:hAnsi="Courier New" w:hint="default"/>
      </w:rPr>
    </w:lvl>
    <w:lvl w:ilvl="5" w:tplc="4952613A" w:tentative="1">
      <w:start w:val="1"/>
      <w:numFmt w:val="bullet"/>
      <w:lvlText w:val=""/>
      <w:lvlJc w:val="left"/>
      <w:pPr>
        <w:ind w:left="4320" w:hanging="360"/>
      </w:pPr>
      <w:rPr>
        <w:rFonts w:ascii="Wingdings" w:hAnsi="Wingdings" w:hint="default"/>
      </w:rPr>
    </w:lvl>
    <w:lvl w:ilvl="6" w:tplc="745A16B4" w:tentative="1">
      <w:start w:val="1"/>
      <w:numFmt w:val="bullet"/>
      <w:lvlText w:val=""/>
      <w:lvlJc w:val="left"/>
      <w:pPr>
        <w:ind w:left="5040" w:hanging="360"/>
      </w:pPr>
      <w:rPr>
        <w:rFonts w:ascii="Symbol" w:hAnsi="Symbol" w:hint="default"/>
      </w:rPr>
    </w:lvl>
    <w:lvl w:ilvl="7" w:tplc="3E965538" w:tentative="1">
      <w:start w:val="1"/>
      <w:numFmt w:val="bullet"/>
      <w:lvlText w:val="o"/>
      <w:lvlJc w:val="left"/>
      <w:pPr>
        <w:ind w:left="5760" w:hanging="360"/>
      </w:pPr>
      <w:rPr>
        <w:rFonts w:ascii="Courier New" w:hAnsi="Courier New" w:hint="default"/>
      </w:rPr>
    </w:lvl>
    <w:lvl w:ilvl="8" w:tplc="CD9C8B80" w:tentative="1">
      <w:start w:val="1"/>
      <w:numFmt w:val="bullet"/>
      <w:lvlText w:val=""/>
      <w:lvlJc w:val="left"/>
      <w:pPr>
        <w:ind w:left="6480" w:hanging="360"/>
      </w:pPr>
      <w:rPr>
        <w:rFonts w:ascii="Wingdings" w:hAnsi="Wingdings" w:hint="default"/>
      </w:rPr>
    </w:lvl>
  </w:abstractNum>
  <w:abstractNum w:abstractNumId="53" w15:restartNumberingAfterBreak="0">
    <w:nsid w:val="780073E0"/>
    <w:multiLevelType w:val="hybridMultilevel"/>
    <w:tmpl w:val="3A9256BA"/>
    <w:lvl w:ilvl="0" w:tplc="40BCE57E">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8103DF1"/>
    <w:multiLevelType w:val="hybridMultilevel"/>
    <w:tmpl w:val="0B2271B8"/>
    <w:lvl w:ilvl="0" w:tplc="6BE489C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913DD7"/>
    <w:multiLevelType w:val="hybridMultilevel"/>
    <w:tmpl w:val="63F2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3931D6"/>
    <w:multiLevelType w:val="hybridMultilevel"/>
    <w:tmpl w:val="FAF066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FE0B94"/>
    <w:multiLevelType w:val="hybridMultilevel"/>
    <w:tmpl w:val="D00CD240"/>
    <w:lvl w:ilvl="0" w:tplc="D02A76FE">
      <w:start w:val="1"/>
      <w:numFmt w:val="bullet"/>
      <w:lvlText w:val=""/>
      <w:lvlJc w:val="left"/>
      <w:pPr>
        <w:ind w:left="720" w:hanging="360"/>
      </w:pPr>
      <w:rPr>
        <w:rFonts w:ascii="Symbol" w:hAnsi="Symbol" w:hint="default"/>
      </w:rPr>
    </w:lvl>
    <w:lvl w:ilvl="1" w:tplc="68ECB00C" w:tentative="1">
      <w:start w:val="1"/>
      <w:numFmt w:val="bullet"/>
      <w:lvlText w:val="o"/>
      <w:lvlJc w:val="left"/>
      <w:pPr>
        <w:ind w:left="1440" w:hanging="360"/>
      </w:pPr>
      <w:rPr>
        <w:rFonts w:ascii="Courier New" w:hAnsi="Courier New" w:hint="default"/>
      </w:rPr>
    </w:lvl>
    <w:lvl w:ilvl="2" w:tplc="3C26E9BA" w:tentative="1">
      <w:start w:val="1"/>
      <w:numFmt w:val="bullet"/>
      <w:lvlText w:val=""/>
      <w:lvlJc w:val="left"/>
      <w:pPr>
        <w:ind w:left="2160" w:hanging="360"/>
      </w:pPr>
      <w:rPr>
        <w:rFonts w:ascii="Wingdings" w:hAnsi="Wingdings" w:hint="default"/>
      </w:rPr>
    </w:lvl>
    <w:lvl w:ilvl="3" w:tplc="3C444B08" w:tentative="1">
      <w:start w:val="1"/>
      <w:numFmt w:val="bullet"/>
      <w:lvlText w:val=""/>
      <w:lvlJc w:val="left"/>
      <w:pPr>
        <w:ind w:left="2880" w:hanging="360"/>
      </w:pPr>
      <w:rPr>
        <w:rFonts w:ascii="Symbol" w:hAnsi="Symbol" w:hint="default"/>
      </w:rPr>
    </w:lvl>
    <w:lvl w:ilvl="4" w:tplc="EBC0BCD8" w:tentative="1">
      <w:start w:val="1"/>
      <w:numFmt w:val="bullet"/>
      <w:lvlText w:val="o"/>
      <w:lvlJc w:val="left"/>
      <w:pPr>
        <w:ind w:left="3600" w:hanging="360"/>
      </w:pPr>
      <w:rPr>
        <w:rFonts w:ascii="Courier New" w:hAnsi="Courier New" w:hint="default"/>
      </w:rPr>
    </w:lvl>
    <w:lvl w:ilvl="5" w:tplc="4E1E6A16" w:tentative="1">
      <w:start w:val="1"/>
      <w:numFmt w:val="bullet"/>
      <w:lvlText w:val=""/>
      <w:lvlJc w:val="left"/>
      <w:pPr>
        <w:ind w:left="4320" w:hanging="360"/>
      </w:pPr>
      <w:rPr>
        <w:rFonts w:ascii="Wingdings" w:hAnsi="Wingdings" w:hint="default"/>
      </w:rPr>
    </w:lvl>
    <w:lvl w:ilvl="6" w:tplc="692AD650" w:tentative="1">
      <w:start w:val="1"/>
      <w:numFmt w:val="bullet"/>
      <w:lvlText w:val=""/>
      <w:lvlJc w:val="left"/>
      <w:pPr>
        <w:ind w:left="5040" w:hanging="360"/>
      </w:pPr>
      <w:rPr>
        <w:rFonts w:ascii="Symbol" w:hAnsi="Symbol" w:hint="default"/>
      </w:rPr>
    </w:lvl>
    <w:lvl w:ilvl="7" w:tplc="7DC0D17A" w:tentative="1">
      <w:start w:val="1"/>
      <w:numFmt w:val="bullet"/>
      <w:lvlText w:val="o"/>
      <w:lvlJc w:val="left"/>
      <w:pPr>
        <w:ind w:left="5760" w:hanging="360"/>
      </w:pPr>
      <w:rPr>
        <w:rFonts w:ascii="Courier New" w:hAnsi="Courier New" w:hint="default"/>
      </w:rPr>
    </w:lvl>
    <w:lvl w:ilvl="8" w:tplc="C26652B6" w:tentative="1">
      <w:start w:val="1"/>
      <w:numFmt w:val="bullet"/>
      <w:lvlText w:val=""/>
      <w:lvlJc w:val="left"/>
      <w:pPr>
        <w:ind w:left="6480" w:hanging="360"/>
      </w:pPr>
      <w:rPr>
        <w:rFonts w:ascii="Wingdings" w:hAnsi="Wingdings" w:hint="default"/>
      </w:rPr>
    </w:lvl>
  </w:abstractNum>
  <w:num w:numId="1" w16cid:durableId="1168015182">
    <w:abstractNumId w:val="16"/>
  </w:num>
  <w:num w:numId="2" w16cid:durableId="1216500760">
    <w:abstractNumId w:val="52"/>
  </w:num>
  <w:num w:numId="3" w16cid:durableId="745614166">
    <w:abstractNumId w:val="31"/>
  </w:num>
  <w:num w:numId="4" w16cid:durableId="551041763">
    <w:abstractNumId w:val="37"/>
  </w:num>
  <w:num w:numId="5" w16cid:durableId="650016598">
    <w:abstractNumId w:val="44"/>
  </w:num>
  <w:num w:numId="6" w16cid:durableId="1682656991">
    <w:abstractNumId w:val="2"/>
  </w:num>
  <w:num w:numId="7" w16cid:durableId="597521274">
    <w:abstractNumId w:val="41"/>
  </w:num>
  <w:num w:numId="8" w16cid:durableId="1692342506">
    <w:abstractNumId w:val="8"/>
  </w:num>
  <w:num w:numId="9" w16cid:durableId="1419016353">
    <w:abstractNumId w:val="0"/>
  </w:num>
  <w:num w:numId="10" w16cid:durableId="709767782">
    <w:abstractNumId w:val="23"/>
  </w:num>
  <w:num w:numId="11" w16cid:durableId="145821275">
    <w:abstractNumId w:val="49"/>
  </w:num>
  <w:num w:numId="12" w16cid:durableId="642925710">
    <w:abstractNumId w:val="25"/>
  </w:num>
  <w:num w:numId="13" w16cid:durableId="587883506">
    <w:abstractNumId w:val="10"/>
  </w:num>
  <w:num w:numId="14" w16cid:durableId="708795460">
    <w:abstractNumId w:val="35"/>
  </w:num>
  <w:num w:numId="15" w16cid:durableId="6953962">
    <w:abstractNumId w:val="14"/>
  </w:num>
  <w:num w:numId="16" w16cid:durableId="2025398093">
    <w:abstractNumId w:val="6"/>
  </w:num>
  <w:num w:numId="17" w16cid:durableId="34162090">
    <w:abstractNumId w:val="33"/>
  </w:num>
  <w:num w:numId="18" w16cid:durableId="2052725094">
    <w:abstractNumId w:val="17"/>
  </w:num>
  <w:num w:numId="19" w16cid:durableId="757483552">
    <w:abstractNumId w:val="21"/>
  </w:num>
  <w:num w:numId="20" w16cid:durableId="1302923692">
    <w:abstractNumId w:val="28"/>
  </w:num>
  <w:num w:numId="21" w16cid:durableId="1671174171">
    <w:abstractNumId w:val="57"/>
  </w:num>
  <w:num w:numId="22" w16cid:durableId="1142580532">
    <w:abstractNumId w:val="32"/>
  </w:num>
  <w:num w:numId="23" w16cid:durableId="1305307096">
    <w:abstractNumId w:val="3"/>
  </w:num>
  <w:num w:numId="24" w16cid:durableId="1215432221">
    <w:abstractNumId w:val="30"/>
  </w:num>
  <w:num w:numId="25" w16cid:durableId="1729525804">
    <w:abstractNumId w:val="55"/>
  </w:num>
  <w:num w:numId="26" w16cid:durableId="2026055404">
    <w:abstractNumId w:val="40"/>
  </w:num>
  <w:num w:numId="27" w16cid:durableId="689061681">
    <w:abstractNumId w:val="45"/>
  </w:num>
  <w:num w:numId="28" w16cid:durableId="614824597">
    <w:abstractNumId w:val="9"/>
  </w:num>
  <w:num w:numId="29" w16cid:durableId="251738506">
    <w:abstractNumId w:val="13"/>
  </w:num>
  <w:num w:numId="30" w16cid:durableId="343216434">
    <w:abstractNumId w:val="27"/>
  </w:num>
  <w:num w:numId="31" w16cid:durableId="179390486">
    <w:abstractNumId w:val="20"/>
  </w:num>
  <w:num w:numId="32" w16cid:durableId="1416364256">
    <w:abstractNumId w:val="24"/>
  </w:num>
  <w:num w:numId="33" w16cid:durableId="484779976">
    <w:abstractNumId w:val="47"/>
  </w:num>
  <w:num w:numId="34" w16cid:durableId="756172297">
    <w:abstractNumId w:val="11"/>
  </w:num>
  <w:num w:numId="35" w16cid:durableId="745806343">
    <w:abstractNumId w:val="7"/>
  </w:num>
  <w:num w:numId="36" w16cid:durableId="1851482028">
    <w:abstractNumId w:val="48"/>
  </w:num>
  <w:num w:numId="37" w16cid:durableId="1802460955">
    <w:abstractNumId w:val="36"/>
  </w:num>
  <w:num w:numId="38" w16cid:durableId="288436392">
    <w:abstractNumId w:val="29"/>
  </w:num>
  <w:num w:numId="39" w16cid:durableId="1761759496">
    <w:abstractNumId w:val="42"/>
  </w:num>
  <w:num w:numId="40" w16cid:durableId="304706250">
    <w:abstractNumId w:val="5"/>
  </w:num>
  <w:num w:numId="41" w16cid:durableId="2120832654">
    <w:abstractNumId w:val="39"/>
  </w:num>
  <w:num w:numId="42" w16cid:durableId="2049447785">
    <w:abstractNumId w:val="51"/>
  </w:num>
  <w:num w:numId="43" w16cid:durableId="578952721">
    <w:abstractNumId w:val="1"/>
  </w:num>
  <w:num w:numId="44" w16cid:durableId="201595034">
    <w:abstractNumId w:val="46"/>
  </w:num>
  <w:num w:numId="45" w16cid:durableId="1762097981">
    <w:abstractNumId w:val="12"/>
  </w:num>
  <w:num w:numId="46" w16cid:durableId="1189677780">
    <w:abstractNumId w:val="19"/>
  </w:num>
  <w:num w:numId="47" w16cid:durableId="1496337433">
    <w:abstractNumId w:val="18"/>
  </w:num>
  <w:num w:numId="48" w16cid:durableId="591553643">
    <w:abstractNumId w:val="22"/>
  </w:num>
  <w:num w:numId="49" w16cid:durableId="1525826633">
    <w:abstractNumId w:val="38"/>
  </w:num>
  <w:num w:numId="50" w16cid:durableId="254870819">
    <w:abstractNumId w:val="34"/>
  </w:num>
  <w:num w:numId="51" w16cid:durableId="894312282">
    <w:abstractNumId w:val="43"/>
  </w:num>
  <w:num w:numId="52" w16cid:durableId="322857417">
    <w:abstractNumId w:val="15"/>
  </w:num>
  <w:num w:numId="53" w16cid:durableId="2116561107">
    <w:abstractNumId w:val="50"/>
  </w:num>
  <w:num w:numId="54" w16cid:durableId="1698891018">
    <w:abstractNumId w:val="4"/>
  </w:num>
  <w:num w:numId="55" w16cid:durableId="298540613">
    <w:abstractNumId w:val="26"/>
  </w:num>
  <w:num w:numId="56" w16cid:durableId="1071075276">
    <w:abstractNumId w:val="56"/>
  </w:num>
  <w:num w:numId="57" w16cid:durableId="634482529">
    <w:abstractNumId w:val="53"/>
  </w:num>
  <w:num w:numId="58" w16cid:durableId="670184220">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C2"/>
    <w:rsid w:val="000000E6"/>
    <w:rsid w:val="000001C7"/>
    <w:rsid w:val="0000037D"/>
    <w:rsid w:val="0000042D"/>
    <w:rsid w:val="00000572"/>
    <w:rsid w:val="000005E2"/>
    <w:rsid w:val="00000650"/>
    <w:rsid w:val="0000078A"/>
    <w:rsid w:val="000008A1"/>
    <w:rsid w:val="00000ACC"/>
    <w:rsid w:val="00001065"/>
    <w:rsid w:val="000012DF"/>
    <w:rsid w:val="0000133F"/>
    <w:rsid w:val="00001499"/>
    <w:rsid w:val="000017A8"/>
    <w:rsid w:val="000018B4"/>
    <w:rsid w:val="00001D3E"/>
    <w:rsid w:val="00001DB2"/>
    <w:rsid w:val="00001E1B"/>
    <w:rsid w:val="0000205C"/>
    <w:rsid w:val="00002128"/>
    <w:rsid w:val="00002152"/>
    <w:rsid w:val="000024B7"/>
    <w:rsid w:val="00002564"/>
    <w:rsid w:val="00002B85"/>
    <w:rsid w:val="00002C7F"/>
    <w:rsid w:val="00002C9B"/>
    <w:rsid w:val="00002E49"/>
    <w:rsid w:val="000031AC"/>
    <w:rsid w:val="000033E7"/>
    <w:rsid w:val="000034BF"/>
    <w:rsid w:val="000037DB"/>
    <w:rsid w:val="000037FB"/>
    <w:rsid w:val="000039FD"/>
    <w:rsid w:val="00003A1C"/>
    <w:rsid w:val="00003A24"/>
    <w:rsid w:val="00003BB1"/>
    <w:rsid w:val="00003F3D"/>
    <w:rsid w:val="00003F5C"/>
    <w:rsid w:val="00003FB6"/>
    <w:rsid w:val="000045B5"/>
    <w:rsid w:val="0000470C"/>
    <w:rsid w:val="000047BE"/>
    <w:rsid w:val="0000489E"/>
    <w:rsid w:val="000049AD"/>
    <w:rsid w:val="000049F8"/>
    <w:rsid w:val="00004E0C"/>
    <w:rsid w:val="00005110"/>
    <w:rsid w:val="000053F8"/>
    <w:rsid w:val="000055EA"/>
    <w:rsid w:val="00005651"/>
    <w:rsid w:val="000058BA"/>
    <w:rsid w:val="00005956"/>
    <w:rsid w:val="00005D00"/>
    <w:rsid w:val="00005EA5"/>
    <w:rsid w:val="000061A0"/>
    <w:rsid w:val="000061D1"/>
    <w:rsid w:val="00006242"/>
    <w:rsid w:val="00006249"/>
    <w:rsid w:val="0000629B"/>
    <w:rsid w:val="00006396"/>
    <w:rsid w:val="0000650C"/>
    <w:rsid w:val="00006545"/>
    <w:rsid w:val="00006574"/>
    <w:rsid w:val="00006915"/>
    <w:rsid w:val="00006D66"/>
    <w:rsid w:val="00006DBD"/>
    <w:rsid w:val="00007184"/>
    <w:rsid w:val="00007327"/>
    <w:rsid w:val="000073DC"/>
    <w:rsid w:val="00007748"/>
    <w:rsid w:val="000077B7"/>
    <w:rsid w:val="000078BA"/>
    <w:rsid w:val="000079E6"/>
    <w:rsid w:val="00007AE6"/>
    <w:rsid w:val="00007F8B"/>
    <w:rsid w:val="00010314"/>
    <w:rsid w:val="00010334"/>
    <w:rsid w:val="000105D8"/>
    <w:rsid w:val="00010611"/>
    <w:rsid w:val="000107C8"/>
    <w:rsid w:val="000107E3"/>
    <w:rsid w:val="00010C2E"/>
    <w:rsid w:val="000114AA"/>
    <w:rsid w:val="0001152B"/>
    <w:rsid w:val="00011549"/>
    <w:rsid w:val="000115E6"/>
    <w:rsid w:val="00011887"/>
    <w:rsid w:val="000119E5"/>
    <w:rsid w:val="00011F60"/>
    <w:rsid w:val="0001226B"/>
    <w:rsid w:val="000122B6"/>
    <w:rsid w:val="00012456"/>
    <w:rsid w:val="0001255C"/>
    <w:rsid w:val="000126CD"/>
    <w:rsid w:val="00012A44"/>
    <w:rsid w:val="00012A87"/>
    <w:rsid w:val="00012CFD"/>
    <w:rsid w:val="0001321D"/>
    <w:rsid w:val="000132D5"/>
    <w:rsid w:val="0001360F"/>
    <w:rsid w:val="00013716"/>
    <w:rsid w:val="000138C0"/>
    <w:rsid w:val="00013946"/>
    <w:rsid w:val="00013AD0"/>
    <w:rsid w:val="00013C90"/>
    <w:rsid w:val="00013DA0"/>
    <w:rsid w:val="00013FAD"/>
    <w:rsid w:val="000142D1"/>
    <w:rsid w:val="000142E7"/>
    <w:rsid w:val="00014333"/>
    <w:rsid w:val="00014816"/>
    <w:rsid w:val="0001493B"/>
    <w:rsid w:val="00014E66"/>
    <w:rsid w:val="00014EBC"/>
    <w:rsid w:val="00014F1C"/>
    <w:rsid w:val="00014F24"/>
    <w:rsid w:val="000150E1"/>
    <w:rsid w:val="00015211"/>
    <w:rsid w:val="0001546F"/>
    <w:rsid w:val="00015584"/>
    <w:rsid w:val="000155B6"/>
    <w:rsid w:val="00015E51"/>
    <w:rsid w:val="0001602D"/>
    <w:rsid w:val="00016274"/>
    <w:rsid w:val="00016405"/>
    <w:rsid w:val="0001654F"/>
    <w:rsid w:val="0001676B"/>
    <w:rsid w:val="0001682B"/>
    <w:rsid w:val="0001683D"/>
    <w:rsid w:val="00016B9F"/>
    <w:rsid w:val="00016BC0"/>
    <w:rsid w:val="00016BE0"/>
    <w:rsid w:val="000170C6"/>
    <w:rsid w:val="0001713D"/>
    <w:rsid w:val="000171B6"/>
    <w:rsid w:val="0001721B"/>
    <w:rsid w:val="00017258"/>
    <w:rsid w:val="000172F8"/>
    <w:rsid w:val="0001744E"/>
    <w:rsid w:val="000174BC"/>
    <w:rsid w:val="00017613"/>
    <w:rsid w:val="000178A2"/>
    <w:rsid w:val="00017B85"/>
    <w:rsid w:val="00017BEF"/>
    <w:rsid w:val="00017C51"/>
    <w:rsid w:val="00017CE0"/>
    <w:rsid w:val="00017D26"/>
    <w:rsid w:val="00017D2D"/>
    <w:rsid w:val="00017E07"/>
    <w:rsid w:val="00017EE0"/>
    <w:rsid w:val="00017FD7"/>
    <w:rsid w:val="00020499"/>
    <w:rsid w:val="00020878"/>
    <w:rsid w:val="0002090E"/>
    <w:rsid w:val="00020BA1"/>
    <w:rsid w:val="00020D14"/>
    <w:rsid w:val="00021072"/>
    <w:rsid w:val="0002119B"/>
    <w:rsid w:val="00021210"/>
    <w:rsid w:val="00021348"/>
    <w:rsid w:val="00021723"/>
    <w:rsid w:val="00021788"/>
    <w:rsid w:val="000218BA"/>
    <w:rsid w:val="000219EA"/>
    <w:rsid w:val="00021A40"/>
    <w:rsid w:val="00021B36"/>
    <w:rsid w:val="00021B68"/>
    <w:rsid w:val="00021C12"/>
    <w:rsid w:val="00021C84"/>
    <w:rsid w:val="00021CA9"/>
    <w:rsid w:val="000222C2"/>
    <w:rsid w:val="00022302"/>
    <w:rsid w:val="000224F3"/>
    <w:rsid w:val="000225F6"/>
    <w:rsid w:val="00022773"/>
    <w:rsid w:val="00022F93"/>
    <w:rsid w:val="00023001"/>
    <w:rsid w:val="00023942"/>
    <w:rsid w:val="00023A8B"/>
    <w:rsid w:val="0002406C"/>
    <w:rsid w:val="00024278"/>
    <w:rsid w:val="000245DC"/>
    <w:rsid w:val="00024628"/>
    <w:rsid w:val="000246B0"/>
    <w:rsid w:val="0002473D"/>
    <w:rsid w:val="00024839"/>
    <w:rsid w:val="0002489D"/>
    <w:rsid w:val="00024910"/>
    <w:rsid w:val="00024AAA"/>
    <w:rsid w:val="00024AC4"/>
    <w:rsid w:val="00024D95"/>
    <w:rsid w:val="00025301"/>
    <w:rsid w:val="0002553E"/>
    <w:rsid w:val="000258E0"/>
    <w:rsid w:val="000258F4"/>
    <w:rsid w:val="0002594A"/>
    <w:rsid w:val="00025C95"/>
    <w:rsid w:val="00025CAA"/>
    <w:rsid w:val="00025D3E"/>
    <w:rsid w:val="00026050"/>
    <w:rsid w:val="00026186"/>
    <w:rsid w:val="000262C0"/>
    <w:rsid w:val="0002632C"/>
    <w:rsid w:val="000263CE"/>
    <w:rsid w:val="0002674F"/>
    <w:rsid w:val="000267D7"/>
    <w:rsid w:val="000268C7"/>
    <w:rsid w:val="00026CC8"/>
    <w:rsid w:val="00026FAC"/>
    <w:rsid w:val="000270F7"/>
    <w:rsid w:val="00027C26"/>
    <w:rsid w:val="00027C30"/>
    <w:rsid w:val="0003016D"/>
    <w:rsid w:val="0003029D"/>
    <w:rsid w:val="000302A2"/>
    <w:rsid w:val="00030356"/>
    <w:rsid w:val="000303B0"/>
    <w:rsid w:val="000303D3"/>
    <w:rsid w:val="000304AF"/>
    <w:rsid w:val="000304F8"/>
    <w:rsid w:val="0003088F"/>
    <w:rsid w:val="00030A80"/>
    <w:rsid w:val="00030B93"/>
    <w:rsid w:val="00030C46"/>
    <w:rsid w:val="00030CEC"/>
    <w:rsid w:val="00030F1C"/>
    <w:rsid w:val="000314DA"/>
    <w:rsid w:val="000316D7"/>
    <w:rsid w:val="000317E3"/>
    <w:rsid w:val="0003181A"/>
    <w:rsid w:val="00031AE2"/>
    <w:rsid w:val="00031F43"/>
    <w:rsid w:val="0003206A"/>
    <w:rsid w:val="000320FE"/>
    <w:rsid w:val="00032121"/>
    <w:rsid w:val="00032325"/>
    <w:rsid w:val="00032AC9"/>
    <w:rsid w:val="00032AEC"/>
    <w:rsid w:val="00032B35"/>
    <w:rsid w:val="00032B63"/>
    <w:rsid w:val="0003306D"/>
    <w:rsid w:val="00033232"/>
    <w:rsid w:val="00033336"/>
    <w:rsid w:val="00033353"/>
    <w:rsid w:val="0003377D"/>
    <w:rsid w:val="000339E5"/>
    <w:rsid w:val="00033B77"/>
    <w:rsid w:val="00033BFB"/>
    <w:rsid w:val="00033C86"/>
    <w:rsid w:val="00033CBB"/>
    <w:rsid w:val="00033D63"/>
    <w:rsid w:val="00033D7A"/>
    <w:rsid w:val="000341B8"/>
    <w:rsid w:val="00034207"/>
    <w:rsid w:val="000343D5"/>
    <w:rsid w:val="0003446D"/>
    <w:rsid w:val="0003498C"/>
    <w:rsid w:val="00034A8F"/>
    <w:rsid w:val="00034CCC"/>
    <w:rsid w:val="00034E29"/>
    <w:rsid w:val="00034FA3"/>
    <w:rsid w:val="00035119"/>
    <w:rsid w:val="000352B0"/>
    <w:rsid w:val="000354AA"/>
    <w:rsid w:val="000354D8"/>
    <w:rsid w:val="000355B4"/>
    <w:rsid w:val="000359E6"/>
    <w:rsid w:val="000359ED"/>
    <w:rsid w:val="00035ACD"/>
    <w:rsid w:val="00035EFB"/>
    <w:rsid w:val="0003605E"/>
    <w:rsid w:val="000361EF"/>
    <w:rsid w:val="000363BC"/>
    <w:rsid w:val="000367A2"/>
    <w:rsid w:val="0003684A"/>
    <w:rsid w:val="000368B5"/>
    <w:rsid w:val="0003697C"/>
    <w:rsid w:val="00036C17"/>
    <w:rsid w:val="00036C5B"/>
    <w:rsid w:val="000370E4"/>
    <w:rsid w:val="00037168"/>
    <w:rsid w:val="00037211"/>
    <w:rsid w:val="0003732B"/>
    <w:rsid w:val="00037351"/>
    <w:rsid w:val="0003737E"/>
    <w:rsid w:val="0003745C"/>
    <w:rsid w:val="00037672"/>
    <w:rsid w:val="000379AB"/>
    <w:rsid w:val="00037B81"/>
    <w:rsid w:val="00037C25"/>
    <w:rsid w:val="00037DC6"/>
    <w:rsid w:val="0004005E"/>
    <w:rsid w:val="00040064"/>
    <w:rsid w:val="0004042D"/>
    <w:rsid w:val="00040757"/>
    <w:rsid w:val="000407FC"/>
    <w:rsid w:val="000408CD"/>
    <w:rsid w:val="00040A1D"/>
    <w:rsid w:val="00040F98"/>
    <w:rsid w:val="0004106F"/>
    <w:rsid w:val="00041228"/>
    <w:rsid w:val="000412AA"/>
    <w:rsid w:val="000416B4"/>
    <w:rsid w:val="00041807"/>
    <w:rsid w:val="00041941"/>
    <w:rsid w:val="00041AEF"/>
    <w:rsid w:val="00041E15"/>
    <w:rsid w:val="00041E52"/>
    <w:rsid w:val="00041E7F"/>
    <w:rsid w:val="00041EF4"/>
    <w:rsid w:val="0004218B"/>
    <w:rsid w:val="00042425"/>
    <w:rsid w:val="00042448"/>
    <w:rsid w:val="0004250E"/>
    <w:rsid w:val="000426BE"/>
    <w:rsid w:val="00042818"/>
    <w:rsid w:val="000428AC"/>
    <w:rsid w:val="000428EF"/>
    <w:rsid w:val="00042AAB"/>
    <w:rsid w:val="00042B8F"/>
    <w:rsid w:val="00042D1C"/>
    <w:rsid w:val="00042F82"/>
    <w:rsid w:val="00043124"/>
    <w:rsid w:val="00043199"/>
    <w:rsid w:val="0004325B"/>
    <w:rsid w:val="00043531"/>
    <w:rsid w:val="00043572"/>
    <w:rsid w:val="0004357A"/>
    <w:rsid w:val="000436BD"/>
    <w:rsid w:val="000437D7"/>
    <w:rsid w:val="0004394C"/>
    <w:rsid w:val="000439A5"/>
    <w:rsid w:val="000439BE"/>
    <w:rsid w:val="00043CFC"/>
    <w:rsid w:val="00043E74"/>
    <w:rsid w:val="00043FD7"/>
    <w:rsid w:val="000441A9"/>
    <w:rsid w:val="00044400"/>
    <w:rsid w:val="00044596"/>
    <w:rsid w:val="00044603"/>
    <w:rsid w:val="0004495E"/>
    <w:rsid w:val="00044A83"/>
    <w:rsid w:val="00044AC2"/>
    <w:rsid w:val="00044D25"/>
    <w:rsid w:val="00044FA9"/>
    <w:rsid w:val="000453E1"/>
    <w:rsid w:val="00045756"/>
    <w:rsid w:val="00045993"/>
    <w:rsid w:val="00045B44"/>
    <w:rsid w:val="00045C4A"/>
    <w:rsid w:val="00045DAB"/>
    <w:rsid w:val="00045E08"/>
    <w:rsid w:val="00045F58"/>
    <w:rsid w:val="000461F9"/>
    <w:rsid w:val="0004625A"/>
    <w:rsid w:val="000463DB"/>
    <w:rsid w:val="000463F1"/>
    <w:rsid w:val="00046499"/>
    <w:rsid w:val="000467C2"/>
    <w:rsid w:val="000469B6"/>
    <w:rsid w:val="00046A5F"/>
    <w:rsid w:val="00046AAE"/>
    <w:rsid w:val="00046D20"/>
    <w:rsid w:val="00047138"/>
    <w:rsid w:val="00047302"/>
    <w:rsid w:val="000474E6"/>
    <w:rsid w:val="00047697"/>
    <w:rsid w:val="0004782A"/>
    <w:rsid w:val="00047894"/>
    <w:rsid w:val="000478A8"/>
    <w:rsid w:val="00047924"/>
    <w:rsid w:val="0004799D"/>
    <w:rsid w:val="000479CF"/>
    <w:rsid w:val="00047A33"/>
    <w:rsid w:val="00047B19"/>
    <w:rsid w:val="00047DA4"/>
    <w:rsid w:val="00047E98"/>
    <w:rsid w:val="00047F85"/>
    <w:rsid w:val="00050044"/>
    <w:rsid w:val="00050050"/>
    <w:rsid w:val="00050152"/>
    <w:rsid w:val="000501B8"/>
    <w:rsid w:val="00050219"/>
    <w:rsid w:val="00050686"/>
    <w:rsid w:val="00050693"/>
    <w:rsid w:val="000507E7"/>
    <w:rsid w:val="0005085A"/>
    <w:rsid w:val="00050893"/>
    <w:rsid w:val="00050A6F"/>
    <w:rsid w:val="00050A99"/>
    <w:rsid w:val="00050E8D"/>
    <w:rsid w:val="000514F5"/>
    <w:rsid w:val="00051749"/>
    <w:rsid w:val="000517B3"/>
    <w:rsid w:val="00051894"/>
    <w:rsid w:val="00051BA0"/>
    <w:rsid w:val="00051CD4"/>
    <w:rsid w:val="00051EDF"/>
    <w:rsid w:val="00051F02"/>
    <w:rsid w:val="000523A8"/>
    <w:rsid w:val="000524B7"/>
    <w:rsid w:val="0005255A"/>
    <w:rsid w:val="000528F9"/>
    <w:rsid w:val="0005298A"/>
    <w:rsid w:val="00052BE7"/>
    <w:rsid w:val="00052D95"/>
    <w:rsid w:val="00052ECE"/>
    <w:rsid w:val="0005300E"/>
    <w:rsid w:val="00053015"/>
    <w:rsid w:val="000532A7"/>
    <w:rsid w:val="000534AB"/>
    <w:rsid w:val="00053578"/>
    <w:rsid w:val="00053610"/>
    <w:rsid w:val="00053635"/>
    <w:rsid w:val="00053A23"/>
    <w:rsid w:val="00053E51"/>
    <w:rsid w:val="00053EFC"/>
    <w:rsid w:val="00053F9C"/>
    <w:rsid w:val="0005404B"/>
    <w:rsid w:val="0005416A"/>
    <w:rsid w:val="0005439B"/>
    <w:rsid w:val="000543DD"/>
    <w:rsid w:val="000545C3"/>
    <w:rsid w:val="00054716"/>
    <w:rsid w:val="0005476D"/>
    <w:rsid w:val="000549C4"/>
    <w:rsid w:val="00054CB4"/>
    <w:rsid w:val="00054D51"/>
    <w:rsid w:val="00054DB6"/>
    <w:rsid w:val="00054E10"/>
    <w:rsid w:val="00054E7D"/>
    <w:rsid w:val="00054F32"/>
    <w:rsid w:val="00054FCC"/>
    <w:rsid w:val="00055086"/>
    <w:rsid w:val="00055103"/>
    <w:rsid w:val="0005524E"/>
    <w:rsid w:val="000553DA"/>
    <w:rsid w:val="000556E4"/>
    <w:rsid w:val="00055777"/>
    <w:rsid w:val="00055844"/>
    <w:rsid w:val="00055930"/>
    <w:rsid w:val="00055AC6"/>
    <w:rsid w:val="00055B4C"/>
    <w:rsid w:val="00055BC7"/>
    <w:rsid w:val="00055C1D"/>
    <w:rsid w:val="00055C63"/>
    <w:rsid w:val="00055E1F"/>
    <w:rsid w:val="00055FB8"/>
    <w:rsid w:val="00056045"/>
    <w:rsid w:val="00056132"/>
    <w:rsid w:val="00056479"/>
    <w:rsid w:val="00056896"/>
    <w:rsid w:val="00056EE2"/>
    <w:rsid w:val="00056F08"/>
    <w:rsid w:val="00056F2C"/>
    <w:rsid w:val="0005717C"/>
    <w:rsid w:val="00057189"/>
    <w:rsid w:val="0005750E"/>
    <w:rsid w:val="00057CB5"/>
    <w:rsid w:val="00057F6F"/>
    <w:rsid w:val="00057F80"/>
    <w:rsid w:val="00057FDD"/>
    <w:rsid w:val="00060066"/>
    <w:rsid w:val="00060291"/>
    <w:rsid w:val="0006036D"/>
    <w:rsid w:val="00060441"/>
    <w:rsid w:val="00060710"/>
    <w:rsid w:val="00060823"/>
    <w:rsid w:val="000608EB"/>
    <w:rsid w:val="000609CC"/>
    <w:rsid w:val="00060A26"/>
    <w:rsid w:val="00060B17"/>
    <w:rsid w:val="00060FE3"/>
    <w:rsid w:val="0006139A"/>
    <w:rsid w:val="000616FA"/>
    <w:rsid w:val="00061952"/>
    <w:rsid w:val="00061A93"/>
    <w:rsid w:val="00061E49"/>
    <w:rsid w:val="00061E5C"/>
    <w:rsid w:val="00062019"/>
    <w:rsid w:val="0006201B"/>
    <w:rsid w:val="00062100"/>
    <w:rsid w:val="00062119"/>
    <w:rsid w:val="0006213E"/>
    <w:rsid w:val="00062227"/>
    <w:rsid w:val="00062276"/>
    <w:rsid w:val="00062487"/>
    <w:rsid w:val="00062597"/>
    <w:rsid w:val="000626BB"/>
    <w:rsid w:val="000626CC"/>
    <w:rsid w:val="00062AA4"/>
    <w:rsid w:val="00062CD0"/>
    <w:rsid w:val="00062E39"/>
    <w:rsid w:val="00062E50"/>
    <w:rsid w:val="00062E58"/>
    <w:rsid w:val="00062F75"/>
    <w:rsid w:val="00062FF5"/>
    <w:rsid w:val="00063389"/>
    <w:rsid w:val="000633E8"/>
    <w:rsid w:val="000633FD"/>
    <w:rsid w:val="0006343C"/>
    <w:rsid w:val="000636F4"/>
    <w:rsid w:val="000636F5"/>
    <w:rsid w:val="00063719"/>
    <w:rsid w:val="000637FE"/>
    <w:rsid w:val="000638A4"/>
    <w:rsid w:val="00063AED"/>
    <w:rsid w:val="00063C10"/>
    <w:rsid w:val="00063C43"/>
    <w:rsid w:val="00063C91"/>
    <w:rsid w:val="00063CE4"/>
    <w:rsid w:val="00063DD3"/>
    <w:rsid w:val="000641E6"/>
    <w:rsid w:val="00064299"/>
    <w:rsid w:val="00064311"/>
    <w:rsid w:val="00064480"/>
    <w:rsid w:val="000645DD"/>
    <w:rsid w:val="000649AC"/>
    <w:rsid w:val="00064A8C"/>
    <w:rsid w:val="0006524D"/>
    <w:rsid w:val="0006539A"/>
    <w:rsid w:val="0006549C"/>
    <w:rsid w:val="000655D9"/>
    <w:rsid w:val="00065688"/>
    <w:rsid w:val="00065742"/>
    <w:rsid w:val="00065A21"/>
    <w:rsid w:val="00065CAD"/>
    <w:rsid w:val="00065D7E"/>
    <w:rsid w:val="00065FFC"/>
    <w:rsid w:val="00066684"/>
    <w:rsid w:val="000667A6"/>
    <w:rsid w:val="00066816"/>
    <w:rsid w:val="00066833"/>
    <w:rsid w:val="00066936"/>
    <w:rsid w:val="0006696A"/>
    <w:rsid w:val="00066CBC"/>
    <w:rsid w:val="00066DE1"/>
    <w:rsid w:val="000670C2"/>
    <w:rsid w:val="00067363"/>
    <w:rsid w:val="000674C7"/>
    <w:rsid w:val="00067555"/>
    <w:rsid w:val="00067597"/>
    <w:rsid w:val="0006760D"/>
    <w:rsid w:val="0006766F"/>
    <w:rsid w:val="00067A52"/>
    <w:rsid w:val="00067D31"/>
    <w:rsid w:val="00067E0F"/>
    <w:rsid w:val="00067FD1"/>
    <w:rsid w:val="00067FF2"/>
    <w:rsid w:val="00070003"/>
    <w:rsid w:val="0007005B"/>
    <w:rsid w:val="00070207"/>
    <w:rsid w:val="0007032D"/>
    <w:rsid w:val="00070570"/>
    <w:rsid w:val="000705F0"/>
    <w:rsid w:val="0007064B"/>
    <w:rsid w:val="0007073C"/>
    <w:rsid w:val="00070AA4"/>
    <w:rsid w:val="00070C1C"/>
    <w:rsid w:val="00070C2E"/>
    <w:rsid w:val="00070CB5"/>
    <w:rsid w:val="000710B6"/>
    <w:rsid w:val="00071113"/>
    <w:rsid w:val="000711D4"/>
    <w:rsid w:val="0007120F"/>
    <w:rsid w:val="00071379"/>
    <w:rsid w:val="00071B6F"/>
    <w:rsid w:val="00071BAF"/>
    <w:rsid w:val="00071D91"/>
    <w:rsid w:val="000720FB"/>
    <w:rsid w:val="0007215D"/>
    <w:rsid w:val="000722E8"/>
    <w:rsid w:val="00072508"/>
    <w:rsid w:val="0007262C"/>
    <w:rsid w:val="0007279E"/>
    <w:rsid w:val="00072FCB"/>
    <w:rsid w:val="000731F0"/>
    <w:rsid w:val="00073289"/>
    <w:rsid w:val="00073404"/>
    <w:rsid w:val="000735DE"/>
    <w:rsid w:val="00073665"/>
    <w:rsid w:val="00073846"/>
    <w:rsid w:val="000738FB"/>
    <w:rsid w:val="000739A3"/>
    <w:rsid w:val="00073E17"/>
    <w:rsid w:val="00073F46"/>
    <w:rsid w:val="00073FE7"/>
    <w:rsid w:val="0007419E"/>
    <w:rsid w:val="00074624"/>
    <w:rsid w:val="00074A8D"/>
    <w:rsid w:val="00074C1E"/>
    <w:rsid w:val="00074D36"/>
    <w:rsid w:val="00074FE9"/>
    <w:rsid w:val="000754F8"/>
    <w:rsid w:val="00075503"/>
    <w:rsid w:val="00075532"/>
    <w:rsid w:val="000755FE"/>
    <w:rsid w:val="000756F8"/>
    <w:rsid w:val="000758FD"/>
    <w:rsid w:val="00075930"/>
    <w:rsid w:val="000759DA"/>
    <w:rsid w:val="000759E2"/>
    <w:rsid w:val="00075D23"/>
    <w:rsid w:val="00075E84"/>
    <w:rsid w:val="00075F8F"/>
    <w:rsid w:val="00076116"/>
    <w:rsid w:val="00076199"/>
    <w:rsid w:val="000763BE"/>
    <w:rsid w:val="0007646F"/>
    <w:rsid w:val="00076658"/>
    <w:rsid w:val="00076EBA"/>
    <w:rsid w:val="00076F04"/>
    <w:rsid w:val="000771AF"/>
    <w:rsid w:val="00077220"/>
    <w:rsid w:val="000772CA"/>
    <w:rsid w:val="00077319"/>
    <w:rsid w:val="000777AF"/>
    <w:rsid w:val="00077B11"/>
    <w:rsid w:val="00077C2C"/>
    <w:rsid w:val="00077CAB"/>
    <w:rsid w:val="00077D2F"/>
    <w:rsid w:val="00077DB9"/>
    <w:rsid w:val="00077E88"/>
    <w:rsid w:val="00077F27"/>
    <w:rsid w:val="00077FC8"/>
    <w:rsid w:val="000802B9"/>
    <w:rsid w:val="0008089C"/>
    <w:rsid w:val="00080951"/>
    <w:rsid w:val="00080B26"/>
    <w:rsid w:val="00081049"/>
    <w:rsid w:val="0008136E"/>
    <w:rsid w:val="000813DE"/>
    <w:rsid w:val="00081A9E"/>
    <w:rsid w:val="00081AF0"/>
    <w:rsid w:val="00081AF7"/>
    <w:rsid w:val="00081B95"/>
    <w:rsid w:val="00081D52"/>
    <w:rsid w:val="00081DF5"/>
    <w:rsid w:val="00081FD2"/>
    <w:rsid w:val="00082044"/>
    <w:rsid w:val="000823BC"/>
    <w:rsid w:val="000823BF"/>
    <w:rsid w:val="000823E7"/>
    <w:rsid w:val="00082499"/>
    <w:rsid w:val="0008278C"/>
    <w:rsid w:val="00082892"/>
    <w:rsid w:val="000828F5"/>
    <w:rsid w:val="00082B2C"/>
    <w:rsid w:val="00082BFC"/>
    <w:rsid w:val="00082D69"/>
    <w:rsid w:val="00082E3D"/>
    <w:rsid w:val="00082F51"/>
    <w:rsid w:val="00083024"/>
    <w:rsid w:val="0008325B"/>
    <w:rsid w:val="000839E2"/>
    <w:rsid w:val="00083CA9"/>
    <w:rsid w:val="00083D2F"/>
    <w:rsid w:val="00083E56"/>
    <w:rsid w:val="00083FC5"/>
    <w:rsid w:val="00084149"/>
    <w:rsid w:val="000841C6"/>
    <w:rsid w:val="000841CE"/>
    <w:rsid w:val="00084282"/>
    <w:rsid w:val="00084436"/>
    <w:rsid w:val="00084456"/>
    <w:rsid w:val="00084B1E"/>
    <w:rsid w:val="00084EBB"/>
    <w:rsid w:val="00084FFE"/>
    <w:rsid w:val="00085719"/>
    <w:rsid w:val="00085839"/>
    <w:rsid w:val="000858E6"/>
    <w:rsid w:val="00085D28"/>
    <w:rsid w:val="00085D9B"/>
    <w:rsid w:val="00085E82"/>
    <w:rsid w:val="00086289"/>
    <w:rsid w:val="000864FC"/>
    <w:rsid w:val="0008660E"/>
    <w:rsid w:val="00086997"/>
    <w:rsid w:val="000869AA"/>
    <w:rsid w:val="00086A3B"/>
    <w:rsid w:val="00086DC3"/>
    <w:rsid w:val="00086F85"/>
    <w:rsid w:val="00086FB7"/>
    <w:rsid w:val="0008704D"/>
    <w:rsid w:val="000870AC"/>
    <w:rsid w:val="0008732E"/>
    <w:rsid w:val="00087457"/>
    <w:rsid w:val="0008772E"/>
    <w:rsid w:val="00087AFE"/>
    <w:rsid w:val="00087C8B"/>
    <w:rsid w:val="00087F0F"/>
    <w:rsid w:val="0009038D"/>
    <w:rsid w:val="000903C2"/>
    <w:rsid w:val="00090483"/>
    <w:rsid w:val="0009052F"/>
    <w:rsid w:val="00090673"/>
    <w:rsid w:val="000906FA"/>
    <w:rsid w:val="000907FE"/>
    <w:rsid w:val="00090906"/>
    <w:rsid w:val="00090A25"/>
    <w:rsid w:val="00090B64"/>
    <w:rsid w:val="00090E83"/>
    <w:rsid w:val="00090F75"/>
    <w:rsid w:val="00091027"/>
    <w:rsid w:val="000910E7"/>
    <w:rsid w:val="00091366"/>
    <w:rsid w:val="0009141A"/>
    <w:rsid w:val="00091500"/>
    <w:rsid w:val="0009154A"/>
    <w:rsid w:val="00091579"/>
    <w:rsid w:val="0009167A"/>
    <w:rsid w:val="0009170A"/>
    <w:rsid w:val="00091C2E"/>
    <w:rsid w:val="00091CF7"/>
    <w:rsid w:val="000920F7"/>
    <w:rsid w:val="0009226D"/>
    <w:rsid w:val="000922A7"/>
    <w:rsid w:val="000922C0"/>
    <w:rsid w:val="0009233A"/>
    <w:rsid w:val="00092494"/>
    <w:rsid w:val="000924EE"/>
    <w:rsid w:val="000925F8"/>
    <w:rsid w:val="000928C4"/>
    <w:rsid w:val="00092AC7"/>
    <w:rsid w:val="00092B23"/>
    <w:rsid w:val="00092B64"/>
    <w:rsid w:val="00092B70"/>
    <w:rsid w:val="00092CA1"/>
    <w:rsid w:val="00092FC0"/>
    <w:rsid w:val="00092FC4"/>
    <w:rsid w:val="0009357B"/>
    <w:rsid w:val="000938A2"/>
    <w:rsid w:val="00093904"/>
    <w:rsid w:val="00093A1F"/>
    <w:rsid w:val="00093A46"/>
    <w:rsid w:val="00093AFD"/>
    <w:rsid w:val="00093B35"/>
    <w:rsid w:val="00094164"/>
    <w:rsid w:val="00094237"/>
    <w:rsid w:val="000943FA"/>
    <w:rsid w:val="000944A9"/>
    <w:rsid w:val="00094763"/>
    <w:rsid w:val="0009495E"/>
    <w:rsid w:val="00094A1A"/>
    <w:rsid w:val="00094DC2"/>
    <w:rsid w:val="00094E43"/>
    <w:rsid w:val="00094E62"/>
    <w:rsid w:val="00095505"/>
    <w:rsid w:val="000958A4"/>
    <w:rsid w:val="00095A7A"/>
    <w:rsid w:val="00095D1F"/>
    <w:rsid w:val="00095F4E"/>
    <w:rsid w:val="000961B9"/>
    <w:rsid w:val="0009646F"/>
    <w:rsid w:val="00096481"/>
    <w:rsid w:val="000964CB"/>
    <w:rsid w:val="00096513"/>
    <w:rsid w:val="00096682"/>
    <w:rsid w:val="00096876"/>
    <w:rsid w:val="00096959"/>
    <w:rsid w:val="00096B91"/>
    <w:rsid w:val="00096D26"/>
    <w:rsid w:val="000970A3"/>
    <w:rsid w:val="000970CD"/>
    <w:rsid w:val="000972D7"/>
    <w:rsid w:val="0009730C"/>
    <w:rsid w:val="00097676"/>
    <w:rsid w:val="00097827"/>
    <w:rsid w:val="0009786B"/>
    <w:rsid w:val="00097953"/>
    <w:rsid w:val="000979DB"/>
    <w:rsid w:val="00097BC4"/>
    <w:rsid w:val="00097C21"/>
    <w:rsid w:val="00097C4B"/>
    <w:rsid w:val="00097DC3"/>
    <w:rsid w:val="000A04C5"/>
    <w:rsid w:val="000A08BC"/>
    <w:rsid w:val="000A09A3"/>
    <w:rsid w:val="000A0B50"/>
    <w:rsid w:val="000A0BAF"/>
    <w:rsid w:val="000A0D30"/>
    <w:rsid w:val="000A0E0C"/>
    <w:rsid w:val="000A0E30"/>
    <w:rsid w:val="000A0E7D"/>
    <w:rsid w:val="000A108F"/>
    <w:rsid w:val="000A10EC"/>
    <w:rsid w:val="000A1190"/>
    <w:rsid w:val="000A11CC"/>
    <w:rsid w:val="000A1254"/>
    <w:rsid w:val="000A16FB"/>
    <w:rsid w:val="000A17E7"/>
    <w:rsid w:val="000A1A02"/>
    <w:rsid w:val="000A1A7F"/>
    <w:rsid w:val="000A1AC2"/>
    <w:rsid w:val="000A1CFE"/>
    <w:rsid w:val="000A1D96"/>
    <w:rsid w:val="000A236B"/>
    <w:rsid w:val="000A23CA"/>
    <w:rsid w:val="000A23E0"/>
    <w:rsid w:val="000A25BF"/>
    <w:rsid w:val="000A25EA"/>
    <w:rsid w:val="000A262F"/>
    <w:rsid w:val="000A26AC"/>
    <w:rsid w:val="000A2712"/>
    <w:rsid w:val="000A2731"/>
    <w:rsid w:val="000A276D"/>
    <w:rsid w:val="000A2B71"/>
    <w:rsid w:val="000A2BAE"/>
    <w:rsid w:val="000A2F9A"/>
    <w:rsid w:val="000A301C"/>
    <w:rsid w:val="000A30C8"/>
    <w:rsid w:val="000A32CF"/>
    <w:rsid w:val="000A32EC"/>
    <w:rsid w:val="000A3507"/>
    <w:rsid w:val="000A35A4"/>
    <w:rsid w:val="000A35F7"/>
    <w:rsid w:val="000A3632"/>
    <w:rsid w:val="000A36BB"/>
    <w:rsid w:val="000A3719"/>
    <w:rsid w:val="000A38CA"/>
    <w:rsid w:val="000A39F9"/>
    <w:rsid w:val="000A3A8F"/>
    <w:rsid w:val="000A40A4"/>
    <w:rsid w:val="000A40CB"/>
    <w:rsid w:val="000A4334"/>
    <w:rsid w:val="000A47FD"/>
    <w:rsid w:val="000A4924"/>
    <w:rsid w:val="000A4964"/>
    <w:rsid w:val="000A4B07"/>
    <w:rsid w:val="000A4E70"/>
    <w:rsid w:val="000A4EFC"/>
    <w:rsid w:val="000A5158"/>
    <w:rsid w:val="000A5185"/>
    <w:rsid w:val="000A5211"/>
    <w:rsid w:val="000A5416"/>
    <w:rsid w:val="000A5686"/>
    <w:rsid w:val="000A56B7"/>
    <w:rsid w:val="000A5A23"/>
    <w:rsid w:val="000A5ADC"/>
    <w:rsid w:val="000A5CC8"/>
    <w:rsid w:val="000A6063"/>
    <w:rsid w:val="000A6071"/>
    <w:rsid w:val="000A609C"/>
    <w:rsid w:val="000A63A0"/>
    <w:rsid w:val="000A63D8"/>
    <w:rsid w:val="000A65ED"/>
    <w:rsid w:val="000A6612"/>
    <w:rsid w:val="000A67EC"/>
    <w:rsid w:val="000A685D"/>
    <w:rsid w:val="000A6B26"/>
    <w:rsid w:val="000A6CDA"/>
    <w:rsid w:val="000A6F6C"/>
    <w:rsid w:val="000A7006"/>
    <w:rsid w:val="000A71BE"/>
    <w:rsid w:val="000A744E"/>
    <w:rsid w:val="000A755D"/>
    <w:rsid w:val="000A764A"/>
    <w:rsid w:val="000A7808"/>
    <w:rsid w:val="000A7AB1"/>
    <w:rsid w:val="000A7C66"/>
    <w:rsid w:val="000A7CA6"/>
    <w:rsid w:val="000A7D8A"/>
    <w:rsid w:val="000A7F8E"/>
    <w:rsid w:val="000A7FEA"/>
    <w:rsid w:val="000B03E8"/>
    <w:rsid w:val="000B048D"/>
    <w:rsid w:val="000B04C3"/>
    <w:rsid w:val="000B0664"/>
    <w:rsid w:val="000B0845"/>
    <w:rsid w:val="000B08B4"/>
    <w:rsid w:val="000B0900"/>
    <w:rsid w:val="000B09C4"/>
    <w:rsid w:val="000B0EAC"/>
    <w:rsid w:val="000B0F41"/>
    <w:rsid w:val="000B1137"/>
    <w:rsid w:val="000B1236"/>
    <w:rsid w:val="000B14C7"/>
    <w:rsid w:val="000B16A3"/>
    <w:rsid w:val="000B1E84"/>
    <w:rsid w:val="000B1E9E"/>
    <w:rsid w:val="000B216E"/>
    <w:rsid w:val="000B225C"/>
    <w:rsid w:val="000B2267"/>
    <w:rsid w:val="000B26BB"/>
    <w:rsid w:val="000B2738"/>
    <w:rsid w:val="000B2778"/>
    <w:rsid w:val="000B295C"/>
    <w:rsid w:val="000B2A09"/>
    <w:rsid w:val="000B2DA3"/>
    <w:rsid w:val="000B3025"/>
    <w:rsid w:val="000B30AA"/>
    <w:rsid w:val="000B311D"/>
    <w:rsid w:val="000B31A2"/>
    <w:rsid w:val="000B31E5"/>
    <w:rsid w:val="000B3252"/>
    <w:rsid w:val="000B34C4"/>
    <w:rsid w:val="000B38E8"/>
    <w:rsid w:val="000B3A31"/>
    <w:rsid w:val="000B3B11"/>
    <w:rsid w:val="000B3B82"/>
    <w:rsid w:val="000B3D38"/>
    <w:rsid w:val="000B3DFC"/>
    <w:rsid w:val="000B3E80"/>
    <w:rsid w:val="000B3EA1"/>
    <w:rsid w:val="000B45BF"/>
    <w:rsid w:val="000B48AA"/>
    <w:rsid w:val="000B48AB"/>
    <w:rsid w:val="000B50F3"/>
    <w:rsid w:val="000B5152"/>
    <w:rsid w:val="000B5527"/>
    <w:rsid w:val="000B562C"/>
    <w:rsid w:val="000B569F"/>
    <w:rsid w:val="000B57BD"/>
    <w:rsid w:val="000B58EA"/>
    <w:rsid w:val="000B59F8"/>
    <w:rsid w:val="000B5A08"/>
    <w:rsid w:val="000B5AD2"/>
    <w:rsid w:val="000B5C33"/>
    <w:rsid w:val="000B5F76"/>
    <w:rsid w:val="000B5FA0"/>
    <w:rsid w:val="000B60B8"/>
    <w:rsid w:val="000B6189"/>
    <w:rsid w:val="000B61A1"/>
    <w:rsid w:val="000B6541"/>
    <w:rsid w:val="000B654F"/>
    <w:rsid w:val="000B659B"/>
    <w:rsid w:val="000B674B"/>
    <w:rsid w:val="000B69C4"/>
    <w:rsid w:val="000B6A03"/>
    <w:rsid w:val="000B6D10"/>
    <w:rsid w:val="000B6D97"/>
    <w:rsid w:val="000B6D9D"/>
    <w:rsid w:val="000B7065"/>
    <w:rsid w:val="000B71A6"/>
    <w:rsid w:val="000B737A"/>
    <w:rsid w:val="000B7A04"/>
    <w:rsid w:val="000B7A29"/>
    <w:rsid w:val="000C0235"/>
    <w:rsid w:val="000C0238"/>
    <w:rsid w:val="000C03F4"/>
    <w:rsid w:val="000C08A6"/>
    <w:rsid w:val="000C0B2B"/>
    <w:rsid w:val="000C0D84"/>
    <w:rsid w:val="000C1066"/>
    <w:rsid w:val="000C10B6"/>
    <w:rsid w:val="000C10C6"/>
    <w:rsid w:val="000C155B"/>
    <w:rsid w:val="000C156D"/>
    <w:rsid w:val="000C163D"/>
    <w:rsid w:val="000C1879"/>
    <w:rsid w:val="000C18F0"/>
    <w:rsid w:val="000C1AA9"/>
    <w:rsid w:val="000C1BEB"/>
    <w:rsid w:val="000C1D07"/>
    <w:rsid w:val="000C1E4D"/>
    <w:rsid w:val="000C20E8"/>
    <w:rsid w:val="000C21C4"/>
    <w:rsid w:val="000C2957"/>
    <w:rsid w:val="000C2E39"/>
    <w:rsid w:val="000C2EB1"/>
    <w:rsid w:val="000C2F0E"/>
    <w:rsid w:val="000C2F4D"/>
    <w:rsid w:val="000C3444"/>
    <w:rsid w:val="000C3515"/>
    <w:rsid w:val="000C35C2"/>
    <w:rsid w:val="000C3672"/>
    <w:rsid w:val="000C3CB2"/>
    <w:rsid w:val="000C3E3E"/>
    <w:rsid w:val="000C3FD5"/>
    <w:rsid w:val="000C42E0"/>
    <w:rsid w:val="000C4360"/>
    <w:rsid w:val="000C4471"/>
    <w:rsid w:val="000C4534"/>
    <w:rsid w:val="000C46ED"/>
    <w:rsid w:val="000C47C5"/>
    <w:rsid w:val="000C4A1A"/>
    <w:rsid w:val="000C4EF1"/>
    <w:rsid w:val="000C4EFE"/>
    <w:rsid w:val="000C523C"/>
    <w:rsid w:val="000C5282"/>
    <w:rsid w:val="000C52A0"/>
    <w:rsid w:val="000C52EC"/>
    <w:rsid w:val="000C53D5"/>
    <w:rsid w:val="000C5442"/>
    <w:rsid w:val="000C5469"/>
    <w:rsid w:val="000C54C0"/>
    <w:rsid w:val="000C58AC"/>
    <w:rsid w:val="000C5C1D"/>
    <w:rsid w:val="000C5DAE"/>
    <w:rsid w:val="000C5E34"/>
    <w:rsid w:val="000C60E5"/>
    <w:rsid w:val="000C6309"/>
    <w:rsid w:val="000C64B3"/>
    <w:rsid w:val="000C65D0"/>
    <w:rsid w:val="000C66CB"/>
    <w:rsid w:val="000C6752"/>
    <w:rsid w:val="000C688D"/>
    <w:rsid w:val="000C6D65"/>
    <w:rsid w:val="000C6EE8"/>
    <w:rsid w:val="000C6F34"/>
    <w:rsid w:val="000C7332"/>
    <w:rsid w:val="000C7395"/>
    <w:rsid w:val="000C7492"/>
    <w:rsid w:val="000C7585"/>
    <w:rsid w:val="000C75DA"/>
    <w:rsid w:val="000C7661"/>
    <w:rsid w:val="000C77F0"/>
    <w:rsid w:val="000C7801"/>
    <w:rsid w:val="000C7B0A"/>
    <w:rsid w:val="000C7B2A"/>
    <w:rsid w:val="000C7B9D"/>
    <w:rsid w:val="000C7D5C"/>
    <w:rsid w:val="000C7E3E"/>
    <w:rsid w:val="000D047C"/>
    <w:rsid w:val="000D0517"/>
    <w:rsid w:val="000D05B8"/>
    <w:rsid w:val="000D0607"/>
    <w:rsid w:val="000D078F"/>
    <w:rsid w:val="000D0855"/>
    <w:rsid w:val="000D08DA"/>
    <w:rsid w:val="000D09D9"/>
    <w:rsid w:val="000D0A5D"/>
    <w:rsid w:val="000D0CB1"/>
    <w:rsid w:val="000D0DC6"/>
    <w:rsid w:val="000D11CD"/>
    <w:rsid w:val="000D11ED"/>
    <w:rsid w:val="000D11EE"/>
    <w:rsid w:val="000D127C"/>
    <w:rsid w:val="000D15EB"/>
    <w:rsid w:val="000D19B7"/>
    <w:rsid w:val="000D1CBD"/>
    <w:rsid w:val="000D1FF6"/>
    <w:rsid w:val="000D22FF"/>
    <w:rsid w:val="000D252B"/>
    <w:rsid w:val="000D2710"/>
    <w:rsid w:val="000D282F"/>
    <w:rsid w:val="000D293B"/>
    <w:rsid w:val="000D2A5B"/>
    <w:rsid w:val="000D2E2D"/>
    <w:rsid w:val="000D2EEE"/>
    <w:rsid w:val="000D2F91"/>
    <w:rsid w:val="000D3027"/>
    <w:rsid w:val="000D317E"/>
    <w:rsid w:val="000D3224"/>
    <w:rsid w:val="000D324C"/>
    <w:rsid w:val="000D3400"/>
    <w:rsid w:val="000D3446"/>
    <w:rsid w:val="000D35B8"/>
    <w:rsid w:val="000D387B"/>
    <w:rsid w:val="000D3A70"/>
    <w:rsid w:val="000D3AF6"/>
    <w:rsid w:val="000D3B88"/>
    <w:rsid w:val="000D3E2B"/>
    <w:rsid w:val="000D3E32"/>
    <w:rsid w:val="000D3F05"/>
    <w:rsid w:val="000D42B4"/>
    <w:rsid w:val="000D4399"/>
    <w:rsid w:val="000D43D4"/>
    <w:rsid w:val="000D448D"/>
    <w:rsid w:val="000D4727"/>
    <w:rsid w:val="000D48F3"/>
    <w:rsid w:val="000D4BCD"/>
    <w:rsid w:val="000D4C45"/>
    <w:rsid w:val="000D4EB8"/>
    <w:rsid w:val="000D5388"/>
    <w:rsid w:val="000D5403"/>
    <w:rsid w:val="000D5414"/>
    <w:rsid w:val="000D5643"/>
    <w:rsid w:val="000D57C7"/>
    <w:rsid w:val="000D59BA"/>
    <w:rsid w:val="000D59D9"/>
    <w:rsid w:val="000D5A04"/>
    <w:rsid w:val="000D5A1B"/>
    <w:rsid w:val="000D5AF9"/>
    <w:rsid w:val="000D5CAF"/>
    <w:rsid w:val="000D5D71"/>
    <w:rsid w:val="000D5FBE"/>
    <w:rsid w:val="000D62F5"/>
    <w:rsid w:val="000D630C"/>
    <w:rsid w:val="000D641D"/>
    <w:rsid w:val="000D64A0"/>
    <w:rsid w:val="000D653F"/>
    <w:rsid w:val="000D6678"/>
    <w:rsid w:val="000D6892"/>
    <w:rsid w:val="000D6920"/>
    <w:rsid w:val="000D6B58"/>
    <w:rsid w:val="000D6B5F"/>
    <w:rsid w:val="000D6DA5"/>
    <w:rsid w:val="000D6E43"/>
    <w:rsid w:val="000D6E74"/>
    <w:rsid w:val="000D7248"/>
    <w:rsid w:val="000D7310"/>
    <w:rsid w:val="000D76DA"/>
    <w:rsid w:val="000D7739"/>
    <w:rsid w:val="000D78DA"/>
    <w:rsid w:val="000D7B10"/>
    <w:rsid w:val="000D7BFD"/>
    <w:rsid w:val="000E0315"/>
    <w:rsid w:val="000E062D"/>
    <w:rsid w:val="000E06B2"/>
    <w:rsid w:val="000E0847"/>
    <w:rsid w:val="000E0868"/>
    <w:rsid w:val="000E0902"/>
    <w:rsid w:val="000E09C2"/>
    <w:rsid w:val="000E09F9"/>
    <w:rsid w:val="000E0EF4"/>
    <w:rsid w:val="000E107A"/>
    <w:rsid w:val="000E1107"/>
    <w:rsid w:val="000E13A0"/>
    <w:rsid w:val="000E172E"/>
    <w:rsid w:val="000E18A0"/>
    <w:rsid w:val="000E1A04"/>
    <w:rsid w:val="000E1B52"/>
    <w:rsid w:val="000E1CDB"/>
    <w:rsid w:val="000E1CF2"/>
    <w:rsid w:val="000E1E1B"/>
    <w:rsid w:val="000E1FF4"/>
    <w:rsid w:val="000E1FF9"/>
    <w:rsid w:val="000E2108"/>
    <w:rsid w:val="000E215C"/>
    <w:rsid w:val="000E21F1"/>
    <w:rsid w:val="000E2205"/>
    <w:rsid w:val="000E224B"/>
    <w:rsid w:val="000E2452"/>
    <w:rsid w:val="000E2544"/>
    <w:rsid w:val="000E28E7"/>
    <w:rsid w:val="000E2A73"/>
    <w:rsid w:val="000E2B51"/>
    <w:rsid w:val="000E2D84"/>
    <w:rsid w:val="000E2FBD"/>
    <w:rsid w:val="000E30EF"/>
    <w:rsid w:val="000E3281"/>
    <w:rsid w:val="000E340A"/>
    <w:rsid w:val="000E347C"/>
    <w:rsid w:val="000E385E"/>
    <w:rsid w:val="000E3929"/>
    <w:rsid w:val="000E3F02"/>
    <w:rsid w:val="000E40A4"/>
    <w:rsid w:val="000E40D6"/>
    <w:rsid w:val="000E4217"/>
    <w:rsid w:val="000E4230"/>
    <w:rsid w:val="000E4268"/>
    <w:rsid w:val="000E42A8"/>
    <w:rsid w:val="000E430F"/>
    <w:rsid w:val="000E43EE"/>
    <w:rsid w:val="000E450D"/>
    <w:rsid w:val="000E457E"/>
    <w:rsid w:val="000E4D54"/>
    <w:rsid w:val="000E50EA"/>
    <w:rsid w:val="000E52A1"/>
    <w:rsid w:val="000E52D2"/>
    <w:rsid w:val="000E5561"/>
    <w:rsid w:val="000E55AD"/>
    <w:rsid w:val="000E55D4"/>
    <w:rsid w:val="000E5752"/>
    <w:rsid w:val="000E580B"/>
    <w:rsid w:val="000E5844"/>
    <w:rsid w:val="000E596B"/>
    <w:rsid w:val="000E5C18"/>
    <w:rsid w:val="000E5ED0"/>
    <w:rsid w:val="000E61CE"/>
    <w:rsid w:val="000E620B"/>
    <w:rsid w:val="000E63DA"/>
    <w:rsid w:val="000E6447"/>
    <w:rsid w:val="000E6613"/>
    <w:rsid w:val="000E67CB"/>
    <w:rsid w:val="000E680C"/>
    <w:rsid w:val="000E6900"/>
    <w:rsid w:val="000E6903"/>
    <w:rsid w:val="000E697A"/>
    <w:rsid w:val="000E6A38"/>
    <w:rsid w:val="000E6C7D"/>
    <w:rsid w:val="000E6CBA"/>
    <w:rsid w:val="000E6D7C"/>
    <w:rsid w:val="000E6DFF"/>
    <w:rsid w:val="000E6E1B"/>
    <w:rsid w:val="000E6E79"/>
    <w:rsid w:val="000E6E7A"/>
    <w:rsid w:val="000E71D4"/>
    <w:rsid w:val="000E71D9"/>
    <w:rsid w:val="000E72A0"/>
    <w:rsid w:val="000E7354"/>
    <w:rsid w:val="000E73F3"/>
    <w:rsid w:val="000E7712"/>
    <w:rsid w:val="000E7945"/>
    <w:rsid w:val="000E7A78"/>
    <w:rsid w:val="000E7B4B"/>
    <w:rsid w:val="000E7C59"/>
    <w:rsid w:val="000E7E32"/>
    <w:rsid w:val="000E7E98"/>
    <w:rsid w:val="000F004F"/>
    <w:rsid w:val="000F020A"/>
    <w:rsid w:val="000F03B0"/>
    <w:rsid w:val="000F0562"/>
    <w:rsid w:val="000F081E"/>
    <w:rsid w:val="000F0985"/>
    <w:rsid w:val="000F09D3"/>
    <w:rsid w:val="000F0A48"/>
    <w:rsid w:val="000F0E8C"/>
    <w:rsid w:val="000F0EE0"/>
    <w:rsid w:val="000F0F94"/>
    <w:rsid w:val="000F1077"/>
    <w:rsid w:val="000F1189"/>
    <w:rsid w:val="000F11A6"/>
    <w:rsid w:val="000F1370"/>
    <w:rsid w:val="000F1373"/>
    <w:rsid w:val="000F143E"/>
    <w:rsid w:val="000F1707"/>
    <w:rsid w:val="000F1843"/>
    <w:rsid w:val="000F1B74"/>
    <w:rsid w:val="000F1D3C"/>
    <w:rsid w:val="000F20F1"/>
    <w:rsid w:val="000F20F3"/>
    <w:rsid w:val="000F20FA"/>
    <w:rsid w:val="000F21CE"/>
    <w:rsid w:val="000F23A3"/>
    <w:rsid w:val="000F23CD"/>
    <w:rsid w:val="000F2440"/>
    <w:rsid w:val="000F284D"/>
    <w:rsid w:val="000F28B5"/>
    <w:rsid w:val="000F2C87"/>
    <w:rsid w:val="000F2DD7"/>
    <w:rsid w:val="000F2E2F"/>
    <w:rsid w:val="000F2F68"/>
    <w:rsid w:val="000F358B"/>
    <w:rsid w:val="000F35EA"/>
    <w:rsid w:val="000F361D"/>
    <w:rsid w:val="000F3725"/>
    <w:rsid w:val="000F38A5"/>
    <w:rsid w:val="000F392F"/>
    <w:rsid w:val="000F399E"/>
    <w:rsid w:val="000F3C5F"/>
    <w:rsid w:val="000F3C86"/>
    <w:rsid w:val="000F3D4A"/>
    <w:rsid w:val="000F4007"/>
    <w:rsid w:val="000F4118"/>
    <w:rsid w:val="000F49BC"/>
    <w:rsid w:val="000F4E82"/>
    <w:rsid w:val="000F4F83"/>
    <w:rsid w:val="000F505F"/>
    <w:rsid w:val="000F532A"/>
    <w:rsid w:val="000F54E5"/>
    <w:rsid w:val="000F5845"/>
    <w:rsid w:val="000F5897"/>
    <w:rsid w:val="000F58A7"/>
    <w:rsid w:val="000F59F2"/>
    <w:rsid w:val="000F5A04"/>
    <w:rsid w:val="000F5C54"/>
    <w:rsid w:val="000F5C82"/>
    <w:rsid w:val="000F5CEF"/>
    <w:rsid w:val="000F622A"/>
    <w:rsid w:val="000F628E"/>
    <w:rsid w:val="000F633F"/>
    <w:rsid w:val="000F67C1"/>
    <w:rsid w:val="000F6C04"/>
    <w:rsid w:val="000F6C2C"/>
    <w:rsid w:val="000F6CA8"/>
    <w:rsid w:val="000F6E9D"/>
    <w:rsid w:val="000F6EFA"/>
    <w:rsid w:val="000F6F27"/>
    <w:rsid w:val="000F6FE5"/>
    <w:rsid w:val="000F7101"/>
    <w:rsid w:val="000F711F"/>
    <w:rsid w:val="000F7249"/>
    <w:rsid w:val="000F733E"/>
    <w:rsid w:val="000F7366"/>
    <w:rsid w:val="000F7571"/>
    <w:rsid w:val="000F7AA7"/>
    <w:rsid w:val="000F7B2A"/>
    <w:rsid w:val="000F7B85"/>
    <w:rsid w:val="000F7D76"/>
    <w:rsid w:val="000F7E6F"/>
    <w:rsid w:val="000F7EE0"/>
    <w:rsid w:val="00100240"/>
    <w:rsid w:val="001002A1"/>
    <w:rsid w:val="0010076C"/>
    <w:rsid w:val="0010084C"/>
    <w:rsid w:val="00100963"/>
    <w:rsid w:val="00100A20"/>
    <w:rsid w:val="00100A30"/>
    <w:rsid w:val="00100C22"/>
    <w:rsid w:val="00100FA1"/>
    <w:rsid w:val="00101049"/>
    <w:rsid w:val="00101194"/>
    <w:rsid w:val="0010122C"/>
    <w:rsid w:val="00101271"/>
    <w:rsid w:val="001013FA"/>
    <w:rsid w:val="00101863"/>
    <w:rsid w:val="001018B2"/>
    <w:rsid w:val="001018CA"/>
    <w:rsid w:val="00101CF8"/>
    <w:rsid w:val="00101D8B"/>
    <w:rsid w:val="00101E83"/>
    <w:rsid w:val="00101F68"/>
    <w:rsid w:val="00102289"/>
    <w:rsid w:val="00102378"/>
    <w:rsid w:val="00102761"/>
    <w:rsid w:val="00102818"/>
    <w:rsid w:val="001029A4"/>
    <w:rsid w:val="00102A35"/>
    <w:rsid w:val="00102A4A"/>
    <w:rsid w:val="00102BEE"/>
    <w:rsid w:val="00102DC9"/>
    <w:rsid w:val="00102E96"/>
    <w:rsid w:val="00102EF1"/>
    <w:rsid w:val="001030C2"/>
    <w:rsid w:val="00103346"/>
    <w:rsid w:val="001033F5"/>
    <w:rsid w:val="00103484"/>
    <w:rsid w:val="001034A3"/>
    <w:rsid w:val="001034B5"/>
    <w:rsid w:val="00103567"/>
    <w:rsid w:val="00103767"/>
    <w:rsid w:val="001038E3"/>
    <w:rsid w:val="00103AE2"/>
    <w:rsid w:val="00103DCF"/>
    <w:rsid w:val="00103FB9"/>
    <w:rsid w:val="00103FBE"/>
    <w:rsid w:val="00104078"/>
    <w:rsid w:val="001042A5"/>
    <w:rsid w:val="00104695"/>
    <w:rsid w:val="001046AC"/>
    <w:rsid w:val="001046ED"/>
    <w:rsid w:val="001047B7"/>
    <w:rsid w:val="00104812"/>
    <w:rsid w:val="001049A3"/>
    <w:rsid w:val="00104A1D"/>
    <w:rsid w:val="00104DBF"/>
    <w:rsid w:val="00104ECE"/>
    <w:rsid w:val="00105086"/>
    <w:rsid w:val="0010524F"/>
    <w:rsid w:val="001052AB"/>
    <w:rsid w:val="00105491"/>
    <w:rsid w:val="001054E2"/>
    <w:rsid w:val="00105C2A"/>
    <w:rsid w:val="00105C2F"/>
    <w:rsid w:val="00105C51"/>
    <w:rsid w:val="00106060"/>
    <w:rsid w:val="0010609C"/>
    <w:rsid w:val="0010612D"/>
    <w:rsid w:val="00106194"/>
    <w:rsid w:val="0010676D"/>
    <w:rsid w:val="0010676E"/>
    <w:rsid w:val="00106B27"/>
    <w:rsid w:val="00106D0B"/>
    <w:rsid w:val="00106D31"/>
    <w:rsid w:val="001077F7"/>
    <w:rsid w:val="00107828"/>
    <w:rsid w:val="00107A3D"/>
    <w:rsid w:val="00107A66"/>
    <w:rsid w:val="00107A6D"/>
    <w:rsid w:val="00107B62"/>
    <w:rsid w:val="00107B89"/>
    <w:rsid w:val="00107CFF"/>
    <w:rsid w:val="00107D17"/>
    <w:rsid w:val="00107DB0"/>
    <w:rsid w:val="001100AC"/>
    <w:rsid w:val="001100E8"/>
    <w:rsid w:val="0011011B"/>
    <w:rsid w:val="001101A9"/>
    <w:rsid w:val="001101CB"/>
    <w:rsid w:val="001103CB"/>
    <w:rsid w:val="00110547"/>
    <w:rsid w:val="001107F0"/>
    <w:rsid w:val="0011095D"/>
    <w:rsid w:val="00110A3A"/>
    <w:rsid w:val="00110AE4"/>
    <w:rsid w:val="00110BB5"/>
    <w:rsid w:val="00110D74"/>
    <w:rsid w:val="00110DEF"/>
    <w:rsid w:val="00110ECE"/>
    <w:rsid w:val="001111AD"/>
    <w:rsid w:val="001113DC"/>
    <w:rsid w:val="00111436"/>
    <w:rsid w:val="00111574"/>
    <w:rsid w:val="0011166C"/>
    <w:rsid w:val="00111F15"/>
    <w:rsid w:val="00111F32"/>
    <w:rsid w:val="00111FF8"/>
    <w:rsid w:val="0011206A"/>
    <w:rsid w:val="001121BD"/>
    <w:rsid w:val="001121E3"/>
    <w:rsid w:val="00112928"/>
    <w:rsid w:val="00112AA6"/>
    <w:rsid w:val="00112B0E"/>
    <w:rsid w:val="00113048"/>
    <w:rsid w:val="00113195"/>
    <w:rsid w:val="00113562"/>
    <w:rsid w:val="0011376D"/>
    <w:rsid w:val="001137E3"/>
    <w:rsid w:val="00113806"/>
    <w:rsid w:val="00113A48"/>
    <w:rsid w:val="00113B85"/>
    <w:rsid w:val="00113CFC"/>
    <w:rsid w:val="00113DFF"/>
    <w:rsid w:val="00113EAC"/>
    <w:rsid w:val="00113F99"/>
    <w:rsid w:val="001142C2"/>
    <w:rsid w:val="00114341"/>
    <w:rsid w:val="001145D8"/>
    <w:rsid w:val="0011484A"/>
    <w:rsid w:val="00114919"/>
    <w:rsid w:val="001149E2"/>
    <w:rsid w:val="00114CAA"/>
    <w:rsid w:val="00114F0B"/>
    <w:rsid w:val="00114F1B"/>
    <w:rsid w:val="00115176"/>
    <w:rsid w:val="00115301"/>
    <w:rsid w:val="00115379"/>
    <w:rsid w:val="0011553C"/>
    <w:rsid w:val="00115648"/>
    <w:rsid w:val="00115807"/>
    <w:rsid w:val="0011591D"/>
    <w:rsid w:val="00115A47"/>
    <w:rsid w:val="00115A5B"/>
    <w:rsid w:val="00115B56"/>
    <w:rsid w:val="00115C03"/>
    <w:rsid w:val="00115CAE"/>
    <w:rsid w:val="00116080"/>
    <w:rsid w:val="001162F9"/>
    <w:rsid w:val="00116413"/>
    <w:rsid w:val="0011667B"/>
    <w:rsid w:val="001166C1"/>
    <w:rsid w:val="0011673E"/>
    <w:rsid w:val="0011686A"/>
    <w:rsid w:val="00116B12"/>
    <w:rsid w:val="00116C54"/>
    <w:rsid w:val="00116CAB"/>
    <w:rsid w:val="00116DBD"/>
    <w:rsid w:val="00116E53"/>
    <w:rsid w:val="00117106"/>
    <w:rsid w:val="00117133"/>
    <w:rsid w:val="001171F8"/>
    <w:rsid w:val="0011743B"/>
    <w:rsid w:val="00117606"/>
    <w:rsid w:val="0011764B"/>
    <w:rsid w:val="00117861"/>
    <w:rsid w:val="00117B9E"/>
    <w:rsid w:val="00117CC5"/>
    <w:rsid w:val="00117CC8"/>
    <w:rsid w:val="00117DB3"/>
    <w:rsid w:val="00117E27"/>
    <w:rsid w:val="00117E5A"/>
    <w:rsid w:val="001202C1"/>
    <w:rsid w:val="00120615"/>
    <w:rsid w:val="001206BE"/>
    <w:rsid w:val="00120AC1"/>
    <w:rsid w:val="00120D37"/>
    <w:rsid w:val="0012144D"/>
    <w:rsid w:val="00121627"/>
    <w:rsid w:val="0012172B"/>
    <w:rsid w:val="001218F3"/>
    <w:rsid w:val="001219BD"/>
    <w:rsid w:val="00121A81"/>
    <w:rsid w:val="00121BE3"/>
    <w:rsid w:val="00121C99"/>
    <w:rsid w:val="00121D97"/>
    <w:rsid w:val="00121EAE"/>
    <w:rsid w:val="00121EBE"/>
    <w:rsid w:val="00121F4A"/>
    <w:rsid w:val="00121F7E"/>
    <w:rsid w:val="0012212B"/>
    <w:rsid w:val="001221EE"/>
    <w:rsid w:val="00122264"/>
    <w:rsid w:val="00122350"/>
    <w:rsid w:val="00122766"/>
    <w:rsid w:val="001228DB"/>
    <w:rsid w:val="00122B8E"/>
    <w:rsid w:val="00122E21"/>
    <w:rsid w:val="00123187"/>
    <w:rsid w:val="00123290"/>
    <w:rsid w:val="001232F5"/>
    <w:rsid w:val="00123392"/>
    <w:rsid w:val="00123444"/>
    <w:rsid w:val="00123586"/>
    <w:rsid w:val="0012373B"/>
    <w:rsid w:val="00123AAC"/>
    <w:rsid w:val="00123E45"/>
    <w:rsid w:val="00123F3F"/>
    <w:rsid w:val="00123F99"/>
    <w:rsid w:val="00124107"/>
    <w:rsid w:val="0012414D"/>
    <w:rsid w:val="0012417D"/>
    <w:rsid w:val="00124300"/>
    <w:rsid w:val="00124334"/>
    <w:rsid w:val="0012457C"/>
    <w:rsid w:val="0012477E"/>
    <w:rsid w:val="00124C56"/>
    <w:rsid w:val="00124CCF"/>
    <w:rsid w:val="00124F74"/>
    <w:rsid w:val="001252C4"/>
    <w:rsid w:val="00125755"/>
    <w:rsid w:val="00125775"/>
    <w:rsid w:val="001258AA"/>
    <w:rsid w:val="00125A16"/>
    <w:rsid w:val="00125D23"/>
    <w:rsid w:val="00125D73"/>
    <w:rsid w:val="00126250"/>
    <w:rsid w:val="0012625C"/>
    <w:rsid w:val="00126732"/>
    <w:rsid w:val="0012688C"/>
    <w:rsid w:val="001268AC"/>
    <w:rsid w:val="001268B6"/>
    <w:rsid w:val="00126D5A"/>
    <w:rsid w:val="00126FE4"/>
    <w:rsid w:val="0012724A"/>
    <w:rsid w:val="001274AE"/>
    <w:rsid w:val="001275AF"/>
    <w:rsid w:val="0012761E"/>
    <w:rsid w:val="00127620"/>
    <w:rsid w:val="001276DA"/>
    <w:rsid w:val="00127B8D"/>
    <w:rsid w:val="00127B8E"/>
    <w:rsid w:val="00127D14"/>
    <w:rsid w:val="00127D3A"/>
    <w:rsid w:val="00127E72"/>
    <w:rsid w:val="00127F0E"/>
    <w:rsid w:val="00127F57"/>
    <w:rsid w:val="0013003E"/>
    <w:rsid w:val="001305F4"/>
    <w:rsid w:val="001309F9"/>
    <w:rsid w:val="00130AF0"/>
    <w:rsid w:val="00130B21"/>
    <w:rsid w:val="00130B73"/>
    <w:rsid w:val="00130C6D"/>
    <w:rsid w:val="00130F72"/>
    <w:rsid w:val="00130F94"/>
    <w:rsid w:val="00130FFA"/>
    <w:rsid w:val="001310E1"/>
    <w:rsid w:val="00131251"/>
    <w:rsid w:val="001312A2"/>
    <w:rsid w:val="00131362"/>
    <w:rsid w:val="0013152E"/>
    <w:rsid w:val="00131631"/>
    <w:rsid w:val="001317B1"/>
    <w:rsid w:val="001317D0"/>
    <w:rsid w:val="00131989"/>
    <w:rsid w:val="00131ADE"/>
    <w:rsid w:val="00131BFB"/>
    <w:rsid w:val="00131DA3"/>
    <w:rsid w:val="00131E58"/>
    <w:rsid w:val="001322D4"/>
    <w:rsid w:val="00132411"/>
    <w:rsid w:val="00132437"/>
    <w:rsid w:val="00132705"/>
    <w:rsid w:val="0013291C"/>
    <w:rsid w:val="0013296A"/>
    <w:rsid w:val="00132AE6"/>
    <w:rsid w:val="00132B75"/>
    <w:rsid w:val="00132DC3"/>
    <w:rsid w:val="00132DE9"/>
    <w:rsid w:val="00132E17"/>
    <w:rsid w:val="00132FC5"/>
    <w:rsid w:val="001330B0"/>
    <w:rsid w:val="0013315C"/>
    <w:rsid w:val="00133291"/>
    <w:rsid w:val="00133690"/>
    <w:rsid w:val="00133852"/>
    <w:rsid w:val="001339B1"/>
    <w:rsid w:val="00133A07"/>
    <w:rsid w:val="00133A12"/>
    <w:rsid w:val="00133A1B"/>
    <w:rsid w:val="00133B08"/>
    <w:rsid w:val="00133D66"/>
    <w:rsid w:val="00133FE8"/>
    <w:rsid w:val="00134612"/>
    <w:rsid w:val="00134623"/>
    <w:rsid w:val="00134709"/>
    <w:rsid w:val="00134C58"/>
    <w:rsid w:val="00134C71"/>
    <w:rsid w:val="00134D6A"/>
    <w:rsid w:val="0013502B"/>
    <w:rsid w:val="00135194"/>
    <w:rsid w:val="00135210"/>
    <w:rsid w:val="00135263"/>
    <w:rsid w:val="00135575"/>
    <w:rsid w:val="00135722"/>
    <w:rsid w:val="00135729"/>
    <w:rsid w:val="00135B85"/>
    <w:rsid w:val="00135BAD"/>
    <w:rsid w:val="00135BCC"/>
    <w:rsid w:val="00135E10"/>
    <w:rsid w:val="00135E46"/>
    <w:rsid w:val="0013606B"/>
    <w:rsid w:val="001361D3"/>
    <w:rsid w:val="00136301"/>
    <w:rsid w:val="001363D2"/>
    <w:rsid w:val="001364C5"/>
    <w:rsid w:val="00136632"/>
    <w:rsid w:val="00136649"/>
    <w:rsid w:val="00136784"/>
    <w:rsid w:val="00136930"/>
    <w:rsid w:val="00136A6F"/>
    <w:rsid w:val="00136BC1"/>
    <w:rsid w:val="00136E7A"/>
    <w:rsid w:val="001370E4"/>
    <w:rsid w:val="0013727A"/>
    <w:rsid w:val="0013727F"/>
    <w:rsid w:val="00137453"/>
    <w:rsid w:val="0013747E"/>
    <w:rsid w:val="0013785A"/>
    <w:rsid w:val="00137874"/>
    <w:rsid w:val="00137BDF"/>
    <w:rsid w:val="00137C8B"/>
    <w:rsid w:val="00137DB3"/>
    <w:rsid w:val="001400AB"/>
    <w:rsid w:val="00140364"/>
    <w:rsid w:val="00140508"/>
    <w:rsid w:val="00140900"/>
    <w:rsid w:val="00140BC3"/>
    <w:rsid w:val="00140C14"/>
    <w:rsid w:val="00140C28"/>
    <w:rsid w:val="00141195"/>
    <w:rsid w:val="001411B2"/>
    <w:rsid w:val="00141621"/>
    <w:rsid w:val="00141901"/>
    <w:rsid w:val="0014194E"/>
    <w:rsid w:val="00141B36"/>
    <w:rsid w:val="00141C74"/>
    <w:rsid w:val="00141D55"/>
    <w:rsid w:val="00141D7A"/>
    <w:rsid w:val="00141F0D"/>
    <w:rsid w:val="00142221"/>
    <w:rsid w:val="00142291"/>
    <w:rsid w:val="001422A3"/>
    <w:rsid w:val="0014238C"/>
    <w:rsid w:val="0014281A"/>
    <w:rsid w:val="00142EAE"/>
    <w:rsid w:val="00142EBE"/>
    <w:rsid w:val="00142F44"/>
    <w:rsid w:val="00142FEC"/>
    <w:rsid w:val="0014310D"/>
    <w:rsid w:val="001435F8"/>
    <w:rsid w:val="001436C3"/>
    <w:rsid w:val="0014377F"/>
    <w:rsid w:val="00143782"/>
    <w:rsid w:val="00143AAD"/>
    <w:rsid w:val="00143C97"/>
    <w:rsid w:val="00143E2D"/>
    <w:rsid w:val="00143EB3"/>
    <w:rsid w:val="00143F7B"/>
    <w:rsid w:val="001444A2"/>
    <w:rsid w:val="0014463B"/>
    <w:rsid w:val="00144713"/>
    <w:rsid w:val="00144AB2"/>
    <w:rsid w:val="001450F5"/>
    <w:rsid w:val="00145328"/>
    <w:rsid w:val="001456B9"/>
    <w:rsid w:val="00145789"/>
    <w:rsid w:val="001457DC"/>
    <w:rsid w:val="00145898"/>
    <w:rsid w:val="00145903"/>
    <w:rsid w:val="00145B7F"/>
    <w:rsid w:val="00145BFF"/>
    <w:rsid w:val="00145F61"/>
    <w:rsid w:val="00145FF3"/>
    <w:rsid w:val="00146196"/>
    <w:rsid w:val="00146545"/>
    <w:rsid w:val="001465E3"/>
    <w:rsid w:val="001465FE"/>
    <w:rsid w:val="00146668"/>
    <w:rsid w:val="00146680"/>
    <w:rsid w:val="001466F2"/>
    <w:rsid w:val="001466FA"/>
    <w:rsid w:val="0014671B"/>
    <w:rsid w:val="0014676E"/>
    <w:rsid w:val="0014681C"/>
    <w:rsid w:val="00146A59"/>
    <w:rsid w:val="00146DEA"/>
    <w:rsid w:val="00146FDE"/>
    <w:rsid w:val="00147005"/>
    <w:rsid w:val="0014700B"/>
    <w:rsid w:val="00147069"/>
    <w:rsid w:val="001472B6"/>
    <w:rsid w:val="001472D4"/>
    <w:rsid w:val="00147344"/>
    <w:rsid w:val="0014735C"/>
    <w:rsid w:val="0014739D"/>
    <w:rsid w:val="00147646"/>
    <w:rsid w:val="001476BE"/>
    <w:rsid w:val="0014787B"/>
    <w:rsid w:val="0014793A"/>
    <w:rsid w:val="001479C7"/>
    <w:rsid w:val="00147A05"/>
    <w:rsid w:val="00147C3B"/>
    <w:rsid w:val="00147CF6"/>
    <w:rsid w:val="00147D31"/>
    <w:rsid w:val="00147DC1"/>
    <w:rsid w:val="00147F83"/>
    <w:rsid w:val="00150000"/>
    <w:rsid w:val="0015017B"/>
    <w:rsid w:val="001501E7"/>
    <w:rsid w:val="00150823"/>
    <w:rsid w:val="001508AB"/>
    <w:rsid w:val="00150B64"/>
    <w:rsid w:val="00150BC3"/>
    <w:rsid w:val="00150C18"/>
    <w:rsid w:val="00150C7C"/>
    <w:rsid w:val="00150D7B"/>
    <w:rsid w:val="00150F75"/>
    <w:rsid w:val="00151006"/>
    <w:rsid w:val="0015137E"/>
    <w:rsid w:val="00151742"/>
    <w:rsid w:val="001517B6"/>
    <w:rsid w:val="00151875"/>
    <w:rsid w:val="001518FA"/>
    <w:rsid w:val="00151997"/>
    <w:rsid w:val="00151B1C"/>
    <w:rsid w:val="00151D5B"/>
    <w:rsid w:val="00151E3F"/>
    <w:rsid w:val="00151F57"/>
    <w:rsid w:val="0015230A"/>
    <w:rsid w:val="001526E4"/>
    <w:rsid w:val="001528CB"/>
    <w:rsid w:val="00152B6A"/>
    <w:rsid w:val="00152DA8"/>
    <w:rsid w:val="00152E9D"/>
    <w:rsid w:val="00153142"/>
    <w:rsid w:val="001532E4"/>
    <w:rsid w:val="00153816"/>
    <w:rsid w:val="001538F3"/>
    <w:rsid w:val="00153C13"/>
    <w:rsid w:val="00153C4D"/>
    <w:rsid w:val="00153EC8"/>
    <w:rsid w:val="00153F0E"/>
    <w:rsid w:val="00153F5C"/>
    <w:rsid w:val="001540ED"/>
    <w:rsid w:val="0015413F"/>
    <w:rsid w:val="001541DD"/>
    <w:rsid w:val="001541DE"/>
    <w:rsid w:val="0015474A"/>
    <w:rsid w:val="001548BE"/>
    <w:rsid w:val="00154AE2"/>
    <w:rsid w:val="00154BE0"/>
    <w:rsid w:val="00154BF4"/>
    <w:rsid w:val="00154C22"/>
    <w:rsid w:val="00154DCF"/>
    <w:rsid w:val="00154F19"/>
    <w:rsid w:val="00154F95"/>
    <w:rsid w:val="0015513A"/>
    <w:rsid w:val="00155347"/>
    <w:rsid w:val="00155516"/>
    <w:rsid w:val="001559A6"/>
    <w:rsid w:val="00155A88"/>
    <w:rsid w:val="00155AC2"/>
    <w:rsid w:val="00155CE6"/>
    <w:rsid w:val="00155EC9"/>
    <w:rsid w:val="00156046"/>
    <w:rsid w:val="001564C3"/>
    <w:rsid w:val="00156525"/>
    <w:rsid w:val="00156679"/>
    <w:rsid w:val="0015679B"/>
    <w:rsid w:val="001567DF"/>
    <w:rsid w:val="00156C7E"/>
    <w:rsid w:val="00156EFC"/>
    <w:rsid w:val="00156FDE"/>
    <w:rsid w:val="00156FF2"/>
    <w:rsid w:val="00156FF3"/>
    <w:rsid w:val="00156FF9"/>
    <w:rsid w:val="001572CC"/>
    <w:rsid w:val="00157441"/>
    <w:rsid w:val="0015745E"/>
    <w:rsid w:val="00157471"/>
    <w:rsid w:val="001576F9"/>
    <w:rsid w:val="0015770E"/>
    <w:rsid w:val="00157737"/>
    <w:rsid w:val="0015777C"/>
    <w:rsid w:val="0015788F"/>
    <w:rsid w:val="00157BE9"/>
    <w:rsid w:val="00157D01"/>
    <w:rsid w:val="00157D09"/>
    <w:rsid w:val="0016024E"/>
    <w:rsid w:val="001604F2"/>
    <w:rsid w:val="0016071B"/>
    <w:rsid w:val="0016097E"/>
    <w:rsid w:val="00160B76"/>
    <w:rsid w:val="00160BE5"/>
    <w:rsid w:val="00160BE8"/>
    <w:rsid w:val="00160EF1"/>
    <w:rsid w:val="00160FE4"/>
    <w:rsid w:val="001610A9"/>
    <w:rsid w:val="00161714"/>
    <w:rsid w:val="001618A1"/>
    <w:rsid w:val="001618C1"/>
    <w:rsid w:val="00161D06"/>
    <w:rsid w:val="00161DA1"/>
    <w:rsid w:val="00161E60"/>
    <w:rsid w:val="00161F6C"/>
    <w:rsid w:val="00161F70"/>
    <w:rsid w:val="00162046"/>
    <w:rsid w:val="001620DA"/>
    <w:rsid w:val="00162184"/>
    <w:rsid w:val="00162587"/>
    <w:rsid w:val="001625FE"/>
    <w:rsid w:val="001627EF"/>
    <w:rsid w:val="00162969"/>
    <w:rsid w:val="00162C72"/>
    <w:rsid w:val="00162C94"/>
    <w:rsid w:val="00162F35"/>
    <w:rsid w:val="00163039"/>
    <w:rsid w:val="0016359F"/>
    <w:rsid w:val="00163982"/>
    <w:rsid w:val="001639D1"/>
    <w:rsid w:val="00163AF0"/>
    <w:rsid w:val="00163F21"/>
    <w:rsid w:val="001640F2"/>
    <w:rsid w:val="00164177"/>
    <w:rsid w:val="001642B0"/>
    <w:rsid w:val="001643A4"/>
    <w:rsid w:val="001644F8"/>
    <w:rsid w:val="00164616"/>
    <w:rsid w:val="001649A3"/>
    <w:rsid w:val="00164A8C"/>
    <w:rsid w:val="00164AAD"/>
    <w:rsid w:val="00164BBC"/>
    <w:rsid w:val="00164D6A"/>
    <w:rsid w:val="00164E50"/>
    <w:rsid w:val="0016539D"/>
    <w:rsid w:val="001654EC"/>
    <w:rsid w:val="00165556"/>
    <w:rsid w:val="0016556F"/>
    <w:rsid w:val="001656C2"/>
    <w:rsid w:val="0016584E"/>
    <w:rsid w:val="0016585B"/>
    <w:rsid w:val="001659A5"/>
    <w:rsid w:val="00165AF0"/>
    <w:rsid w:val="00165B6C"/>
    <w:rsid w:val="00165D23"/>
    <w:rsid w:val="00165DF9"/>
    <w:rsid w:val="00165FB2"/>
    <w:rsid w:val="001660B6"/>
    <w:rsid w:val="00166191"/>
    <w:rsid w:val="0016624C"/>
    <w:rsid w:val="00166697"/>
    <w:rsid w:val="001666FF"/>
    <w:rsid w:val="001667CB"/>
    <w:rsid w:val="0016692B"/>
    <w:rsid w:val="00166D78"/>
    <w:rsid w:val="00166D7B"/>
    <w:rsid w:val="00166D87"/>
    <w:rsid w:val="00166E3C"/>
    <w:rsid w:val="00167167"/>
    <w:rsid w:val="0016729B"/>
    <w:rsid w:val="00167454"/>
    <w:rsid w:val="001674A6"/>
    <w:rsid w:val="00167617"/>
    <w:rsid w:val="0016775C"/>
    <w:rsid w:val="00167EE1"/>
    <w:rsid w:val="001701FB"/>
    <w:rsid w:val="00170368"/>
    <w:rsid w:val="00170806"/>
    <w:rsid w:val="00170997"/>
    <w:rsid w:val="001709ED"/>
    <w:rsid w:val="00170B02"/>
    <w:rsid w:val="00170C62"/>
    <w:rsid w:val="00170CCD"/>
    <w:rsid w:val="00170D20"/>
    <w:rsid w:val="00170EC1"/>
    <w:rsid w:val="00170ED7"/>
    <w:rsid w:val="00171060"/>
    <w:rsid w:val="00171061"/>
    <w:rsid w:val="001712D5"/>
    <w:rsid w:val="00171566"/>
    <w:rsid w:val="0017157F"/>
    <w:rsid w:val="00171687"/>
    <w:rsid w:val="00171D14"/>
    <w:rsid w:val="00171D5F"/>
    <w:rsid w:val="00171E1C"/>
    <w:rsid w:val="00171FBC"/>
    <w:rsid w:val="001723E5"/>
    <w:rsid w:val="001723FE"/>
    <w:rsid w:val="00172546"/>
    <w:rsid w:val="001725B3"/>
    <w:rsid w:val="001726F2"/>
    <w:rsid w:val="00172798"/>
    <w:rsid w:val="0017287C"/>
    <w:rsid w:val="001728DA"/>
    <w:rsid w:val="00172B5F"/>
    <w:rsid w:val="00172BB5"/>
    <w:rsid w:val="00172D5E"/>
    <w:rsid w:val="00172DE4"/>
    <w:rsid w:val="00172FED"/>
    <w:rsid w:val="0017306D"/>
    <w:rsid w:val="00173321"/>
    <w:rsid w:val="00173483"/>
    <w:rsid w:val="0017355A"/>
    <w:rsid w:val="001735A8"/>
    <w:rsid w:val="0017373C"/>
    <w:rsid w:val="00173A0A"/>
    <w:rsid w:val="00173B06"/>
    <w:rsid w:val="00173C6A"/>
    <w:rsid w:val="00173D21"/>
    <w:rsid w:val="00173E61"/>
    <w:rsid w:val="00173E99"/>
    <w:rsid w:val="00173F12"/>
    <w:rsid w:val="00173F14"/>
    <w:rsid w:val="001741FE"/>
    <w:rsid w:val="00174307"/>
    <w:rsid w:val="00174604"/>
    <w:rsid w:val="001749A6"/>
    <w:rsid w:val="00174A48"/>
    <w:rsid w:val="00174BB6"/>
    <w:rsid w:val="00174ED1"/>
    <w:rsid w:val="00174FE5"/>
    <w:rsid w:val="0017520C"/>
    <w:rsid w:val="00175279"/>
    <w:rsid w:val="001753F7"/>
    <w:rsid w:val="0017552C"/>
    <w:rsid w:val="00175547"/>
    <w:rsid w:val="0017556A"/>
    <w:rsid w:val="001756A7"/>
    <w:rsid w:val="00175870"/>
    <w:rsid w:val="00175933"/>
    <w:rsid w:val="00175A6C"/>
    <w:rsid w:val="00175BD6"/>
    <w:rsid w:val="00175EB5"/>
    <w:rsid w:val="00175EC8"/>
    <w:rsid w:val="001760C2"/>
    <w:rsid w:val="001761B6"/>
    <w:rsid w:val="001763E5"/>
    <w:rsid w:val="001764E1"/>
    <w:rsid w:val="00176556"/>
    <w:rsid w:val="001765E3"/>
    <w:rsid w:val="001768B4"/>
    <w:rsid w:val="00176A45"/>
    <w:rsid w:val="00176B09"/>
    <w:rsid w:val="00176B19"/>
    <w:rsid w:val="00176C7C"/>
    <w:rsid w:val="00176C8C"/>
    <w:rsid w:val="00176EF5"/>
    <w:rsid w:val="001770F6"/>
    <w:rsid w:val="0017742A"/>
    <w:rsid w:val="00177702"/>
    <w:rsid w:val="001778BF"/>
    <w:rsid w:val="00177DC8"/>
    <w:rsid w:val="00177DE7"/>
    <w:rsid w:val="0018015F"/>
    <w:rsid w:val="001801E0"/>
    <w:rsid w:val="001803A9"/>
    <w:rsid w:val="001805A4"/>
    <w:rsid w:val="001806E7"/>
    <w:rsid w:val="00180858"/>
    <w:rsid w:val="0018090F"/>
    <w:rsid w:val="001809DA"/>
    <w:rsid w:val="00180A3F"/>
    <w:rsid w:val="00180AA5"/>
    <w:rsid w:val="00180E18"/>
    <w:rsid w:val="001814CE"/>
    <w:rsid w:val="00181506"/>
    <w:rsid w:val="00181710"/>
    <w:rsid w:val="00181A72"/>
    <w:rsid w:val="00181E2A"/>
    <w:rsid w:val="00181E7D"/>
    <w:rsid w:val="00181F20"/>
    <w:rsid w:val="00181F69"/>
    <w:rsid w:val="00182195"/>
    <w:rsid w:val="001824C4"/>
    <w:rsid w:val="001826DE"/>
    <w:rsid w:val="00182759"/>
    <w:rsid w:val="00182982"/>
    <w:rsid w:val="001829D9"/>
    <w:rsid w:val="001829F6"/>
    <w:rsid w:val="00182C41"/>
    <w:rsid w:val="00182EFE"/>
    <w:rsid w:val="001832B9"/>
    <w:rsid w:val="0018356C"/>
    <w:rsid w:val="001836B2"/>
    <w:rsid w:val="00183847"/>
    <w:rsid w:val="00183C16"/>
    <w:rsid w:val="00183C95"/>
    <w:rsid w:val="00183CB1"/>
    <w:rsid w:val="00183CDE"/>
    <w:rsid w:val="00183E46"/>
    <w:rsid w:val="00183F22"/>
    <w:rsid w:val="00184155"/>
    <w:rsid w:val="0018489F"/>
    <w:rsid w:val="00184BB1"/>
    <w:rsid w:val="00184C83"/>
    <w:rsid w:val="00184C95"/>
    <w:rsid w:val="00184E2C"/>
    <w:rsid w:val="0018507E"/>
    <w:rsid w:val="0018527E"/>
    <w:rsid w:val="001852A9"/>
    <w:rsid w:val="00185549"/>
    <w:rsid w:val="00185917"/>
    <w:rsid w:val="001859FC"/>
    <w:rsid w:val="00185B39"/>
    <w:rsid w:val="00185DAC"/>
    <w:rsid w:val="00185DE9"/>
    <w:rsid w:val="00185EFF"/>
    <w:rsid w:val="00185FDD"/>
    <w:rsid w:val="0018630F"/>
    <w:rsid w:val="001868CE"/>
    <w:rsid w:val="00186ACB"/>
    <w:rsid w:val="00186DAF"/>
    <w:rsid w:val="00186EBE"/>
    <w:rsid w:val="00186F56"/>
    <w:rsid w:val="00186FC3"/>
    <w:rsid w:val="00187023"/>
    <w:rsid w:val="00187381"/>
    <w:rsid w:val="001873B4"/>
    <w:rsid w:val="001873B5"/>
    <w:rsid w:val="001874DD"/>
    <w:rsid w:val="00187ACE"/>
    <w:rsid w:val="00187F34"/>
    <w:rsid w:val="00187F4F"/>
    <w:rsid w:val="00190088"/>
    <w:rsid w:val="001900FD"/>
    <w:rsid w:val="00190242"/>
    <w:rsid w:val="0019086D"/>
    <w:rsid w:val="00190BD7"/>
    <w:rsid w:val="001910F3"/>
    <w:rsid w:val="0019116A"/>
    <w:rsid w:val="00191220"/>
    <w:rsid w:val="001917D4"/>
    <w:rsid w:val="00191B0A"/>
    <w:rsid w:val="00191C67"/>
    <w:rsid w:val="00191D70"/>
    <w:rsid w:val="00191E3E"/>
    <w:rsid w:val="001922C7"/>
    <w:rsid w:val="00192344"/>
    <w:rsid w:val="001923F8"/>
    <w:rsid w:val="00192413"/>
    <w:rsid w:val="001924E4"/>
    <w:rsid w:val="00192502"/>
    <w:rsid w:val="00192653"/>
    <w:rsid w:val="00192736"/>
    <w:rsid w:val="00192767"/>
    <w:rsid w:val="00192823"/>
    <w:rsid w:val="00192AC2"/>
    <w:rsid w:val="00192B43"/>
    <w:rsid w:val="00192BCB"/>
    <w:rsid w:val="00192D64"/>
    <w:rsid w:val="00192E4B"/>
    <w:rsid w:val="001930B6"/>
    <w:rsid w:val="0019320D"/>
    <w:rsid w:val="001939AC"/>
    <w:rsid w:val="00193A7A"/>
    <w:rsid w:val="00193A91"/>
    <w:rsid w:val="00193A9B"/>
    <w:rsid w:val="00193AA0"/>
    <w:rsid w:val="00193B6F"/>
    <w:rsid w:val="00193CE4"/>
    <w:rsid w:val="00193E08"/>
    <w:rsid w:val="00193F84"/>
    <w:rsid w:val="001944AD"/>
    <w:rsid w:val="001947E2"/>
    <w:rsid w:val="00194AC5"/>
    <w:rsid w:val="00194B58"/>
    <w:rsid w:val="00194B60"/>
    <w:rsid w:val="00194C94"/>
    <w:rsid w:val="00194CBE"/>
    <w:rsid w:val="00194D6F"/>
    <w:rsid w:val="00194DD4"/>
    <w:rsid w:val="00195267"/>
    <w:rsid w:val="0019531D"/>
    <w:rsid w:val="0019551A"/>
    <w:rsid w:val="00195530"/>
    <w:rsid w:val="001955EB"/>
    <w:rsid w:val="001955F8"/>
    <w:rsid w:val="001957FF"/>
    <w:rsid w:val="001959EB"/>
    <w:rsid w:val="001959FE"/>
    <w:rsid w:val="00195B75"/>
    <w:rsid w:val="00195D0E"/>
    <w:rsid w:val="00195D1E"/>
    <w:rsid w:val="00195DD4"/>
    <w:rsid w:val="00195E86"/>
    <w:rsid w:val="00195FA7"/>
    <w:rsid w:val="001961C0"/>
    <w:rsid w:val="00196358"/>
    <w:rsid w:val="00196417"/>
    <w:rsid w:val="001965D6"/>
    <w:rsid w:val="0019665D"/>
    <w:rsid w:val="0019668F"/>
    <w:rsid w:val="00196782"/>
    <w:rsid w:val="00196888"/>
    <w:rsid w:val="001968CD"/>
    <w:rsid w:val="00196A77"/>
    <w:rsid w:val="00196ADC"/>
    <w:rsid w:val="00196BE2"/>
    <w:rsid w:val="00196C56"/>
    <w:rsid w:val="00196DA0"/>
    <w:rsid w:val="00196E67"/>
    <w:rsid w:val="00196E98"/>
    <w:rsid w:val="00196F66"/>
    <w:rsid w:val="0019716A"/>
    <w:rsid w:val="00197228"/>
    <w:rsid w:val="00197820"/>
    <w:rsid w:val="0019796D"/>
    <w:rsid w:val="00197B09"/>
    <w:rsid w:val="00197C2F"/>
    <w:rsid w:val="00197DB4"/>
    <w:rsid w:val="00197E56"/>
    <w:rsid w:val="00197F48"/>
    <w:rsid w:val="00197FC4"/>
    <w:rsid w:val="001A0150"/>
    <w:rsid w:val="001A0155"/>
    <w:rsid w:val="001A024C"/>
    <w:rsid w:val="001A04AC"/>
    <w:rsid w:val="001A07F7"/>
    <w:rsid w:val="001A0964"/>
    <w:rsid w:val="001A09FF"/>
    <w:rsid w:val="001A0C5C"/>
    <w:rsid w:val="001A0C68"/>
    <w:rsid w:val="001A0CED"/>
    <w:rsid w:val="001A1149"/>
    <w:rsid w:val="001A13BB"/>
    <w:rsid w:val="001A1567"/>
    <w:rsid w:val="001A15D9"/>
    <w:rsid w:val="001A17BB"/>
    <w:rsid w:val="001A18D2"/>
    <w:rsid w:val="001A18ED"/>
    <w:rsid w:val="001A1ABE"/>
    <w:rsid w:val="001A1CA5"/>
    <w:rsid w:val="001A1E10"/>
    <w:rsid w:val="001A224E"/>
    <w:rsid w:val="001A25A5"/>
    <w:rsid w:val="001A2716"/>
    <w:rsid w:val="001A2768"/>
    <w:rsid w:val="001A27FA"/>
    <w:rsid w:val="001A2CE5"/>
    <w:rsid w:val="001A3180"/>
    <w:rsid w:val="001A336F"/>
    <w:rsid w:val="001A3827"/>
    <w:rsid w:val="001A3C0A"/>
    <w:rsid w:val="001A3EA3"/>
    <w:rsid w:val="001A3F93"/>
    <w:rsid w:val="001A4264"/>
    <w:rsid w:val="001A48A6"/>
    <w:rsid w:val="001A4995"/>
    <w:rsid w:val="001A4A38"/>
    <w:rsid w:val="001A4DCD"/>
    <w:rsid w:val="001A4DFF"/>
    <w:rsid w:val="001A4E44"/>
    <w:rsid w:val="001A4EBD"/>
    <w:rsid w:val="001A4FE1"/>
    <w:rsid w:val="001A5064"/>
    <w:rsid w:val="001A5367"/>
    <w:rsid w:val="001A573B"/>
    <w:rsid w:val="001A588A"/>
    <w:rsid w:val="001A5BF3"/>
    <w:rsid w:val="001A6270"/>
    <w:rsid w:val="001A652F"/>
    <w:rsid w:val="001A66A4"/>
    <w:rsid w:val="001A66B9"/>
    <w:rsid w:val="001A66BF"/>
    <w:rsid w:val="001A67CD"/>
    <w:rsid w:val="001A6861"/>
    <w:rsid w:val="001A6A0C"/>
    <w:rsid w:val="001A6BD5"/>
    <w:rsid w:val="001A6CA4"/>
    <w:rsid w:val="001A6D31"/>
    <w:rsid w:val="001A6E0F"/>
    <w:rsid w:val="001A73AE"/>
    <w:rsid w:val="001A756D"/>
    <w:rsid w:val="001A76A8"/>
    <w:rsid w:val="001A784C"/>
    <w:rsid w:val="001A7D43"/>
    <w:rsid w:val="001A7FF5"/>
    <w:rsid w:val="001B0173"/>
    <w:rsid w:val="001B0197"/>
    <w:rsid w:val="001B023F"/>
    <w:rsid w:val="001B02AC"/>
    <w:rsid w:val="001B044B"/>
    <w:rsid w:val="001B058D"/>
    <w:rsid w:val="001B0936"/>
    <w:rsid w:val="001B0A81"/>
    <w:rsid w:val="001B0AD9"/>
    <w:rsid w:val="001B0AEE"/>
    <w:rsid w:val="001B0C62"/>
    <w:rsid w:val="001B0DF3"/>
    <w:rsid w:val="001B0FDC"/>
    <w:rsid w:val="001B10CD"/>
    <w:rsid w:val="001B1180"/>
    <w:rsid w:val="001B11FE"/>
    <w:rsid w:val="001B12B1"/>
    <w:rsid w:val="001B146C"/>
    <w:rsid w:val="001B14BD"/>
    <w:rsid w:val="001B1AE8"/>
    <w:rsid w:val="001B1E29"/>
    <w:rsid w:val="001B1F0A"/>
    <w:rsid w:val="001B21A1"/>
    <w:rsid w:val="001B221F"/>
    <w:rsid w:val="001B22AF"/>
    <w:rsid w:val="001B232D"/>
    <w:rsid w:val="001B262A"/>
    <w:rsid w:val="001B2875"/>
    <w:rsid w:val="001B29C6"/>
    <w:rsid w:val="001B2C6D"/>
    <w:rsid w:val="001B30C1"/>
    <w:rsid w:val="001B31AC"/>
    <w:rsid w:val="001B33C7"/>
    <w:rsid w:val="001B34B4"/>
    <w:rsid w:val="001B363A"/>
    <w:rsid w:val="001B3895"/>
    <w:rsid w:val="001B38E5"/>
    <w:rsid w:val="001B39D0"/>
    <w:rsid w:val="001B3A6A"/>
    <w:rsid w:val="001B3E43"/>
    <w:rsid w:val="001B3E87"/>
    <w:rsid w:val="001B4216"/>
    <w:rsid w:val="001B444D"/>
    <w:rsid w:val="001B4686"/>
    <w:rsid w:val="001B4909"/>
    <w:rsid w:val="001B4A5A"/>
    <w:rsid w:val="001B4B84"/>
    <w:rsid w:val="001B4D70"/>
    <w:rsid w:val="001B527F"/>
    <w:rsid w:val="001B52E4"/>
    <w:rsid w:val="001B5469"/>
    <w:rsid w:val="001B5584"/>
    <w:rsid w:val="001B599C"/>
    <w:rsid w:val="001B5A07"/>
    <w:rsid w:val="001B5A08"/>
    <w:rsid w:val="001B5B70"/>
    <w:rsid w:val="001B5B95"/>
    <w:rsid w:val="001B5CE7"/>
    <w:rsid w:val="001B5D37"/>
    <w:rsid w:val="001B5E13"/>
    <w:rsid w:val="001B66D7"/>
    <w:rsid w:val="001B6866"/>
    <w:rsid w:val="001B68B8"/>
    <w:rsid w:val="001B68BC"/>
    <w:rsid w:val="001B6978"/>
    <w:rsid w:val="001B6A94"/>
    <w:rsid w:val="001B6B82"/>
    <w:rsid w:val="001B6EBB"/>
    <w:rsid w:val="001B71D0"/>
    <w:rsid w:val="001B7366"/>
    <w:rsid w:val="001B73A6"/>
    <w:rsid w:val="001B76B9"/>
    <w:rsid w:val="001B771C"/>
    <w:rsid w:val="001B7803"/>
    <w:rsid w:val="001B7993"/>
    <w:rsid w:val="001B7A49"/>
    <w:rsid w:val="001B7B8E"/>
    <w:rsid w:val="001B7C53"/>
    <w:rsid w:val="001B7E2E"/>
    <w:rsid w:val="001C00E7"/>
    <w:rsid w:val="001C01A2"/>
    <w:rsid w:val="001C0208"/>
    <w:rsid w:val="001C0220"/>
    <w:rsid w:val="001C030F"/>
    <w:rsid w:val="001C0351"/>
    <w:rsid w:val="001C039C"/>
    <w:rsid w:val="001C0516"/>
    <w:rsid w:val="001C0A50"/>
    <w:rsid w:val="001C0BC5"/>
    <w:rsid w:val="001C0C10"/>
    <w:rsid w:val="001C0DD3"/>
    <w:rsid w:val="001C0FAC"/>
    <w:rsid w:val="001C10C5"/>
    <w:rsid w:val="001C11BC"/>
    <w:rsid w:val="001C1351"/>
    <w:rsid w:val="001C1630"/>
    <w:rsid w:val="001C1B89"/>
    <w:rsid w:val="001C1BD3"/>
    <w:rsid w:val="001C1BEB"/>
    <w:rsid w:val="001C1E9A"/>
    <w:rsid w:val="001C2229"/>
    <w:rsid w:val="001C23B3"/>
    <w:rsid w:val="001C23E1"/>
    <w:rsid w:val="001C247D"/>
    <w:rsid w:val="001C2628"/>
    <w:rsid w:val="001C27AE"/>
    <w:rsid w:val="001C28A5"/>
    <w:rsid w:val="001C2963"/>
    <w:rsid w:val="001C2AB6"/>
    <w:rsid w:val="001C2B50"/>
    <w:rsid w:val="001C30DA"/>
    <w:rsid w:val="001C3264"/>
    <w:rsid w:val="001C3410"/>
    <w:rsid w:val="001C342A"/>
    <w:rsid w:val="001C37C6"/>
    <w:rsid w:val="001C381A"/>
    <w:rsid w:val="001C3E21"/>
    <w:rsid w:val="001C41F9"/>
    <w:rsid w:val="001C42B2"/>
    <w:rsid w:val="001C4440"/>
    <w:rsid w:val="001C455D"/>
    <w:rsid w:val="001C46B8"/>
    <w:rsid w:val="001C47C6"/>
    <w:rsid w:val="001C4B66"/>
    <w:rsid w:val="001C4D04"/>
    <w:rsid w:val="001C4D6F"/>
    <w:rsid w:val="001C4E65"/>
    <w:rsid w:val="001C4EAF"/>
    <w:rsid w:val="001C501A"/>
    <w:rsid w:val="001C5070"/>
    <w:rsid w:val="001C530D"/>
    <w:rsid w:val="001C53B7"/>
    <w:rsid w:val="001C5AE0"/>
    <w:rsid w:val="001C5B2A"/>
    <w:rsid w:val="001C5CDE"/>
    <w:rsid w:val="001C5E2A"/>
    <w:rsid w:val="001C5E91"/>
    <w:rsid w:val="001C5E94"/>
    <w:rsid w:val="001C5FC5"/>
    <w:rsid w:val="001C60FA"/>
    <w:rsid w:val="001C6810"/>
    <w:rsid w:val="001C6A19"/>
    <w:rsid w:val="001C6B9C"/>
    <w:rsid w:val="001C6BA4"/>
    <w:rsid w:val="001C6C77"/>
    <w:rsid w:val="001C6D29"/>
    <w:rsid w:val="001C6F5E"/>
    <w:rsid w:val="001C75A0"/>
    <w:rsid w:val="001C75BF"/>
    <w:rsid w:val="001C75F7"/>
    <w:rsid w:val="001C7625"/>
    <w:rsid w:val="001C7654"/>
    <w:rsid w:val="001C7862"/>
    <w:rsid w:val="001C78DE"/>
    <w:rsid w:val="001C7931"/>
    <w:rsid w:val="001C7B93"/>
    <w:rsid w:val="001C7D2D"/>
    <w:rsid w:val="001C7E0C"/>
    <w:rsid w:val="001D06E1"/>
    <w:rsid w:val="001D0720"/>
    <w:rsid w:val="001D0A14"/>
    <w:rsid w:val="001D0BE5"/>
    <w:rsid w:val="001D0CF1"/>
    <w:rsid w:val="001D0D78"/>
    <w:rsid w:val="001D10B9"/>
    <w:rsid w:val="001D11A4"/>
    <w:rsid w:val="001D12F9"/>
    <w:rsid w:val="001D1310"/>
    <w:rsid w:val="001D133E"/>
    <w:rsid w:val="001D1537"/>
    <w:rsid w:val="001D1614"/>
    <w:rsid w:val="001D19A5"/>
    <w:rsid w:val="001D19FA"/>
    <w:rsid w:val="001D1A69"/>
    <w:rsid w:val="001D1CC3"/>
    <w:rsid w:val="001D20C6"/>
    <w:rsid w:val="001D21D4"/>
    <w:rsid w:val="001D229E"/>
    <w:rsid w:val="001D22AE"/>
    <w:rsid w:val="001D2436"/>
    <w:rsid w:val="001D274E"/>
    <w:rsid w:val="001D27AC"/>
    <w:rsid w:val="001D2839"/>
    <w:rsid w:val="001D29A5"/>
    <w:rsid w:val="001D2B30"/>
    <w:rsid w:val="001D2DED"/>
    <w:rsid w:val="001D2F12"/>
    <w:rsid w:val="001D32A6"/>
    <w:rsid w:val="001D350A"/>
    <w:rsid w:val="001D3883"/>
    <w:rsid w:val="001D3971"/>
    <w:rsid w:val="001D39F5"/>
    <w:rsid w:val="001D3A24"/>
    <w:rsid w:val="001D402D"/>
    <w:rsid w:val="001D4125"/>
    <w:rsid w:val="001D4192"/>
    <w:rsid w:val="001D4867"/>
    <w:rsid w:val="001D48F6"/>
    <w:rsid w:val="001D4AFA"/>
    <w:rsid w:val="001D4B50"/>
    <w:rsid w:val="001D4CAF"/>
    <w:rsid w:val="001D4D17"/>
    <w:rsid w:val="001D4F61"/>
    <w:rsid w:val="001D4F96"/>
    <w:rsid w:val="001D54D8"/>
    <w:rsid w:val="001D559F"/>
    <w:rsid w:val="001D5665"/>
    <w:rsid w:val="001D56CC"/>
    <w:rsid w:val="001D5E40"/>
    <w:rsid w:val="001D5E74"/>
    <w:rsid w:val="001D5EAF"/>
    <w:rsid w:val="001D62D3"/>
    <w:rsid w:val="001D6302"/>
    <w:rsid w:val="001D6393"/>
    <w:rsid w:val="001D6567"/>
    <w:rsid w:val="001D6750"/>
    <w:rsid w:val="001D69BB"/>
    <w:rsid w:val="001D6A12"/>
    <w:rsid w:val="001D6A4F"/>
    <w:rsid w:val="001D6AA2"/>
    <w:rsid w:val="001D6F36"/>
    <w:rsid w:val="001D6FB4"/>
    <w:rsid w:val="001D7100"/>
    <w:rsid w:val="001D742D"/>
    <w:rsid w:val="001D77A1"/>
    <w:rsid w:val="001D7877"/>
    <w:rsid w:val="001D7BE6"/>
    <w:rsid w:val="001D7F52"/>
    <w:rsid w:val="001E008A"/>
    <w:rsid w:val="001E00B9"/>
    <w:rsid w:val="001E0179"/>
    <w:rsid w:val="001E037D"/>
    <w:rsid w:val="001E0390"/>
    <w:rsid w:val="001E04C7"/>
    <w:rsid w:val="001E0547"/>
    <w:rsid w:val="001E08A0"/>
    <w:rsid w:val="001E0A26"/>
    <w:rsid w:val="001E0BF6"/>
    <w:rsid w:val="001E0C32"/>
    <w:rsid w:val="001E0C59"/>
    <w:rsid w:val="001E0CAA"/>
    <w:rsid w:val="001E0CF6"/>
    <w:rsid w:val="001E0E34"/>
    <w:rsid w:val="001E0E7A"/>
    <w:rsid w:val="001E0EDE"/>
    <w:rsid w:val="001E0F5B"/>
    <w:rsid w:val="001E1284"/>
    <w:rsid w:val="001E14FE"/>
    <w:rsid w:val="001E1584"/>
    <w:rsid w:val="001E15A4"/>
    <w:rsid w:val="001E15E5"/>
    <w:rsid w:val="001E1721"/>
    <w:rsid w:val="001E183C"/>
    <w:rsid w:val="001E19D4"/>
    <w:rsid w:val="001E1C4C"/>
    <w:rsid w:val="001E1CFB"/>
    <w:rsid w:val="001E1D69"/>
    <w:rsid w:val="001E2226"/>
    <w:rsid w:val="001E2556"/>
    <w:rsid w:val="001E2559"/>
    <w:rsid w:val="001E2651"/>
    <w:rsid w:val="001E2673"/>
    <w:rsid w:val="001E2694"/>
    <w:rsid w:val="001E26AB"/>
    <w:rsid w:val="001E2B56"/>
    <w:rsid w:val="001E2CD2"/>
    <w:rsid w:val="001E3466"/>
    <w:rsid w:val="001E35BF"/>
    <w:rsid w:val="001E3808"/>
    <w:rsid w:val="001E39CB"/>
    <w:rsid w:val="001E3B19"/>
    <w:rsid w:val="001E3CD4"/>
    <w:rsid w:val="001E3CF2"/>
    <w:rsid w:val="001E3DAD"/>
    <w:rsid w:val="001E4005"/>
    <w:rsid w:val="001E4560"/>
    <w:rsid w:val="001E456C"/>
    <w:rsid w:val="001E4691"/>
    <w:rsid w:val="001E473D"/>
    <w:rsid w:val="001E4963"/>
    <w:rsid w:val="001E4A35"/>
    <w:rsid w:val="001E4BA9"/>
    <w:rsid w:val="001E4F88"/>
    <w:rsid w:val="001E4F9D"/>
    <w:rsid w:val="001E5135"/>
    <w:rsid w:val="001E5389"/>
    <w:rsid w:val="001E5527"/>
    <w:rsid w:val="001E55AB"/>
    <w:rsid w:val="001E5934"/>
    <w:rsid w:val="001E59C5"/>
    <w:rsid w:val="001E5A8D"/>
    <w:rsid w:val="001E5D17"/>
    <w:rsid w:val="001E5DE1"/>
    <w:rsid w:val="001E5DEA"/>
    <w:rsid w:val="001E5FBF"/>
    <w:rsid w:val="001E6165"/>
    <w:rsid w:val="001E6547"/>
    <w:rsid w:val="001E65F2"/>
    <w:rsid w:val="001E663C"/>
    <w:rsid w:val="001E68A4"/>
    <w:rsid w:val="001E6ACD"/>
    <w:rsid w:val="001E6AF0"/>
    <w:rsid w:val="001E6B74"/>
    <w:rsid w:val="001E6BF8"/>
    <w:rsid w:val="001E6CD8"/>
    <w:rsid w:val="001E726A"/>
    <w:rsid w:val="001E732C"/>
    <w:rsid w:val="001E7470"/>
    <w:rsid w:val="001E74D4"/>
    <w:rsid w:val="001E7B27"/>
    <w:rsid w:val="001E7B7E"/>
    <w:rsid w:val="001F0062"/>
    <w:rsid w:val="001F00B1"/>
    <w:rsid w:val="001F0120"/>
    <w:rsid w:val="001F0170"/>
    <w:rsid w:val="001F01A7"/>
    <w:rsid w:val="001F04C4"/>
    <w:rsid w:val="001F07B4"/>
    <w:rsid w:val="001F0A3B"/>
    <w:rsid w:val="001F0BFF"/>
    <w:rsid w:val="001F0C05"/>
    <w:rsid w:val="001F0DB0"/>
    <w:rsid w:val="001F0E32"/>
    <w:rsid w:val="001F0E79"/>
    <w:rsid w:val="001F0F62"/>
    <w:rsid w:val="001F1040"/>
    <w:rsid w:val="001F11EA"/>
    <w:rsid w:val="001F13BB"/>
    <w:rsid w:val="001F147F"/>
    <w:rsid w:val="001F15F5"/>
    <w:rsid w:val="001F198A"/>
    <w:rsid w:val="001F1A39"/>
    <w:rsid w:val="001F1BB7"/>
    <w:rsid w:val="001F1BB8"/>
    <w:rsid w:val="001F1CF5"/>
    <w:rsid w:val="001F20C5"/>
    <w:rsid w:val="001F2218"/>
    <w:rsid w:val="001F23EE"/>
    <w:rsid w:val="001F2474"/>
    <w:rsid w:val="001F2536"/>
    <w:rsid w:val="001F2592"/>
    <w:rsid w:val="001F2726"/>
    <w:rsid w:val="001F28CC"/>
    <w:rsid w:val="001F2CDC"/>
    <w:rsid w:val="001F2F16"/>
    <w:rsid w:val="001F2FFD"/>
    <w:rsid w:val="001F320A"/>
    <w:rsid w:val="001F325D"/>
    <w:rsid w:val="001F3344"/>
    <w:rsid w:val="001F34F3"/>
    <w:rsid w:val="001F351F"/>
    <w:rsid w:val="001F36CB"/>
    <w:rsid w:val="001F398B"/>
    <w:rsid w:val="001F3A8E"/>
    <w:rsid w:val="001F3ADA"/>
    <w:rsid w:val="001F3B7A"/>
    <w:rsid w:val="001F3D07"/>
    <w:rsid w:val="001F3D3F"/>
    <w:rsid w:val="001F411D"/>
    <w:rsid w:val="001F42B3"/>
    <w:rsid w:val="001F42E9"/>
    <w:rsid w:val="001F43A6"/>
    <w:rsid w:val="001F43C1"/>
    <w:rsid w:val="001F4A14"/>
    <w:rsid w:val="001F4B59"/>
    <w:rsid w:val="001F4D6B"/>
    <w:rsid w:val="001F4D94"/>
    <w:rsid w:val="001F4F27"/>
    <w:rsid w:val="001F5287"/>
    <w:rsid w:val="001F5321"/>
    <w:rsid w:val="001F53FE"/>
    <w:rsid w:val="001F5479"/>
    <w:rsid w:val="001F57E1"/>
    <w:rsid w:val="001F5873"/>
    <w:rsid w:val="001F58D7"/>
    <w:rsid w:val="001F5921"/>
    <w:rsid w:val="001F5A12"/>
    <w:rsid w:val="001F5AE0"/>
    <w:rsid w:val="001F5BEA"/>
    <w:rsid w:val="001F5C0A"/>
    <w:rsid w:val="001F5E15"/>
    <w:rsid w:val="001F6345"/>
    <w:rsid w:val="001F6983"/>
    <w:rsid w:val="001F69CF"/>
    <w:rsid w:val="001F6C14"/>
    <w:rsid w:val="001F6D3D"/>
    <w:rsid w:val="001F6DC0"/>
    <w:rsid w:val="001F7085"/>
    <w:rsid w:val="001F71EE"/>
    <w:rsid w:val="001F7311"/>
    <w:rsid w:val="001F7380"/>
    <w:rsid w:val="001F785C"/>
    <w:rsid w:val="001F7981"/>
    <w:rsid w:val="001F7AE7"/>
    <w:rsid w:val="001F7AFD"/>
    <w:rsid w:val="0020000E"/>
    <w:rsid w:val="0020005E"/>
    <w:rsid w:val="00200224"/>
    <w:rsid w:val="0020030B"/>
    <w:rsid w:val="0020038E"/>
    <w:rsid w:val="0020065C"/>
    <w:rsid w:val="002006CC"/>
    <w:rsid w:val="00200777"/>
    <w:rsid w:val="0020085E"/>
    <w:rsid w:val="00200941"/>
    <w:rsid w:val="00200AB7"/>
    <w:rsid w:val="00200BC7"/>
    <w:rsid w:val="00200E72"/>
    <w:rsid w:val="00201053"/>
    <w:rsid w:val="0020116A"/>
    <w:rsid w:val="002011CE"/>
    <w:rsid w:val="002012EC"/>
    <w:rsid w:val="00201362"/>
    <w:rsid w:val="002013A4"/>
    <w:rsid w:val="002013B7"/>
    <w:rsid w:val="00201520"/>
    <w:rsid w:val="00201578"/>
    <w:rsid w:val="00201643"/>
    <w:rsid w:val="00201650"/>
    <w:rsid w:val="0020169C"/>
    <w:rsid w:val="002016A4"/>
    <w:rsid w:val="00201886"/>
    <w:rsid w:val="002019DD"/>
    <w:rsid w:val="00201BD3"/>
    <w:rsid w:val="00201BDB"/>
    <w:rsid w:val="00201BFB"/>
    <w:rsid w:val="00201C4D"/>
    <w:rsid w:val="00201CF8"/>
    <w:rsid w:val="00201E99"/>
    <w:rsid w:val="00201EE8"/>
    <w:rsid w:val="00202059"/>
    <w:rsid w:val="0020219D"/>
    <w:rsid w:val="002021C5"/>
    <w:rsid w:val="002021E6"/>
    <w:rsid w:val="002023DA"/>
    <w:rsid w:val="00202449"/>
    <w:rsid w:val="002024A9"/>
    <w:rsid w:val="002024BF"/>
    <w:rsid w:val="00202542"/>
    <w:rsid w:val="00202761"/>
    <w:rsid w:val="00202ACB"/>
    <w:rsid w:val="00202B69"/>
    <w:rsid w:val="00202D79"/>
    <w:rsid w:val="00202D9A"/>
    <w:rsid w:val="00202EBA"/>
    <w:rsid w:val="00202EDC"/>
    <w:rsid w:val="00202FA4"/>
    <w:rsid w:val="00203227"/>
    <w:rsid w:val="002032B7"/>
    <w:rsid w:val="00203417"/>
    <w:rsid w:val="002037EF"/>
    <w:rsid w:val="00203918"/>
    <w:rsid w:val="00203DA2"/>
    <w:rsid w:val="00203E14"/>
    <w:rsid w:val="00203E83"/>
    <w:rsid w:val="00203FE9"/>
    <w:rsid w:val="00204090"/>
    <w:rsid w:val="00204230"/>
    <w:rsid w:val="0020436D"/>
    <w:rsid w:val="00204456"/>
    <w:rsid w:val="002046D5"/>
    <w:rsid w:val="00204752"/>
    <w:rsid w:val="0020481F"/>
    <w:rsid w:val="00204840"/>
    <w:rsid w:val="002048AE"/>
    <w:rsid w:val="002049EA"/>
    <w:rsid w:val="00204ACE"/>
    <w:rsid w:val="00204CC8"/>
    <w:rsid w:val="00204CCA"/>
    <w:rsid w:val="00204CE4"/>
    <w:rsid w:val="00204DC5"/>
    <w:rsid w:val="00204DF1"/>
    <w:rsid w:val="00205071"/>
    <w:rsid w:val="00205174"/>
    <w:rsid w:val="0020563D"/>
    <w:rsid w:val="00205679"/>
    <w:rsid w:val="002057CA"/>
    <w:rsid w:val="00205CDC"/>
    <w:rsid w:val="00205DFF"/>
    <w:rsid w:val="00205E14"/>
    <w:rsid w:val="00205E52"/>
    <w:rsid w:val="00205F30"/>
    <w:rsid w:val="00205F4F"/>
    <w:rsid w:val="00205FB9"/>
    <w:rsid w:val="00206111"/>
    <w:rsid w:val="002063A2"/>
    <w:rsid w:val="00206684"/>
    <w:rsid w:val="0020669E"/>
    <w:rsid w:val="00206785"/>
    <w:rsid w:val="002067EE"/>
    <w:rsid w:val="00206943"/>
    <w:rsid w:val="002069A3"/>
    <w:rsid w:val="002069E9"/>
    <w:rsid w:val="00206A42"/>
    <w:rsid w:val="00206B01"/>
    <w:rsid w:val="00206B4A"/>
    <w:rsid w:val="00206C3A"/>
    <w:rsid w:val="00206C5F"/>
    <w:rsid w:val="0020747B"/>
    <w:rsid w:val="00207493"/>
    <w:rsid w:val="002074E9"/>
    <w:rsid w:val="002076EA"/>
    <w:rsid w:val="002078E0"/>
    <w:rsid w:val="0020796E"/>
    <w:rsid w:val="00207BB8"/>
    <w:rsid w:val="00207CFB"/>
    <w:rsid w:val="00207E33"/>
    <w:rsid w:val="0021021E"/>
    <w:rsid w:val="00210272"/>
    <w:rsid w:val="002104DF"/>
    <w:rsid w:val="002105B6"/>
    <w:rsid w:val="002105FD"/>
    <w:rsid w:val="00210746"/>
    <w:rsid w:val="002107EC"/>
    <w:rsid w:val="002108FB"/>
    <w:rsid w:val="002109DD"/>
    <w:rsid w:val="00210A2E"/>
    <w:rsid w:val="00210BB7"/>
    <w:rsid w:val="00210E19"/>
    <w:rsid w:val="00210E97"/>
    <w:rsid w:val="00210E9F"/>
    <w:rsid w:val="00210EFC"/>
    <w:rsid w:val="00210F82"/>
    <w:rsid w:val="00211164"/>
    <w:rsid w:val="00211238"/>
    <w:rsid w:val="0021136C"/>
    <w:rsid w:val="002114FC"/>
    <w:rsid w:val="0021173F"/>
    <w:rsid w:val="00211C19"/>
    <w:rsid w:val="00211C86"/>
    <w:rsid w:val="00211D06"/>
    <w:rsid w:val="00211D36"/>
    <w:rsid w:val="00211D81"/>
    <w:rsid w:val="00211DC8"/>
    <w:rsid w:val="00211DDF"/>
    <w:rsid w:val="002121D9"/>
    <w:rsid w:val="002122C0"/>
    <w:rsid w:val="00212334"/>
    <w:rsid w:val="0021250D"/>
    <w:rsid w:val="002126D0"/>
    <w:rsid w:val="002128B6"/>
    <w:rsid w:val="00212AB4"/>
    <w:rsid w:val="00212D13"/>
    <w:rsid w:val="00212DFB"/>
    <w:rsid w:val="00212FC7"/>
    <w:rsid w:val="00213140"/>
    <w:rsid w:val="0021355F"/>
    <w:rsid w:val="002137C7"/>
    <w:rsid w:val="002137D8"/>
    <w:rsid w:val="0021385B"/>
    <w:rsid w:val="00213A14"/>
    <w:rsid w:val="00213E4B"/>
    <w:rsid w:val="00213EA0"/>
    <w:rsid w:val="00213EE8"/>
    <w:rsid w:val="00213EF4"/>
    <w:rsid w:val="00213F46"/>
    <w:rsid w:val="00214309"/>
    <w:rsid w:val="00214A8C"/>
    <w:rsid w:val="00214DDB"/>
    <w:rsid w:val="00214E75"/>
    <w:rsid w:val="00214EAA"/>
    <w:rsid w:val="00214FA7"/>
    <w:rsid w:val="0021513E"/>
    <w:rsid w:val="00215173"/>
    <w:rsid w:val="00215361"/>
    <w:rsid w:val="00215386"/>
    <w:rsid w:val="0021541C"/>
    <w:rsid w:val="002154DB"/>
    <w:rsid w:val="00215675"/>
    <w:rsid w:val="002158C5"/>
    <w:rsid w:val="00215CFF"/>
    <w:rsid w:val="00215D20"/>
    <w:rsid w:val="00215D44"/>
    <w:rsid w:val="00215EB4"/>
    <w:rsid w:val="002161D6"/>
    <w:rsid w:val="00216255"/>
    <w:rsid w:val="00216339"/>
    <w:rsid w:val="0021644E"/>
    <w:rsid w:val="00216487"/>
    <w:rsid w:val="00216672"/>
    <w:rsid w:val="002166F7"/>
    <w:rsid w:val="002167B6"/>
    <w:rsid w:val="0021680E"/>
    <w:rsid w:val="00216822"/>
    <w:rsid w:val="00216A02"/>
    <w:rsid w:val="00216AC1"/>
    <w:rsid w:val="00216C90"/>
    <w:rsid w:val="00216D5A"/>
    <w:rsid w:val="00216E65"/>
    <w:rsid w:val="00216EE9"/>
    <w:rsid w:val="00216F30"/>
    <w:rsid w:val="00216FAC"/>
    <w:rsid w:val="0021724C"/>
    <w:rsid w:val="0021769E"/>
    <w:rsid w:val="0021792C"/>
    <w:rsid w:val="00217A14"/>
    <w:rsid w:val="00217ABD"/>
    <w:rsid w:val="00217B1F"/>
    <w:rsid w:val="00217EB8"/>
    <w:rsid w:val="00220143"/>
    <w:rsid w:val="002201EE"/>
    <w:rsid w:val="002202F9"/>
    <w:rsid w:val="002205C7"/>
    <w:rsid w:val="00220A6B"/>
    <w:rsid w:val="00220BAC"/>
    <w:rsid w:val="00220C6B"/>
    <w:rsid w:val="00220C7D"/>
    <w:rsid w:val="00220DB5"/>
    <w:rsid w:val="0022120A"/>
    <w:rsid w:val="002215EB"/>
    <w:rsid w:val="00221610"/>
    <w:rsid w:val="002216C9"/>
    <w:rsid w:val="00221A4C"/>
    <w:rsid w:val="00221B3A"/>
    <w:rsid w:val="00221D79"/>
    <w:rsid w:val="00221E7C"/>
    <w:rsid w:val="002222D3"/>
    <w:rsid w:val="0022230B"/>
    <w:rsid w:val="0022278C"/>
    <w:rsid w:val="0022285F"/>
    <w:rsid w:val="002228CA"/>
    <w:rsid w:val="00222AA1"/>
    <w:rsid w:val="00222D79"/>
    <w:rsid w:val="00222EDC"/>
    <w:rsid w:val="00222F7E"/>
    <w:rsid w:val="0022324A"/>
    <w:rsid w:val="0022326A"/>
    <w:rsid w:val="002234AC"/>
    <w:rsid w:val="00223691"/>
    <w:rsid w:val="00223AA5"/>
    <w:rsid w:val="00223B3A"/>
    <w:rsid w:val="00223CE5"/>
    <w:rsid w:val="00223D2B"/>
    <w:rsid w:val="00223FEF"/>
    <w:rsid w:val="0022416F"/>
    <w:rsid w:val="002242F6"/>
    <w:rsid w:val="0022438D"/>
    <w:rsid w:val="002243DE"/>
    <w:rsid w:val="00224727"/>
    <w:rsid w:val="0022497D"/>
    <w:rsid w:val="00224A2C"/>
    <w:rsid w:val="00224AFC"/>
    <w:rsid w:val="00224C33"/>
    <w:rsid w:val="00224DC0"/>
    <w:rsid w:val="002251A1"/>
    <w:rsid w:val="00225257"/>
    <w:rsid w:val="0022531B"/>
    <w:rsid w:val="002254E9"/>
    <w:rsid w:val="002257E5"/>
    <w:rsid w:val="00225866"/>
    <w:rsid w:val="002258CE"/>
    <w:rsid w:val="0022591B"/>
    <w:rsid w:val="00225BE3"/>
    <w:rsid w:val="00225C0D"/>
    <w:rsid w:val="00225CD6"/>
    <w:rsid w:val="00225F4C"/>
    <w:rsid w:val="00226313"/>
    <w:rsid w:val="0022649B"/>
    <w:rsid w:val="00226580"/>
    <w:rsid w:val="002266CE"/>
    <w:rsid w:val="002268C8"/>
    <w:rsid w:val="00226AD3"/>
    <w:rsid w:val="00226B50"/>
    <w:rsid w:val="002270B2"/>
    <w:rsid w:val="00227228"/>
    <w:rsid w:val="00227251"/>
    <w:rsid w:val="00227309"/>
    <w:rsid w:val="00227349"/>
    <w:rsid w:val="00227642"/>
    <w:rsid w:val="0022784E"/>
    <w:rsid w:val="002278CA"/>
    <w:rsid w:val="00227CD7"/>
    <w:rsid w:val="00227D11"/>
    <w:rsid w:val="00230156"/>
    <w:rsid w:val="0023018F"/>
    <w:rsid w:val="00230238"/>
    <w:rsid w:val="0023051D"/>
    <w:rsid w:val="00230537"/>
    <w:rsid w:val="002306A2"/>
    <w:rsid w:val="00230AC2"/>
    <w:rsid w:val="00230E9F"/>
    <w:rsid w:val="00230EF4"/>
    <w:rsid w:val="00230F5A"/>
    <w:rsid w:val="00231066"/>
    <w:rsid w:val="002310EE"/>
    <w:rsid w:val="0023119D"/>
    <w:rsid w:val="002311CC"/>
    <w:rsid w:val="002311EB"/>
    <w:rsid w:val="00231207"/>
    <w:rsid w:val="00231442"/>
    <w:rsid w:val="00231923"/>
    <w:rsid w:val="00231A87"/>
    <w:rsid w:val="00231D6D"/>
    <w:rsid w:val="002320F5"/>
    <w:rsid w:val="0023216D"/>
    <w:rsid w:val="00232248"/>
    <w:rsid w:val="00232591"/>
    <w:rsid w:val="0023265D"/>
    <w:rsid w:val="00232AD4"/>
    <w:rsid w:val="00232C22"/>
    <w:rsid w:val="00232C79"/>
    <w:rsid w:val="00232CD3"/>
    <w:rsid w:val="00232D6B"/>
    <w:rsid w:val="00233246"/>
    <w:rsid w:val="00233296"/>
    <w:rsid w:val="002334C9"/>
    <w:rsid w:val="002334EE"/>
    <w:rsid w:val="00233687"/>
    <w:rsid w:val="00233991"/>
    <w:rsid w:val="00233AB5"/>
    <w:rsid w:val="00233C44"/>
    <w:rsid w:val="00233DA0"/>
    <w:rsid w:val="00233DE3"/>
    <w:rsid w:val="00233F97"/>
    <w:rsid w:val="002340F3"/>
    <w:rsid w:val="00234224"/>
    <w:rsid w:val="0023468F"/>
    <w:rsid w:val="002346DF"/>
    <w:rsid w:val="0023475B"/>
    <w:rsid w:val="00234852"/>
    <w:rsid w:val="002348C5"/>
    <w:rsid w:val="002348EA"/>
    <w:rsid w:val="00234BFA"/>
    <w:rsid w:val="00234C42"/>
    <w:rsid w:val="00234D1B"/>
    <w:rsid w:val="00234E44"/>
    <w:rsid w:val="00234EE7"/>
    <w:rsid w:val="00234FD7"/>
    <w:rsid w:val="00235245"/>
    <w:rsid w:val="002355EA"/>
    <w:rsid w:val="002355F5"/>
    <w:rsid w:val="00235963"/>
    <w:rsid w:val="00235974"/>
    <w:rsid w:val="00235C55"/>
    <w:rsid w:val="00235E79"/>
    <w:rsid w:val="002360AC"/>
    <w:rsid w:val="002360DA"/>
    <w:rsid w:val="0023624A"/>
    <w:rsid w:val="002363A8"/>
    <w:rsid w:val="00236864"/>
    <w:rsid w:val="00236889"/>
    <w:rsid w:val="00236D0F"/>
    <w:rsid w:val="00236F59"/>
    <w:rsid w:val="00237163"/>
    <w:rsid w:val="00237202"/>
    <w:rsid w:val="00237334"/>
    <w:rsid w:val="00237387"/>
    <w:rsid w:val="0023764D"/>
    <w:rsid w:val="0023772A"/>
    <w:rsid w:val="00237960"/>
    <w:rsid w:val="00237B64"/>
    <w:rsid w:val="00237FAB"/>
    <w:rsid w:val="002401E8"/>
    <w:rsid w:val="002407EC"/>
    <w:rsid w:val="00240AAB"/>
    <w:rsid w:val="00240DE2"/>
    <w:rsid w:val="00240EBE"/>
    <w:rsid w:val="002410E4"/>
    <w:rsid w:val="002417FD"/>
    <w:rsid w:val="0024181D"/>
    <w:rsid w:val="002418C8"/>
    <w:rsid w:val="00241A5E"/>
    <w:rsid w:val="00241CBD"/>
    <w:rsid w:val="00241E18"/>
    <w:rsid w:val="00241FF6"/>
    <w:rsid w:val="00242243"/>
    <w:rsid w:val="0024225E"/>
    <w:rsid w:val="00242342"/>
    <w:rsid w:val="0024263C"/>
    <w:rsid w:val="002426AA"/>
    <w:rsid w:val="002428AD"/>
    <w:rsid w:val="00242BD5"/>
    <w:rsid w:val="00242E07"/>
    <w:rsid w:val="00242F60"/>
    <w:rsid w:val="002431E5"/>
    <w:rsid w:val="0024338D"/>
    <w:rsid w:val="002435A7"/>
    <w:rsid w:val="002437B4"/>
    <w:rsid w:val="0024399F"/>
    <w:rsid w:val="00243EB4"/>
    <w:rsid w:val="00243EEC"/>
    <w:rsid w:val="00244304"/>
    <w:rsid w:val="002443DE"/>
    <w:rsid w:val="00244651"/>
    <w:rsid w:val="00244A2A"/>
    <w:rsid w:val="00244C14"/>
    <w:rsid w:val="00244D1D"/>
    <w:rsid w:val="00244F74"/>
    <w:rsid w:val="00244FDA"/>
    <w:rsid w:val="0024514A"/>
    <w:rsid w:val="002451BA"/>
    <w:rsid w:val="002452BB"/>
    <w:rsid w:val="0024532A"/>
    <w:rsid w:val="0024561D"/>
    <w:rsid w:val="00245839"/>
    <w:rsid w:val="002458DE"/>
    <w:rsid w:val="00245957"/>
    <w:rsid w:val="00245CA8"/>
    <w:rsid w:val="00245CEF"/>
    <w:rsid w:val="00245D52"/>
    <w:rsid w:val="00246004"/>
    <w:rsid w:val="0024600A"/>
    <w:rsid w:val="0024639F"/>
    <w:rsid w:val="002463AA"/>
    <w:rsid w:val="00246443"/>
    <w:rsid w:val="00246598"/>
    <w:rsid w:val="00246669"/>
    <w:rsid w:val="00246E1D"/>
    <w:rsid w:val="00246F2A"/>
    <w:rsid w:val="002470FB"/>
    <w:rsid w:val="0024728A"/>
    <w:rsid w:val="002472B1"/>
    <w:rsid w:val="00247313"/>
    <w:rsid w:val="0024735F"/>
    <w:rsid w:val="0024743D"/>
    <w:rsid w:val="00247825"/>
    <w:rsid w:val="00247832"/>
    <w:rsid w:val="0024783F"/>
    <w:rsid w:val="00247DD9"/>
    <w:rsid w:val="00247E4E"/>
    <w:rsid w:val="002501EE"/>
    <w:rsid w:val="00250559"/>
    <w:rsid w:val="00250638"/>
    <w:rsid w:val="002507C0"/>
    <w:rsid w:val="00250B2D"/>
    <w:rsid w:val="00250C97"/>
    <w:rsid w:val="00250C9A"/>
    <w:rsid w:val="00250DA9"/>
    <w:rsid w:val="002511D8"/>
    <w:rsid w:val="002512DF"/>
    <w:rsid w:val="00251652"/>
    <w:rsid w:val="0025166C"/>
    <w:rsid w:val="0025172B"/>
    <w:rsid w:val="0025185D"/>
    <w:rsid w:val="00251927"/>
    <w:rsid w:val="00251956"/>
    <w:rsid w:val="00251998"/>
    <w:rsid w:val="00251AE8"/>
    <w:rsid w:val="002522BC"/>
    <w:rsid w:val="002523AE"/>
    <w:rsid w:val="00252432"/>
    <w:rsid w:val="00252604"/>
    <w:rsid w:val="00252B79"/>
    <w:rsid w:val="00252EC1"/>
    <w:rsid w:val="002531B9"/>
    <w:rsid w:val="002533CC"/>
    <w:rsid w:val="00253506"/>
    <w:rsid w:val="0025376C"/>
    <w:rsid w:val="00253A14"/>
    <w:rsid w:val="00253B0D"/>
    <w:rsid w:val="00253CF0"/>
    <w:rsid w:val="00253D13"/>
    <w:rsid w:val="00253D8A"/>
    <w:rsid w:val="00254125"/>
    <w:rsid w:val="00254215"/>
    <w:rsid w:val="0025424C"/>
    <w:rsid w:val="0025434F"/>
    <w:rsid w:val="002543BB"/>
    <w:rsid w:val="0025456F"/>
    <w:rsid w:val="00254612"/>
    <w:rsid w:val="00254614"/>
    <w:rsid w:val="00254922"/>
    <w:rsid w:val="00254EE7"/>
    <w:rsid w:val="00255342"/>
    <w:rsid w:val="0025536A"/>
    <w:rsid w:val="00255419"/>
    <w:rsid w:val="00255586"/>
    <w:rsid w:val="0025558D"/>
    <w:rsid w:val="002555B0"/>
    <w:rsid w:val="002556E0"/>
    <w:rsid w:val="002559C3"/>
    <w:rsid w:val="00255ADC"/>
    <w:rsid w:val="00255DF8"/>
    <w:rsid w:val="00255E25"/>
    <w:rsid w:val="00255E88"/>
    <w:rsid w:val="00255ED6"/>
    <w:rsid w:val="00255F20"/>
    <w:rsid w:val="00255FDD"/>
    <w:rsid w:val="00256215"/>
    <w:rsid w:val="0025626C"/>
    <w:rsid w:val="00256474"/>
    <w:rsid w:val="002564F5"/>
    <w:rsid w:val="002565EB"/>
    <w:rsid w:val="0025664F"/>
    <w:rsid w:val="0025676C"/>
    <w:rsid w:val="0025692C"/>
    <w:rsid w:val="002569EC"/>
    <w:rsid w:val="00256C1F"/>
    <w:rsid w:val="00256C67"/>
    <w:rsid w:val="00256C6D"/>
    <w:rsid w:val="00256EAF"/>
    <w:rsid w:val="00257045"/>
    <w:rsid w:val="002570C9"/>
    <w:rsid w:val="002570DD"/>
    <w:rsid w:val="00257107"/>
    <w:rsid w:val="00257183"/>
    <w:rsid w:val="0025727E"/>
    <w:rsid w:val="0025735C"/>
    <w:rsid w:val="002573A7"/>
    <w:rsid w:val="002574DC"/>
    <w:rsid w:val="002577C5"/>
    <w:rsid w:val="00257A31"/>
    <w:rsid w:val="00257B6B"/>
    <w:rsid w:val="00257B7A"/>
    <w:rsid w:val="00257CAE"/>
    <w:rsid w:val="002600F4"/>
    <w:rsid w:val="00260400"/>
    <w:rsid w:val="0026050A"/>
    <w:rsid w:val="00260821"/>
    <w:rsid w:val="00260C8C"/>
    <w:rsid w:val="00260E0B"/>
    <w:rsid w:val="00260E52"/>
    <w:rsid w:val="00260FCB"/>
    <w:rsid w:val="00261044"/>
    <w:rsid w:val="00261193"/>
    <w:rsid w:val="002612F4"/>
    <w:rsid w:val="00261925"/>
    <w:rsid w:val="00261B5A"/>
    <w:rsid w:val="00261B9E"/>
    <w:rsid w:val="00261BF2"/>
    <w:rsid w:val="00261D8A"/>
    <w:rsid w:val="0026222C"/>
    <w:rsid w:val="0026236D"/>
    <w:rsid w:val="002625EA"/>
    <w:rsid w:val="0026265B"/>
    <w:rsid w:val="00262703"/>
    <w:rsid w:val="0026271F"/>
    <w:rsid w:val="002627D6"/>
    <w:rsid w:val="002628C1"/>
    <w:rsid w:val="00262CEF"/>
    <w:rsid w:val="00262FD6"/>
    <w:rsid w:val="002631E6"/>
    <w:rsid w:val="00263321"/>
    <w:rsid w:val="002635FD"/>
    <w:rsid w:val="00263652"/>
    <w:rsid w:val="0026368E"/>
    <w:rsid w:val="002639B8"/>
    <w:rsid w:val="002639DA"/>
    <w:rsid w:val="002639EA"/>
    <w:rsid w:val="00263E7D"/>
    <w:rsid w:val="00263ED4"/>
    <w:rsid w:val="002641F2"/>
    <w:rsid w:val="00264239"/>
    <w:rsid w:val="00264244"/>
    <w:rsid w:val="002643BD"/>
    <w:rsid w:val="0026440E"/>
    <w:rsid w:val="00264496"/>
    <w:rsid w:val="0026450B"/>
    <w:rsid w:val="0026452B"/>
    <w:rsid w:val="0026458E"/>
    <w:rsid w:val="00264701"/>
    <w:rsid w:val="00264B55"/>
    <w:rsid w:val="00264C21"/>
    <w:rsid w:val="0026506A"/>
    <w:rsid w:val="002651D1"/>
    <w:rsid w:val="00265343"/>
    <w:rsid w:val="00265655"/>
    <w:rsid w:val="002658E4"/>
    <w:rsid w:val="0026593D"/>
    <w:rsid w:val="00265AE3"/>
    <w:rsid w:val="00265E24"/>
    <w:rsid w:val="00265EA2"/>
    <w:rsid w:val="00265F75"/>
    <w:rsid w:val="002660AB"/>
    <w:rsid w:val="0026625E"/>
    <w:rsid w:val="002664AA"/>
    <w:rsid w:val="00266698"/>
    <w:rsid w:val="002668DE"/>
    <w:rsid w:val="00266A55"/>
    <w:rsid w:val="00266D35"/>
    <w:rsid w:val="00266E30"/>
    <w:rsid w:val="002671E8"/>
    <w:rsid w:val="002672AD"/>
    <w:rsid w:val="00267773"/>
    <w:rsid w:val="00267BF4"/>
    <w:rsid w:val="00267CC2"/>
    <w:rsid w:val="00270484"/>
    <w:rsid w:val="00270632"/>
    <w:rsid w:val="00270AC0"/>
    <w:rsid w:val="00270B14"/>
    <w:rsid w:val="00270DAE"/>
    <w:rsid w:val="00270EA6"/>
    <w:rsid w:val="00270EAC"/>
    <w:rsid w:val="00270F5F"/>
    <w:rsid w:val="0027107B"/>
    <w:rsid w:val="002711A4"/>
    <w:rsid w:val="00271352"/>
    <w:rsid w:val="002714CA"/>
    <w:rsid w:val="00271868"/>
    <w:rsid w:val="002718F0"/>
    <w:rsid w:val="00271AF0"/>
    <w:rsid w:val="00271CA4"/>
    <w:rsid w:val="002724C7"/>
    <w:rsid w:val="002724EB"/>
    <w:rsid w:val="00272525"/>
    <w:rsid w:val="0027254F"/>
    <w:rsid w:val="00272640"/>
    <w:rsid w:val="002727FA"/>
    <w:rsid w:val="002727FE"/>
    <w:rsid w:val="00272C87"/>
    <w:rsid w:val="00272CFC"/>
    <w:rsid w:val="00272D48"/>
    <w:rsid w:val="00272EF7"/>
    <w:rsid w:val="00272F2F"/>
    <w:rsid w:val="00272FA7"/>
    <w:rsid w:val="0027310A"/>
    <w:rsid w:val="002732BB"/>
    <w:rsid w:val="002732D6"/>
    <w:rsid w:val="0027349C"/>
    <w:rsid w:val="002736C0"/>
    <w:rsid w:val="002737AB"/>
    <w:rsid w:val="002738B7"/>
    <w:rsid w:val="00273CF6"/>
    <w:rsid w:val="00273DDD"/>
    <w:rsid w:val="0027404F"/>
    <w:rsid w:val="00274139"/>
    <w:rsid w:val="002741B4"/>
    <w:rsid w:val="0027446F"/>
    <w:rsid w:val="0027452B"/>
    <w:rsid w:val="00274639"/>
    <w:rsid w:val="002746B8"/>
    <w:rsid w:val="00274AC8"/>
    <w:rsid w:val="00274AD5"/>
    <w:rsid w:val="00274B42"/>
    <w:rsid w:val="00274ED6"/>
    <w:rsid w:val="0027505C"/>
    <w:rsid w:val="00275081"/>
    <w:rsid w:val="00275168"/>
    <w:rsid w:val="0027523D"/>
    <w:rsid w:val="002752A4"/>
    <w:rsid w:val="0027542A"/>
    <w:rsid w:val="002756DB"/>
    <w:rsid w:val="0027587D"/>
    <w:rsid w:val="002758C2"/>
    <w:rsid w:val="00275A34"/>
    <w:rsid w:val="00275FB2"/>
    <w:rsid w:val="00275FF9"/>
    <w:rsid w:val="00276855"/>
    <w:rsid w:val="00276875"/>
    <w:rsid w:val="00276876"/>
    <w:rsid w:val="0027695B"/>
    <w:rsid w:val="00276A4A"/>
    <w:rsid w:val="00277234"/>
    <w:rsid w:val="002776BF"/>
    <w:rsid w:val="00277739"/>
    <w:rsid w:val="00277892"/>
    <w:rsid w:val="00277BA6"/>
    <w:rsid w:val="00277D48"/>
    <w:rsid w:val="00277ECB"/>
    <w:rsid w:val="00280138"/>
    <w:rsid w:val="002801F6"/>
    <w:rsid w:val="0028023B"/>
    <w:rsid w:val="00280267"/>
    <w:rsid w:val="0028056E"/>
    <w:rsid w:val="00280A74"/>
    <w:rsid w:val="00281255"/>
    <w:rsid w:val="00281553"/>
    <w:rsid w:val="00281621"/>
    <w:rsid w:val="0028194F"/>
    <w:rsid w:val="00281AA5"/>
    <w:rsid w:val="00281AE3"/>
    <w:rsid w:val="00281B2B"/>
    <w:rsid w:val="00281E5C"/>
    <w:rsid w:val="00281F11"/>
    <w:rsid w:val="00281FD1"/>
    <w:rsid w:val="0028207C"/>
    <w:rsid w:val="00282222"/>
    <w:rsid w:val="002824AC"/>
    <w:rsid w:val="00282565"/>
    <w:rsid w:val="0028256C"/>
    <w:rsid w:val="002826F4"/>
    <w:rsid w:val="00282838"/>
    <w:rsid w:val="002829CC"/>
    <w:rsid w:val="00282A01"/>
    <w:rsid w:val="00282B97"/>
    <w:rsid w:val="00282E33"/>
    <w:rsid w:val="00282E53"/>
    <w:rsid w:val="00283447"/>
    <w:rsid w:val="002834D1"/>
    <w:rsid w:val="0028358E"/>
    <w:rsid w:val="00283689"/>
    <w:rsid w:val="00283724"/>
    <w:rsid w:val="002839E4"/>
    <w:rsid w:val="002841CB"/>
    <w:rsid w:val="002846F4"/>
    <w:rsid w:val="002849F2"/>
    <w:rsid w:val="00284DD5"/>
    <w:rsid w:val="00284E4F"/>
    <w:rsid w:val="0028514D"/>
    <w:rsid w:val="002854BE"/>
    <w:rsid w:val="002855F4"/>
    <w:rsid w:val="00285731"/>
    <w:rsid w:val="00285736"/>
    <w:rsid w:val="00285B4B"/>
    <w:rsid w:val="00285BF7"/>
    <w:rsid w:val="00285C1C"/>
    <w:rsid w:val="00285CCF"/>
    <w:rsid w:val="00285E6F"/>
    <w:rsid w:val="00285F0D"/>
    <w:rsid w:val="0028604D"/>
    <w:rsid w:val="002860A0"/>
    <w:rsid w:val="00286154"/>
    <w:rsid w:val="00286321"/>
    <w:rsid w:val="002863BC"/>
    <w:rsid w:val="002865C3"/>
    <w:rsid w:val="002867AF"/>
    <w:rsid w:val="002869F4"/>
    <w:rsid w:val="00286ABF"/>
    <w:rsid w:val="00286BA7"/>
    <w:rsid w:val="00286BC2"/>
    <w:rsid w:val="00286E06"/>
    <w:rsid w:val="00287007"/>
    <w:rsid w:val="00287052"/>
    <w:rsid w:val="00287090"/>
    <w:rsid w:val="002870AE"/>
    <w:rsid w:val="002870B2"/>
    <w:rsid w:val="002870FF"/>
    <w:rsid w:val="00287175"/>
    <w:rsid w:val="002871F1"/>
    <w:rsid w:val="002871FC"/>
    <w:rsid w:val="00287306"/>
    <w:rsid w:val="002873A4"/>
    <w:rsid w:val="002875AF"/>
    <w:rsid w:val="0028760C"/>
    <w:rsid w:val="0028762B"/>
    <w:rsid w:val="00287A73"/>
    <w:rsid w:val="00287CC0"/>
    <w:rsid w:val="00287EDB"/>
    <w:rsid w:val="00287F4A"/>
    <w:rsid w:val="0028D75C"/>
    <w:rsid w:val="00290173"/>
    <w:rsid w:val="002901D0"/>
    <w:rsid w:val="00290388"/>
    <w:rsid w:val="002903B1"/>
    <w:rsid w:val="00290488"/>
    <w:rsid w:val="00290857"/>
    <w:rsid w:val="00290F1C"/>
    <w:rsid w:val="00290F6C"/>
    <w:rsid w:val="00291426"/>
    <w:rsid w:val="00291633"/>
    <w:rsid w:val="002917C5"/>
    <w:rsid w:val="002918DB"/>
    <w:rsid w:val="00291EE5"/>
    <w:rsid w:val="00291F6C"/>
    <w:rsid w:val="00291F8B"/>
    <w:rsid w:val="002920D3"/>
    <w:rsid w:val="00292230"/>
    <w:rsid w:val="00292350"/>
    <w:rsid w:val="0029244F"/>
    <w:rsid w:val="00292487"/>
    <w:rsid w:val="00292787"/>
    <w:rsid w:val="002929CE"/>
    <w:rsid w:val="00292A96"/>
    <w:rsid w:val="00292AAB"/>
    <w:rsid w:val="00292CDB"/>
    <w:rsid w:val="00292DC6"/>
    <w:rsid w:val="00293050"/>
    <w:rsid w:val="0029307B"/>
    <w:rsid w:val="002930AC"/>
    <w:rsid w:val="002934A6"/>
    <w:rsid w:val="002936C5"/>
    <w:rsid w:val="00293B0E"/>
    <w:rsid w:val="00293CC1"/>
    <w:rsid w:val="0029438F"/>
    <w:rsid w:val="002943B2"/>
    <w:rsid w:val="0029445D"/>
    <w:rsid w:val="0029449A"/>
    <w:rsid w:val="00294582"/>
    <w:rsid w:val="0029479A"/>
    <w:rsid w:val="00294916"/>
    <w:rsid w:val="00294F37"/>
    <w:rsid w:val="002950EA"/>
    <w:rsid w:val="002951A5"/>
    <w:rsid w:val="002954BF"/>
    <w:rsid w:val="0029563D"/>
    <w:rsid w:val="00295829"/>
    <w:rsid w:val="00295852"/>
    <w:rsid w:val="002958BA"/>
    <w:rsid w:val="00295BA3"/>
    <w:rsid w:val="00295E93"/>
    <w:rsid w:val="00295EB6"/>
    <w:rsid w:val="00295EFC"/>
    <w:rsid w:val="00295F63"/>
    <w:rsid w:val="002961C6"/>
    <w:rsid w:val="002961CA"/>
    <w:rsid w:val="0029629E"/>
    <w:rsid w:val="002962E3"/>
    <w:rsid w:val="002963A7"/>
    <w:rsid w:val="002963AA"/>
    <w:rsid w:val="00296446"/>
    <w:rsid w:val="0029657F"/>
    <w:rsid w:val="00296B2B"/>
    <w:rsid w:val="00296C31"/>
    <w:rsid w:val="00296D57"/>
    <w:rsid w:val="0029704F"/>
    <w:rsid w:val="002970DB"/>
    <w:rsid w:val="0029736B"/>
    <w:rsid w:val="00297636"/>
    <w:rsid w:val="002977F0"/>
    <w:rsid w:val="002978AE"/>
    <w:rsid w:val="00297971"/>
    <w:rsid w:val="00297BF2"/>
    <w:rsid w:val="00297C38"/>
    <w:rsid w:val="00297CD4"/>
    <w:rsid w:val="00297CED"/>
    <w:rsid w:val="002A0243"/>
    <w:rsid w:val="002A036D"/>
    <w:rsid w:val="002A03C6"/>
    <w:rsid w:val="002A049C"/>
    <w:rsid w:val="002A096F"/>
    <w:rsid w:val="002A0A56"/>
    <w:rsid w:val="002A0B94"/>
    <w:rsid w:val="002A0EC1"/>
    <w:rsid w:val="002A0EDB"/>
    <w:rsid w:val="002A0F18"/>
    <w:rsid w:val="002A0FEF"/>
    <w:rsid w:val="002A10B9"/>
    <w:rsid w:val="002A12FF"/>
    <w:rsid w:val="002A1574"/>
    <w:rsid w:val="002A15B6"/>
    <w:rsid w:val="002A16C2"/>
    <w:rsid w:val="002A16DA"/>
    <w:rsid w:val="002A1922"/>
    <w:rsid w:val="002A1B96"/>
    <w:rsid w:val="002A1C32"/>
    <w:rsid w:val="002A1CCD"/>
    <w:rsid w:val="002A2280"/>
    <w:rsid w:val="002A23D8"/>
    <w:rsid w:val="002A23FE"/>
    <w:rsid w:val="002A2A1A"/>
    <w:rsid w:val="002A2A68"/>
    <w:rsid w:val="002A2C44"/>
    <w:rsid w:val="002A2D3B"/>
    <w:rsid w:val="002A2DD4"/>
    <w:rsid w:val="002A2F5C"/>
    <w:rsid w:val="002A2FF6"/>
    <w:rsid w:val="002A3022"/>
    <w:rsid w:val="002A318C"/>
    <w:rsid w:val="002A3192"/>
    <w:rsid w:val="002A31C0"/>
    <w:rsid w:val="002A348B"/>
    <w:rsid w:val="002A36B8"/>
    <w:rsid w:val="002A39D5"/>
    <w:rsid w:val="002A39FE"/>
    <w:rsid w:val="002A3AB7"/>
    <w:rsid w:val="002A3E33"/>
    <w:rsid w:val="002A4014"/>
    <w:rsid w:val="002A432D"/>
    <w:rsid w:val="002A44BB"/>
    <w:rsid w:val="002A455B"/>
    <w:rsid w:val="002A45A2"/>
    <w:rsid w:val="002A4689"/>
    <w:rsid w:val="002A48C2"/>
    <w:rsid w:val="002A48D4"/>
    <w:rsid w:val="002A49D8"/>
    <w:rsid w:val="002A4B38"/>
    <w:rsid w:val="002A4DBF"/>
    <w:rsid w:val="002A4E0D"/>
    <w:rsid w:val="002A4E2B"/>
    <w:rsid w:val="002A4FA4"/>
    <w:rsid w:val="002A5025"/>
    <w:rsid w:val="002A506E"/>
    <w:rsid w:val="002A5120"/>
    <w:rsid w:val="002A53E2"/>
    <w:rsid w:val="002A5474"/>
    <w:rsid w:val="002A558F"/>
    <w:rsid w:val="002A564A"/>
    <w:rsid w:val="002A59DE"/>
    <w:rsid w:val="002A5B09"/>
    <w:rsid w:val="002A5D17"/>
    <w:rsid w:val="002A5D5D"/>
    <w:rsid w:val="002A5D97"/>
    <w:rsid w:val="002A5F56"/>
    <w:rsid w:val="002A5FB5"/>
    <w:rsid w:val="002A6343"/>
    <w:rsid w:val="002A681B"/>
    <w:rsid w:val="002A69B8"/>
    <w:rsid w:val="002A6C8E"/>
    <w:rsid w:val="002A6E05"/>
    <w:rsid w:val="002A710A"/>
    <w:rsid w:val="002A7305"/>
    <w:rsid w:val="002A7325"/>
    <w:rsid w:val="002A7527"/>
    <w:rsid w:val="002A75B1"/>
    <w:rsid w:val="002A787F"/>
    <w:rsid w:val="002A79B4"/>
    <w:rsid w:val="002A7B00"/>
    <w:rsid w:val="002A7B1B"/>
    <w:rsid w:val="002A7BF2"/>
    <w:rsid w:val="002A7CCA"/>
    <w:rsid w:val="002A7D1A"/>
    <w:rsid w:val="002B01FB"/>
    <w:rsid w:val="002B026E"/>
    <w:rsid w:val="002B0629"/>
    <w:rsid w:val="002B071A"/>
    <w:rsid w:val="002B097D"/>
    <w:rsid w:val="002B0A71"/>
    <w:rsid w:val="002B0CB0"/>
    <w:rsid w:val="002B0DD2"/>
    <w:rsid w:val="002B0F62"/>
    <w:rsid w:val="002B11F2"/>
    <w:rsid w:val="002B130B"/>
    <w:rsid w:val="002B1331"/>
    <w:rsid w:val="002B13DE"/>
    <w:rsid w:val="002B14A3"/>
    <w:rsid w:val="002B1562"/>
    <w:rsid w:val="002B15E3"/>
    <w:rsid w:val="002B18C8"/>
    <w:rsid w:val="002B192A"/>
    <w:rsid w:val="002B1C30"/>
    <w:rsid w:val="002B1C70"/>
    <w:rsid w:val="002B1F4B"/>
    <w:rsid w:val="002B1F5A"/>
    <w:rsid w:val="002B1FD9"/>
    <w:rsid w:val="002B20A0"/>
    <w:rsid w:val="002B2290"/>
    <w:rsid w:val="002B279E"/>
    <w:rsid w:val="002B286B"/>
    <w:rsid w:val="002B29E7"/>
    <w:rsid w:val="002B2ACB"/>
    <w:rsid w:val="002B3197"/>
    <w:rsid w:val="002B3456"/>
    <w:rsid w:val="002B3542"/>
    <w:rsid w:val="002B35F1"/>
    <w:rsid w:val="002B398B"/>
    <w:rsid w:val="002B3A3E"/>
    <w:rsid w:val="002B3B22"/>
    <w:rsid w:val="002B3C08"/>
    <w:rsid w:val="002B3DAC"/>
    <w:rsid w:val="002B3E68"/>
    <w:rsid w:val="002B410D"/>
    <w:rsid w:val="002B4127"/>
    <w:rsid w:val="002B4241"/>
    <w:rsid w:val="002B4338"/>
    <w:rsid w:val="002B43B5"/>
    <w:rsid w:val="002B4762"/>
    <w:rsid w:val="002B47D1"/>
    <w:rsid w:val="002B494A"/>
    <w:rsid w:val="002B4A46"/>
    <w:rsid w:val="002B4B3A"/>
    <w:rsid w:val="002B4E31"/>
    <w:rsid w:val="002B5328"/>
    <w:rsid w:val="002B55A2"/>
    <w:rsid w:val="002B55CD"/>
    <w:rsid w:val="002B567B"/>
    <w:rsid w:val="002B5AF7"/>
    <w:rsid w:val="002B5BF5"/>
    <w:rsid w:val="002B5C92"/>
    <w:rsid w:val="002B5CC8"/>
    <w:rsid w:val="002B5DD2"/>
    <w:rsid w:val="002B5E87"/>
    <w:rsid w:val="002B65BA"/>
    <w:rsid w:val="002B677C"/>
    <w:rsid w:val="002B68CD"/>
    <w:rsid w:val="002B6B3C"/>
    <w:rsid w:val="002B6B9F"/>
    <w:rsid w:val="002B6C2B"/>
    <w:rsid w:val="002B6DE5"/>
    <w:rsid w:val="002B6E07"/>
    <w:rsid w:val="002B6F2E"/>
    <w:rsid w:val="002B6F7F"/>
    <w:rsid w:val="002B700F"/>
    <w:rsid w:val="002B73BC"/>
    <w:rsid w:val="002B75D9"/>
    <w:rsid w:val="002B77BB"/>
    <w:rsid w:val="002B78BE"/>
    <w:rsid w:val="002B7930"/>
    <w:rsid w:val="002B79DA"/>
    <w:rsid w:val="002B7ACA"/>
    <w:rsid w:val="002B7B3D"/>
    <w:rsid w:val="002B7E39"/>
    <w:rsid w:val="002C0063"/>
    <w:rsid w:val="002C00C0"/>
    <w:rsid w:val="002C0239"/>
    <w:rsid w:val="002C0271"/>
    <w:rsid w:val="002C0430"/>
    <w:rsid w:val="002C045B"/>
    <w:rsid w:val="002C0464"/>
    <w:rsid w:val="002C0628"/>
    <w:rsid w:val="002C097C"/>
    <w:rsid w:val="002C0C9F"/>
    <w:rsid w:val="002C0E2C"/>
    <w:rsid w:val="002C0F82"/>
    <w:rsid w:val="002C1196"/>
    <w:rsid w:val="002C11CA"/>
    <w:rsid w:val="002C1231"/>
    <w:rsid w:val="002C12BA"/>
    <w:rsid w:val="002C12F2"/>
    <w:rsid w:val="002C1413"/>
    <w:rsid w:val="002C14A1"/>
    <w:rsid w:val="002C1522"/>
    <w:rsid w:val="002C161F"/>
    <w:rsid w:val="002C18B7"/>
    <w:rsid w:val="002C1950"/>
    <w:rsid w:val="002C1E6E"/>
    <w:rsid w:val="002C1EC5"/>
    <w:rsid w:val="002C21D8"/>
    <w:rsid w:val="002C21F3"/>
    <w:rsid w:val="002C2622"/>
    <w:rsid w:val="002C2774"/>
    <w:rsid w:val="002C281F"/>
    <w:rsid w:val="002C286A"/>
    <w:rsid w:val="002C2A32"/>
    <w:rsid w:val="002C2D67"/>
    <w:rsid w:val="002C3006"/>
    <w:rsid w:val="002C310A"/>
    <w:rsid w:val="002C31D7"/>
    <w:rsid w:val="002C31E8"/>
    <w:rsid w:val="002C32E0"/>
    <w:rsid w:val="002C33B8"/>
    <w:rsid w:val="002C36DB"/>
    <w:rsid w:val="002C3739"/>
    <w:rsid w:val="002C37C3"/>
    <w:rsid w:val="002C3A4E"/>
    <w:rsid w:val="002C3D90"/>
    <w:rsid w:val="002C3E36"/>
    <w:rsid w:val="002C3F97"/>
    <w:rsid w:val="002C4142"/>
    <w:rsid w:val="002C4285"/>
    <w:rsid w:val="002C4323"/>
    <w:rsid w:val="002C43E7"/>
    <w:rsid w:val="002C48A1"/>
    <w:rsid w:val="002C4A48"/>
    <w:rsid w:val="002C4CD0"/>
    <w:rsid w:val="002C4E23"/>
    <w:rsid w:val="002C5070"/>
    <w:rsid w:val="002C51D4"/>
    <w:rsid w:val="002C54BB"/>
    <w:rsid w:val="002C54CD"/>
    <w:rsid w:val="002C54F7"/>
    <w:rsid w:val="002C5520"/>
    <w:rsid w:val="002C5843"/>
    <w:rsid w:val="002C586A"/>
    <w:rsid w:val="002C5949"/>
    <w:rsid w:val="002C59BC"/>
    <w:rsid w:val="002C5B19"/>
    <w:rsid w:val="002C5CF5"/>
    <w:rsid w:val="002C5D11"/>
    <w:rsid w:val="002C5E3D"/>
    <w:rsid w:val="002C5F12"/>
    <w:rsid w:val="002C5FBD"/>
    <w:rsid w:val="002C622C"/>
    <w:rsid w:val="002C6262"/>
    <w:rsid w:val="002C63E8"/>
    <w:rsid w:val="002C678D"/>
    <w:rsid w:val="002C6B08"/>
    <w:rsid w:val="002C6BCC"/>
    <w:rsid w:val="002C6CAC"/>
    <w:rsid w:val="002C6CDF"/>
    <w:rsid w:val="002C6FCF"/>
    <w:rsid w:val="002C709D"/>
    <w:rsid w:val="002C729A"/>
    <w:rsid w:val="002C74B5"/>
    <w:rsid w:val="002C758C"/>
    <w:rsid w:val="002C75BB"/>
    <w:rsid w:val="002C77FF"/>
    <w:rsid w:val="002C790F"/>
    <w:rsid w:val="002C7982"/>
    <w:rsid w:val="002C7B2F"/>
    <w:rsid w:val="002C7D58"/>
    <w:rsid w:val="002D0011"/>
    <w:rsid w:val="002D0103"/>
    <w:rsid w:val="002D0123"/>
    <w:rsid w:val="002D01A6"/>
    <w:rsid w:val="002D0415"/>
    <w:rsid w:val="002D0630"/>
    <w:rsid w:val="002D072B"/>
    <w:rsid w:val="002D07B1"/>
    <w:rsid w:val="002D0DF4"/>
    <w:rsid w:val="002D1035"/>
    <w:rsid w:val="002D1197"/>
    <w:rsid w:val="002D14BB"/>
    <w:rsid w:val="002D14F5"/>
    <w:rsid w:val="002D14FF"/>
    <w:rsid w:val="002D1788"/>
    <w:rsid w:val="002D1A6E"/>
    <w:rsid w:val="002D1AEA"/>
    <w:rsid w:val="002D1D10"/>
    <w:rsid w:val="002D1D83"/>
    <w:rsid w:val="002D1EA7"/>
    <w:rsid w:val="002D1EAE"/>
    <w:rsid w:val="002D23C8"/>
    <w:rsid w:val="002D25E2"/>
    <w:rsid w:val="002D2843"/>
    <w:rsid w:val="002D2963"/>
    <w:rsid w:val="002D2AC4"/>
    <w:rsid w:val="002D2CC3"/>
    <w:rsid w:val="002D2EAD"/>
    <w:rsid w:val="002D30F3"/>
    <w:rsid w:val="002D3135"/>
    <w:rsid w:val="002D317B"/>
    <w:rsid w:val="002D31EA"/>
    <w:rsid w:val="002D362C"/>
    <w:rsid w:val="002D3714"/>
    <w:rsid w:val="002D38C4"/>
    <w:rsid w:val="002D394E"/>
    <w:rsid w:val="002D3B3C"/>
    <w:rsid w:val="002D3B54"/>
    <w:rsid w:val="002D3BAA"/>
    <w:rsid w:val="002D3C73"/>
    <w:rsid w:val="002D3D4E"/>
    <w:rsid w:val="002D3DA3"/>
    <w:rsid w:val="002D405C"/>
    <w:rsid w:val="002D406B"/>
    <w:rsid w:val="002D41EE"/>
    <w:rsid w:val="002D4399"/>
    <w:rsid w:val="002D453D"/>
    <w:rsid w:val="002D4623"/>
    <w:rsid w:val="002D4853"/>
    <w:rsid w:val="002D4A1A"/>
    <w:rsid w:val="002D4A29"/>
    <w:rsid w:val="002D4E85"/>
    <w:rsid w:val="002D4ECC"/>
    <w:rsid w:val="002D53CE"/>
    <w:rsid w:val="002D57CD"/>
    <w:rsid w:val="002D5992"/>
    <w:rsid w:val="002D5B45"/>
    <w:rsid w:val="002D5EDD"/>
    <w:rsid w:val="002D5EFB"/>
    <w:rsid w:val="002D5FC0"/>
    <w:rsid w:val="002D60B4"/>
    <w:rsid w:val="002D638C"/>
    <w:rsid w:val="002D63E3"/>
    <w:rsid w:val="002D66FE"/>
    <w:rsid w:val="002D6807"/>
    <w:rsid w:val="002D6921"/>
    <w:rsid w:val="002D6957"/>
    <w:rsid w:val="002D6AA4"/>
    <w:rsid w:val="002D6B45"/>
    <w:rsid w:val="002D6E6F"/>
    <w:rsid w:val="002D6EE8"/>
    <w:rsid w:val="002D6FCC"/>
    <w:rsid w:val="002D7350"/>
    <w:rsid w:val="002D7501"/>
    <w:rsid w:val="002D75B1"/>
    <w:rsid w:val="002D7967"/>
    <w:rsid w:val="002D79B3"/>
    <w:rsid w:val="002D7AEA"/>
    <w:rsid w:val="002D7C0C"/>
    <w:rsid w:val="002D7C11"/>
    <w:rsid w:val="002D7D38"/>
    <w:rsid w:val="002E0050"/>
    <w:rsid w:val="002E01F9"/>
    <w:rsid w:val="002E032E"/>
    <w:rsid w:val="002E0496"/>
    <w:rsid w:val="002E06B6"/>
    <w:rsid w:val="002E0773"/>
    <w:rsid w:val="002E07A5"/>
    <w:rsid w:val="002E07F4"/>
    <w:rsid w:val="002E08E3"/>
    <w:rsid w:val="002E08F1"/>
    <w:rsid w:val="002E0A04"/>
    <w:rsid w:val="002E0BAC"/>
    <w:rsid w:val="002E0D6C"/>
    <w:rsid w:val="002E0D93"/>
    <w:rsid w:val="002E0EB8"/>
    <w:rsid w:val="002E1049"/>
    <w:rsid w:val="002E109C"/>
    <w:rsid w:val="002E12D6"/>
    <w:rsid w:val="002E1455"/>
    <w:rsid w:val="002E1583"/>
    <w:rsid w:val="002E1732"/>
    <w:rsid w:val="002E18E0"/>
    <w:rsid w:val="002E190A"/>
    <w:rsid w:val="002E196E"/>
    <w:rsid w:val="002E1AC6"/>
    <w:rsid w:val="002E1C18"/>
    <w:rsid w:val="002E1C85"/>
    <w:rsid w:val="002E1CD5"/>
    <w:rsid w:val="002E1EA1"/>
    <w:rsid w:val="002E1FBC"/>
    <w:rsid w:val="002E1FEA"/>
    <w:rsid w:val="002E20B1"/>
    <w:rsid w:val="002E2191"/>
    <w:rsid w:val="002E2332"/>
    <w:rsid w:val="002E26CF"/>
    <w:rsid w:val="002E288B"/>
    <w:rsid w:val="002E2C1E"/>
    <w:rsid w:val="002E2D1A"/>
    <w:rsid w:val="002E2D37"/>
    <w:rsid w:val="002E2EA9"/>
    <w:rsid w:val="002E3095"/>
    <w:rsid w:val="002E323C"/>
    <w:rsid w:val="002E3553"/>
    <w:rsid w:val="002E37C3"/>
    <w:rsid w:val="002E3C9C"/>
    <w:rsid w:val="002E3CE7"/>
    <w:rsid w:val="002E402F"/>
    <w:rsid w:val="002E4058"/>
    <w:rsid w:val="002E405F"/>
    <w:rsid w:val="002E40E8"/>
    <w:rsid w:val="002E4280"/>
    <w:rsid w:val="002E4309"/>
    <w:rsid w:val="002E4459"/>
    <w:rsid w:val="002E44C1"/>
    <w:rsid w:val="002E4585"/>
    <w:rsid w:val="002E473B"/>
    <w:rsid w:val="002E4CB3"/>
    <w:rsid w:val="002E4DCA"/>
    <w:rsid w:val="002E5AA7"/>
    <w:rsid w:val="002E5C7D"/>
    <w:rsid w:val="002E5CA7"/>
    <w:rsid w:val="002E5CDA"/>
    <w:rsid w:val="002E5E09"/>
    <w:rsid w:val="002E600A"/>
    <w:rsid w:val="002E6075"/>
    <w:rsid w:val="002E60AE"/>
    <w:rsid w:val="002E613C"/>
    <w:rsid w:val="002E619F"/>
    <w:rsid w:val="002E627A"/>
    <w:rsid w:val="002E62DF"/>
    <w:rsid w:val="002E632A"/>
    <w:rsid w:val="002E63C2"/>
    <w:rsid w:val="002E63E8"/>
    <w:rsid w:val="002E6AA7"/>
    <w:rsid w:val="002E6BF9"/>
    <w:rsid w:val="002E7642"/>
    <w:rsid w:val="002E78D9"/>
    <w:rsid w:val="002E7B49"/>
    <w:rsid w:val="002E7C23"/>
    <w:rsid w:val="002E7C84"/>
    <w:rsid w:val="002E7CC3"/>
    <w:rsid w:val="002E7DEA"/>
    <w:rsid w:val="002F0325"/>
    <w:rsid w:val="002F0333"/>
    <w:rsid w:val="002F0542"/>
    <w:rsid w:val="002F0574"/>
    <w:rsid w:val="002F05CE"/>
    <w:rsid w:val="002F074A"/>
    <w:rsid w:val="002F0B91"/>
    <w:rsid w:val="002F0DBF"/>
    <w:rsid w:val="002F0EB1"/>
    <w:rsid w:val="002F10ED"/>
    <w:rsid w:val="002F15D0"/>
    <w:rsid w:val="002F17F7"/>
    <w:rsid w:val="002F185E"/>
    <w:rsid w:val="002F19AE"/>
    <w:rsid w:val="002F1C3D"/>
    <w:rsid w:val="002F1C70"/>
    <w:rsid w:val="002F1D1F"/>
    <w:rsid w:val="002F1D29"/>
    <w:rsid w:val="002F1E11"/>
    <w:rsid w:val="002F2004"/>
    <w:rsid w:val="002F201E"/>
    <w:rsid w:val="002F222A"/>
    <w:rsid w:val="002F2653"/>
    <w:rsid w:val="002F2952"/>
    <w:rsid w:val="002F2AA4"/>
    <w:rsid w:val="002F2AC7"/>
    <w:rsid w:val="002F2BE3"/>
    <w:rsid w:val="002F2C09"/>
    <w:rsid w:val="002F2D1C"/>
    <w:rsid w:val="002F2E1A"/>
    <w:rsid w:val="002F32F1"/>
    <w:rsid w:val="002F361C"/>
    <w:rsid w:val="002F377F"/>
    <w:rsid w:val="002F392B"/>
    <w:rsid w:val="002F3AC8"/>
    <w:rsid w:val="002F3C22"/>
    <w:rsid w:val="002F3C79"/>
    <w:rsid w:val="002F3DBB"/>
    <w:rsid w:val="002F3EC4"/>
    <w:rsid w:val="002F41FE"/>
    <w:rsid w:val="002F4263"/>
    <w:rsid w:val="002F4339"/>
    <w:rsid w:val="002F4584"/>
    <w:rsid w:val="002F466D"/>
    <w:rsid w:val="002F4A46"/>
    <w:rsid w:val="002F4EB8"/>
    <w:rsid w:val="002F4FCC"/>
    <w:rsid w:val="002F50C1"/>
    <w:rsid w:val="002F5150"/>
    <w:rsid w:val="002F52DF"/>
    <w:rsid w:val="002F52F2"/>
    <w:rsid w:val="002F555A"/>
    <w:rsid w:val="002F55B6"/>
    <w:rsid w:val="002F582A"/>
    <w:rsid w:val="002F5AFB"/>
    <w:rsid w:val="002F5B29"/>
    <w:rsid w:val="002F5BAE"/>
    <w:rsid w:val="002F5CEA"/>
    <w:rsid w:val="002F5FF2"/>
    <w:rsid w:val="002F6045"/>
    <w:rsid w:val="002F60A6"/>
    <w:rsid w:val="002F62C3"/>
    <w:rsid w:val="002F6411"/>
    <w:rsid w:val="002F64AB"/>
    <w:rsid w:val="002F655D"/>
    <w:rsid w:val="002F65D5"/>
    <w:rsid w:val="002F6871"/>
    <w:rsid w:val="002F6986"/>
    <w:rsid w:val="002F6A1E"/>
    <w:rsid w:val="002F6A52"/>
    <w:rsid w:val="002F6B60"/>
    <w:rsid w:val="002F6B73"/>
    <w:rsid w:val="002F6C4C"/>
    <w:rsid w:val="002F6C74"/>
    <w:rsid w:val="002F6E92"/>
    <w:rsid w:val="002F7044"/>
    <w:rsid w:val="002F7365"/>
    <w:rsid w:val="002F7587"/>
    <w:rsid w:val="002F77EB"/>
    <w:rsid w:val="002F7B85"/>
    <w:rsid w:val="002F7BCC"/>
    <w:rsid w:val="003003B7"/>
    <w:rsid w:val="0030061D"/>
    <w:rsid w:val="00300633"/>
    <w:rsid w:val="0030068A"/>
    <w:rsid w:val="003007EF"/>
    <w:rsid w:val="00300BDE"/>
    <w:rsid w:val="00300CB7"/>
    <w:rsid w:val="00300DC8"/>
    <w:rsid w:val="00300EE8"/>
    <w:rsid w:val="003010C3"/>
    <w:rsid w:val="0030119D"/>
    <w:rsid w:val="0030119E"/>
    <w:rsid w:val="00301201"/>
    <w:rsid w:val="0030133C"/>
    <w:rsid w:val="003013A3"/>
    <w:rsid w:val="003013CC"/>
    <w:rsid w:val="003014C2"/>
    <w:rsid w:val="00301510"/>
    <w:rsid w:val="0030155F"/>
    <w:rsid w:val="003016C8"/>
    <w:rsid w:val="003017A7"/>
    <w:rsid w:val="00301804"/>
    <w:rsid w:val="003019C2"/>
    <w:rsid w:val="00301DD0"/>
    <w:rsid w:val="00301E5D"/>
    <w:rsid w:val="0030230F"/>
    <w:rsid w:val="0030248D"/>
    <w:rsid w:val="003024B3"/>
    <w:rsid w:val="0030265A"/>
    <w:rsid w:val="003026CC"/>
    <w:rsid w:val="003028D8"/>
    <w:rsid w:val="00302C40"/>
    <w:rsid w:val="00302D4E"/>
    <w:rsid w:val="00302F7F"/>
    <w:rsid w:val="00302F91"/>
    <w:rsid w:val="00302FEF"/>
    <w:rsid w:val="00303471"/>
    <w:rsid w:val="0030377F"/>
    <w:rsid w:val="00303B81"/>
    <w:rsid w:val="00303DAA"/>
    <w:rsid w:val="00303E50"/>
    <w:rsid w:val="00303E7F"/>
    <w:rsid w:val="00303F74"/>
    <w:rsid w:val="00304028"/>
    <w:rsid w:val="00304181"/>
    <w:rsid w:val="00304631"/>
    <w:rsid w:val="00304806"/>
    <w:rsid w:val="00304953"/>
    <w:rsid w:val="00304A3B"/>
    <w:rsid w:val="00304BD1"/>
    <w:rsid w:val="00304C8E"/>
    <w:rsid w:val="00304CF0"/>
    <w:rsid w:val="00304DE2"/>
    <w:rsid w:val="00305083"/>
    <w:rsid w:val="00305478"/>
    <w:rsid w:val="0030549F"/>
    <w:rsid w:val="00305757"/>
    <w:rsid w:val="00305920"/>
    <w:rsid w:val="00305922"/>
    <w:rsid w:val="00305E32"/>
    <w:rsid w:val="0030634F"/>
    <w:rsid w:val="00306350"/>
    <w:rsid w:val="0030637F"/>
    <w:rsid w:val="0030643A"/>
    <w:rsid w:val="0030661B"/>
    <w:rsid w:val="0030682F"/>
    <w:rsid w:val="00306996"/>
    <w:rsid w:val="00306AF5"/>
    <w:rsid w:val="00306B46"/>
    <w:rsid w:val="00306D16"/>
    <w:rsid w:val="00306D9C"/>
    <w:rsid w:val="00306E0C"/>
    <w:rsid w:val="00306ECA"/>
    <w:rsid w:val="00306F9C"/>
    <w:rsid w:val="00307070"/>
    <w:rsid w:val="00307197"/>
    <w:rsid w:val="003071EF"/>
    <w:rsid w:val="0030739A"/>
    <w:rsid w:val="00307441"/>
    <w:rsid w:val="00307861"/>
    <w:rsid w:val="00307995"/>
    <w:rsid w:val="00307A98"/>
    <w:rsid w:val="00307B29"/>
    <w:rsid w:val="00307B87"/>
    <w:rsid w:val="00307C7D"/>
    <w:rsid w:val="00307FE0"/>
    <w:rsid w:val="0031018C"/>
    <w:rsid w:val="003101C3"/>
    <w:rsid w:val="003103D5"/>
    <w:rsid w:val="003103FC"/>
    <w:rsid w:val="00310486"/>
    <w:rsid w:val="003104A1"/>
    <w:rsid w:val="00310691"/>
    <w:rsid w:val="0031076C"/>
    <w:rsid w:val="00310992"/>
    <w:rsid w:val="003109EB"/>
    <w:rsid w:val="00310C53"/>
    <w:rsid w:val="00310D08"/>
    <w:rsid w:val="00310E6B"/>
    <w:rsid w:val="00311003"/>
    <w:rsid w:val="003111FC"/>
    <w:rsid w:val="00311265"/>
    <w:rsid w:val="003113FE"/>
    <w:rsid w:val="00311451"/>
    <w:rsid w:val="003114B6"/>
    <w:rsid w:val="0031174F"/>
    <w:rsid w:val="00311A68"/>
    <w:rsid w:val="00311AAF"/>
    <w:rsid w:val="00311D2B"/>
    <w:rsid w:val="00311DBF"/>
    <w:rsid w:val="00311F2A"/>
    <w:rsid w:val="0031208C"/>
    <w:rsid w:val="0031215A"/>
    <w:rsid w:val="00312460"/>
    <w:rsid w:val="003125B2"/>
    <w:rsid w:val="00312764"/>
    <w:rsid w:val="0031282A"/>
    <w:rsid w:val="00312901"/>
    <w:rsid w:val="00312C39"/>
    <w:rsid w:val="00312CE4"/>
    <w:rsid w:val="003130D3"/>
    <w:rsid w:val="003131C8"/>
    <w:rsid w:val="003134F0"/>
    <w:rsid w:val="003135ED"/>
    <w:rsid w:val="003136A2"/>
    <w:rsid w:val="00313755"/>
    <w:rsid w:val="0031388E"/>
    <w:rsid w:val="00313B6C"/>
    <w:rsid w:val="00313CE3"/>
    <w:rsid w:val="00313CF5"/>
    <w:rsid w:val="00313DA8"/>
    <w:rsid w:val="00313DD4"/>
    <w:rsid w:val="00314198"/>
    <w:rsid w:val="00314208"/>
    <w:rsid w:val="003143F7"/>
    <w:rsid w:val="0031444B"/>
    <w:rsid w:val="0031466B"/>
    <w:rsid w:val="00314686"/>
    <w:rsid w:val="003148DC"/>
    <w:rsid w:val="00314B36"/>
    <w:rsid w:val="00314B4C"/>
    <w:rsid w:val="00314ECC"/>
    <w:rsid w:val="003151DE"/>
    <w:rsid w:val="003153B6"/>
    <w:rsid w:val="003157EB"/>
    <w:rsid w:val="00315AD2"/>
    <w:rsid w:val="00315E35"/>
    <w:rsid w:val="00315F31"/>
    <w:rsid w:val="00315F6A"/>
    <w:rsid w:val="00315FBF"/>
    <w:rsid w:val="0031600C"/>
    <w:rsid w:val="00316042"/>
    <w:rsid w:val="00316113"/>
    <w:rsid w:val="003161E2"/>
    <w:rsid w:val="00316249"/>
    <w:rsid w:val="003165B7"/>
    <w:rsid w:val="0031667A"/>
    <w:rsid w:val="00316735"/>
    <w:rsid w:val="00316AEA"/>
    <w:rsid w:val="00316D0A"/>
    <w:rsid w:val="00316D2D"/>
    <w:rsid w:val="00316DA4"/>
    <w:rsid w:val="0031706E"/>
    <w:rsid w:val="00317145"/>
    <w:rsid w:val="003171D3"/>
    <w:rsid w:val="003172C6"/>
    <w:rsid w:val="00317454"/>
    <w:rsid w:val="003174E1"/>
    <w:rsid w:val="003178F4"/>
    <w:rsid w:val="00317D63"/>
    <w:rsid w:val="00320164"/>
    <w:rsid w:val="003202AA"/>
    <w:rsid w:val="00320471"/>
    <w:rsid w:val="003204BD"/>
    <w:rsid w:val="003204ED"/>
    <w:rsid w:val="0032057C"/>
    <w:rsid w:val="00320667"/>
    <w:rsid w:val="00320720"/>
    <w:rsid w:val="00320B65"/>
    <w:rsid w:val="00320BAC"/>
    <w:rsid w:val="00320D40"/>
    <w:rsid w:val="00320E02"/>
    <w:rsid w:val="00320E68"/>
    <w:rsid w:val="00320F43"/>
    <w:rsid w:val="00321451"/>
    <w:rsid w:val="0032157F"/>
    <w:rsid w:val="003217BC"/>
    <w:rsid w:val="003217CE"/>
    <w:rsid w:val="0032180B"/>
    <w:rsid w:val="00321920"/>
    <w:rsid w:val="00321DCB"/>
    <w:rsid w:val="00321DDA"/>
    <w:rsid w:val="003222F8"/>
    <w:rsid w:val="0032231F"/>
    <w:rsid w:val="0032244C"/>
    <w:rsid w:val="00322829"/>
    <w:rsid w:val="00322840"/>
    <w:rsid w:val="0032295B"/>
    <w:rsid w:val="003229AD"/>
    <w:rsid w:val="00322F0F"/>
    <w:rsid w:val="003231F1"/>
    <w:rsid w:val="0032331B"/>
    <w:rsid w:val="0032343A"/>
    <w:rsid w:val="00323477"/>
    <w:rsid w:val="00323600"/>
    <w:rsid w:val="00323A84"/>
    <w:rsid w:val="00323B7D"/>
    <w:rsid w:val="00323CA2"/>
    <w:rsid w:val="00323CB4"/>
    <w:rsid w:val="003240B1"/>
    <w:rsid w:val="00324114"/>
    <w:rsid w:val="00324274"/>
    <w:rsid w:val="003242A6"/>
    <w:rsid w:val="0032435E"/>
    <w:rsid w:val="0032440A"/>
    <w:rsid w:val="003244BF"/>
    <w:rsid w:val="00324581"/>
    <w:rsid w:val="003247FE"/>
    <w:rsid w:val="00324EA3"/>
    <w:rsid w:val="00324FED"/>
    <w:rsid w:val="00325475"/>
    <w:rsid w:val="003254B1"/>
    <w:rsid w:val="003257A0"/>
    <w:rsid w:val="00325D43"/>
    <w:rsid w:val="003262BB"/>
    <w:rsid w:val="0032644C"/>
    <w:rsid w:val="00326554"/>
    <w:rsid w:val="003268EA"/>
    <w:rsid w:val="00326D1D"/>
    <w:rsid w:val="00327043"/>
    <w:rsid w:val="00327064"/>
    <w:rsid w:val="00327168"/>
    <w:rsid w:val="003271BF"/>
    <w:rsid w:val="003272A2"/>
    <w:rsid w:val="00327C69"/>
    <w:rsid w:val="00327C93"/>
    <w:rsid w:val="00327CB7"/>
    <w:rsid w:val="00327DBB"/>
    <w:rsid w:val="00327E58"/>
    <w:rsid w:val="00327E77"/>
    <w:rsid w:val="00327EB5"/>
    <w:rsid w:val="00327EFD"/>
    <w:rsid w:val="00327F6D"/>
    <w:rsid w:val="0033008B"/>
    <w:rsid w:val="0033018D"/>
    <w:rsid w:val="003303B8"/>
    <w:rsid w:val="003305E2"/>
    <w:rsid w:val="00330A67"/>
    <w:rsid w:val="00330B74"/>
    <w:rsid w:val="00330C99"/>
    <w:rsid w:val="00330D22"/>
    <w:rsid w:val="00330DD6"/>
    <w:rsid w:val="00330F69"/>
    <w:rsid w:val="0033108E"/>
    <w:rsid w:val="00331141"/>
    <w:rsid w:val="003311D5"/>
    <w:rsid w:val="00331461"/>
    <w:rsid w:val="00331728"/>
    <w:rsid w:val="003317DD"/>
    <w:rsid w:val="00331A4E"/>
    <w:rsid w:val="00331EFA"/>
    <w:rsid w:val="00332045"/>
    <w:rsid w:val="003323D0"/>
    <w:rsid w:val="00332447"/>
    <w:rsid w:val="003326B9"/>
    <w:rsid w:val="00332AD3"/>
    <w:rsid w:val="00332B28"/>
    <w:rsid w:val="00332C72"/>
    <w:rsid w:val="00332D29"/>
    <w:rsid w:val="00332D4E"/>
    <w:rsid w:val="00333215"/>
    <w:rsid w:val="003332F3"/>
    <w:rsid w:val="0033336E"/>
    <w:rsid w:val="003336A5"/>
    <w:rsid w:val="00333823"/>
    <w:rsid w:val="0033396B"/>
    <w:rsid w:val="00333C78"/>
    <w:rsid w:val="00333E47"/>
    <w:rsid w:val="00333F27"/>
    <w:rsid w:val="00333F67"/>
    <w:rsid w:val="00333F6A"/>
    <w:rsid w:val="00334557"/>
    <w:rsid w:val="00334991"/>
    <w:rsid w:val="00334A2E"/>
    <w:rsid w:val="00334A9C"/>
    <w:rsid w:val="00334BC0"/>
    <w:rsid w:val="00334D17"/>
    <w:rsid w:val="00334E16"/>
    <w:rsid w:val="00334E8D"/>
    <w:rsid w:val="00335002"/>
    <w:rsid w:val="003352BF"/>
    <w:rsid w:val="003353C9"/>
    <w:rsid w:val="00335A08"/>
    <w:rsid w:val="00335A49"/>
    <w:rsid w:val="00335C37"/>
    <w:rsid w:val="00335C87"/>
    <w:rsid w:val="00335C8A"/>
    <w:rsid w:val="00335D03"/>
    <w:rsid w:val="00335D58"/>
    <w:rsid w:val="00335ECB"/>
    <w:rsid w:val="00335F3A"/>
    <w:rsid w:val="00336200"/>
    <w:rsid w:val="00336308"/>
    <w:rsid w:val="00336633"/>
    <w:rsid w:val="0033667E"/>
    <w:rsid w:val="003366AA"/>
    <w:rsid w:val="00336824"/>
    <w:rsid w:val="003368B9"/>
    <w:rsid w:val="00336989"/>
    <w:rsid w:val="00336A54"/>
    <w:rsid w:val="00336A9F"/>
    <w:rsid w:val="00336CE5"/>
    <w:rsid w:val="00336D0C"/>
    <w:rsid w:val="003370EB"/>
    <w:rsid w:val="00337190"/>
    <w:rsid w:val="00337240"/>
    <w:rsid w:val="00337335"/>
    <w:rsid w:val="003378AF"/>
    <w:rsid w:val="003378B3"/>
    <w:rsid w:val="00337A16"/>
    <w:rsid w:val="00337AC9"/>
    <w:rsid w:val="00337D2C"/>
    <w:rsid w:val="00337F84"/>
    <w:rsid w:val="00337FB7"/>
    <w:rsid w:val="00337FDC"/>
    <w:rsid w:val="00340157"/>
    <w:rsid w:val="003401EE"/>
    <w:rsid w:val="00340493"/>
    <w:rsid w:val="0034069C"/>
    <w:rsid w:val="003406F9"/>
    <w:rsid w:val="003407D4"/>
    <w:rsid w:val="00340CFC"/>
    <w:rsid w:val="00340E4C"/>
    <w:rsid w:val="00340E90"/>
    <w:rsid w:val="00341080"/>
    <w:rsid w:val="0034125F"/>
    <w:rsid w:val="0034158D"/>
    <w:rsid w:val="003416DE"/>
    <w:rsid w:val="00341810"/>
    <w:rsid w:val="00341866"/>
    <w:rsid w:val="003418FD"/>
    <w:rsid w:val="00341B51"/>
    <w:rsid w:val="00341C53"/>
    <w:rsid w:val="00341F59"/>
    <w:rsid w:val="00342073"/>
    <w:rsid w:val="00342084"/>
    <w:rsid w:val="00342530"/>
    <w:rsid w:val="0034263E"/>
    <w:rsid w:val="0034281D"/>
    <w:rsid w:val="003428B6"/>
    <w:rsid w:val="003429A4"/>
    <w:rsid w:val="00342C25"/>
    <w:rsid w:val="003431C9"/>
    <w:rsid w:val="003436E3"/>
    <w:rsid w:val="00343916"/>
    <w:rsid w:val="00343A6F"/>
    <w:rsid w:val="00343C1C"/>
    <w:rsid w:val="00343DCF"/>
    <w:rsid w:val="00343F3F"/>
    <w:rsid w:val="00344214"/>
    <w:rsid w:val="0034435A"/>
    <w:rsid w:val="0034479E"/>
    <w:rsid w:val="00344BC3"/>
    <w:rsid w:val="00344DD7"/>
    <w:rsid w:val="00344E12"/>
    <w:rsid w:val="00344EF9"/>
    <w:rsid w:val="00344F7A"/>
    <w:rsid w:val="0034508C"/>
    <w:rsid w:val="0034554C"/>
    <w:rsid w:val="003457A1"/>
    <w:rsid w:val="003458C9"/>
    <w:rsid w:val="00345CAF"/>
    <w:rsid w:val="00345E0D"/>
    <w:rsid w:val="00345E37"/>
    <w:rsid w:val="00345F9C"/>
    <w:rsid w:val="00345FED"/>
    <w:rsid w:val="0034637B"/>
    <w:rsid w:val="003464CB"/>
    <w:rsid w:val="00346596"/>
    <w:rsid w:val="00346758"/>
    <w:rsid w:val="00346767"/>
    <w:rsid w:val="0034695E"/>
    <w:rsid w:val="0034699C"/>
    <w:rsid w:val="00346B20"/>
    <w:rsid w:val="00346B23"/>
    <w:rsid w:val="00346C78"/>
    <w:rsid w:val="00346E3D"/>
    <w:rsid w:val="00346F21"/>
    <w:rsid w:val="00346FDC"/>
    <w:rsid w:val="0034702E"/>
    <w:rsid w:val="003470C8"/>
    <w:rsid w:val="00347174"/>
    <w:rsid w:val="00347447"/>
    <w:rsid w:val="00347644"/>
    <w:rsid w:val="00347801"/>
    <w:rsid w:val="00347841"/>
    <w:rsid w:val="00347A99"/>
    <w:rsid w:val="00347C23"/>
    <w:rsid w:val="00347C5C"/>
    <w:rsid w:val="00347FE2"/>
    <w:rsid w:val="00350192"/>
    <w:rsid w:val="003503B6"/>
    <w:rsid w:val="00350504"/>
    <w:rsid w:val="00350507"/>
    <w:rsid w:val="003505C0"/>
    <w:rsid w:val="00350872"/>
    <w:rsid w:val="003508BF"/>
    <w:rsid w:val="00350907"/>
    <w:rsid w:val="00350948"/>
    <w:rsid w:val="003509AA"/>
    <w:rsid w:val="00350F08"/>
    <w:rsid w:val="00350FEE"/>
    <w:rsid w:val="003511FD"/>
    <w:rsid w:val="003512C5"/>
    <w:rsid w:val="003513E2"/>
    <w:rsid w:val="00351439"/>
    <w:rsid w:val="00351842"/>
    <w:rsid w:val="00351B24"/>
    <w:rsid w:val="00351B86"/>
    <w:rsid w:val="00351C89"/>
    <w:rsid w:val="00351DA6"/>
    <w:rsid w:val="00351E13"/>
    <w:rsid w:val="0035208A"/>
    <w:rsid w:val="0035232E"/>
    <w:rsid w:val="00352373"/>
    <w:rsid w:val="003524E1"/>
    <w:rsid w:val="0035269A"/>
    <w:rsid w:val="003526FA"/>
    <w:rsid w:val="00352702"/>
    <w:rsid w:val="003527A5"/>
    <w:rsid w:val="003527D4"/>
    <w:rsid w:val="00352804"/>
    <w:rsid w:val="003528F0"/>
    <w:rsid w:val="00352BDF"/>
    <w:rsid w:val="00352E04"/>
    <w:rsid w:val="00352F58"/>
    <w:rsid w:val="00352FAD"/>
    <w:rsid w:val="00353242"/>
    <w:rsid w:val="003534F9"/>
    <w:rsid w:val="003535B0"/>
    <w:rsid w:val="00353691"/>
    <w:rsid w:val="003537CF"/>
    <w:rsid w:val="00353850"/>
    <w:rsid w:val="00353981"/>
    <w:rsid w:val="00353A66"/>
    <w:rsid w:val="00353B45"/>
    <w:rsid w:val="00354061"/>
    <w:rsid w:val="00354248"/>
    <w:rsid w:val="00354400"/>
    <w:rsid w:val="003544C3"/>
    <w:rsid w:val="00354717"/>
    <w:rsid w:val="00354A31"/>
    <w:rsid w:val="00354B56"/>
    <w:rsid w:val="00354B57"/>
    <w:rsid w:val="00355029"/>
    <w:rsid w:val="00355173"/>
    <w:rsid w:val="003552DA"/>
    <w:rsid w:val="00355312"/>
    <w:rsid w:val="003555B4"/>
    <w:rsid w:val="0035566B"/>
    <w:rsid w:val="003558BF"/>
    <w:rsid w:val="003558EA"/>
    <w:rsid w:val="00355A7E"/>
    <w:rsid w:val="00355B4C"/>
    <w:rsid w:val="00355B93"/>
    <w:rsid w:val="00355BF6"/>
    <w:rsid w:val="00355D02"/>
    <w:rsid w:val="00355E67"/>
    <w:rsid w:val="00355EC8"/>
    <w:rsid w:val="003561B6"/>
    <w:rsid w:val="003561C8"/>
    <w:rsid w:val="003561E6"/>
    <w:rsid w:val="003563E1"/>
    <w:rsid w:val="003564A8"/>
    <w:rsid w:val="003564CB"/>
    <w:rsid w:val="00356729"/>
    <w:rsid w:val="003567E0"/>
    <w:rsid w:val="00356EA0"/>
    <w:rsid w:val="00356FAC"/>
    <w:rsid w:val="0035704E"/>
    <w:rsid w:val="00357270"/>
    <w:rsid w:val="00357621"/>
    <w:rsid w:val="0035796B"/>
    <w:rsid w:val="003579CE"/>
    <w:rsid w:val="00357A32"/>
    <w:rsid w:val="00357CBC"/>
    <w:rsid w:val="00357EAA"/>
    <w:rsid w:val="00357EAF"/>
    <w:rsid w:val="0036011D"/>
    <w:rsid w:val="00360290"/>
    <w:rsid w:val="00360309"/>
    <w:rsid w:val="0036040B"/>
    <w:rsid w:val="00360455"/>
    <w:rsid w:val="00360499"/>
    <w:rsid w:val="00360797"/>
    <w:rsid w:val="00360798"/>
    <w:rsid w:val="00360907"/>
    <w:rsid w:val="003609A4"/>
    <w:rsid w:val="00360A94"/>
    <w:rsid w:val="00360AF2"/>
    <w:rsid w:val="00360CBD"/>
    <w:rsid w:val="00360E3E"/>
    <w:rsid w:val="00360EB0"/>
    <w:rsid w:val="0036108B"/>
    <w:rsid w:val="003611BB"/>
    <w:rsid w:val="00361317"/>
    <w:rsid w:val="00361358"/>
    <w:rsid w:val="00361475"/>
    <w:rsid w:val="003616A0"/>
    <w:rsid w:val="00361C2F"/>
    <w:rsid w:val="00361F57"/>
    <w:rsid w:val="003621B7"/>
    <w:rsid w:val="00362410"/>
    <w:rsid w:val="0036246F"/>
    <w:rsid w:val="00362558"/>
    <w:rsid w:val="0036262A"/>
    <w:rsid w:val="00362636"/>
    <w:rsid w:val="00362A38"/>
    <w:rsid w:val="00362D92"/>
    <w:rsid w:val="0036339C"/>
    <w:rsid w:val="0036340F"/>
    <w:rsid w:val="003634AD"/>
    <w:rsid w:val="0036355F"/>
    <w:rsid w:val="003637B8"/>
    <w:rsid w:val="00363AA4"/>
    <w:rsid w:val="00363ACB"/>
    <w:rsid w:val="00363E54"/>
    <w:rsid w:val="00363EBB"/>
    <w:rsid w:val="00364326"/>
    <w:rsid w:val="003645C0"/>
    <w:rsid w:val="0036471B"/>
    <w:rsid w:val="003647D5"/>
    <w:rsid w:val="003647EB"/>
    <w:rsid w:val="0036482C"/>
    <w:rsid w:val="00364958"/>
    <w:rsid w:val="00364964"/>
    <w:rsid w:val="00364996"/>
    <w:rsid w:val="00364A26"/>
    <w:rsid w:val="00364A53"/>
    <w:rsid w:val="00364FD1"/>
    <w:rsid w:val="00365135"/>
    <w:rsid w:val="00365285"/>
    <w:rsid w:val="00365288"/>
    <w:rsid w:val="00365695"/>
    <w:rsid w:val="00365697"/>
    <w:rsid w:val="003657AA"/>
    <w:rsid w:val="00365C16"/>
    <w:rsid w:val="00365EFD"/>
    <w:rsid w:val="00366163"/>
    <w:rsid w:val="00366472"/>
    <w:rsid w:val="003664F1"/>
    <w:rsid w:val="0036667F"/>
    <w:rsid w:val="003667ED"/>
    <w:rsid w:val="00366908"/>
    <w:rsid w:val="003669F1"/>
    <w:rsid w:val="00366DF1"/>
    <w:rsid w:val="003670E2"/>
    <w:rsid w:val="00367223"/>
    <w:rsid w:val="0036735B"/>
    <w:rsid w:val="003673BC"/>
    <w:rsid w:val="003673FF"/>
    <w:rsid w:val="0036776C"/>
    <w:rsid w:val="00367AF2"/>
    <w:rsid w:val="00367BD5"/>
    <w:rsid w:val="00367CCB"/>
    <w:rsid w:val="00367E01"/>
    <w:rsid w:val="00367EF7"/>
    <w:rsid w:val="00367FD7"/>
    <w:rsid w:val="00370277"/>
    <w:rsid w:val="003702CC"/>
    <w:rsid w:val="003702F8"/>
    <w:rsid w:val="00370DBF"/>
    <w:rsid w:val="00370E2E"/>
    <w:rsid w:val="00370E36"/>
    <w:rsid w:val="00370EDB"/>
    <w:rsid w:val="00370F20"/>
    <w:rsid w:val="00371207"/>
    <w:rsid w:val="00371267"/>
    <w:rsid w:val="003712B8"/>
    <w:rsid w:val="00371368"/>
    <w:rsid w:val="003714F9"/>
    <w:rsid w:val="00371547"/>
    <w:rsid w:val="0037158A"/>
    <w:rsid w:val="003716C6"/>
    <w:rsid w:val="0037176E"/>
    <w:rsid w:val="003718B1"/>
    <w:rsid w:val="00371959"/>
    <w:rsid w:val="00371967"/>
    <w:rsid w:val="00371A0C"/>
    <w:rsid w:val="00372412"/>
    <w:rsid w:val="003725B7"/>
    <w:rsid w:val="003726E1"/>
    <w:rsid w:val="00372824"/>
    <w:rsid w:val="00372827"/>
    <w:rsid w:val="00372876"/>
    <w:rsid w:val="00372925"/>
    <w:rsid w:val="00372948"/>
    <w:rsid w:val="00372B1D"/>
    <w:rsid w:val="00372C23"/>
    <w:rsid w:val="00372EA0"/>
    <w:rsid w:val="00372EF3"/>
    <w:rsid w:val="00372FCB"/>
    <w:rsid w:val="0037304D"/>
    <w:rsid w:val="0037317F"/>
    <w:rsid w:val="0037322A"/>
    <w:rsid w:val="003733C6"/>
    <w:rsid w:val="003737DA"/>
    <w:rsid w:val="003738A5"/>
    <w:rsid w:val="00373A13"/>
    <w:rsid w:val="00373A27"/>
    <w:rsid w:val="00373C2A"/>
    <w:rsid w:val="00373D39"/>
    <w:rsid w:val="00373DB5"/>
    <w:rsid w:val="00373F30"/>
    <w:rsid w:val="00373F65"/>
    <w:rsid w:val="0037408B"/>
    <w:rsid w:val="00374517"/>
    <w:rsid w:val="00374574"/>
    <w:rsid w:val="0037465F"/>
    <w:rsid w:val="003747A4"/>
    <w:rsid w:val="00374909"/>
    <w:rsid w:val="00374B46"/>
    <w:rsid w:val="00374CC7"/>
    <w:rsid w:val="00374E03"/>
    <w:rsid w:val="00375155"/>
    <w:rsid w:val="00375338"/>
    <w:rsid w:val="00375371"/>
    <w:rsid w:val="00375552"/>
    <w:rsid w:val="00375602"/>
    <w:rsid w:val="00375720"/>
    <w:rsid w:val="00375A2B"/>
    <w:rsid w:val="0037607D"/>
    <w:rsid w:val="00376137"/>
    <w:rsid w:val="003763C5"/>
    <w:rsid w:val="0037655E"/>
    <w:rsid w:val="003767DA"/>
    <w:rsid w:val="00376A28"/>
    <w:rsid w:val="00376D71"/>
    <w:rsid w:val="00376D7E"/>
    <w:rsid w:val="00376E6D"/>
    <w:rsid w:val="00376FC9"/>
    <w:rsid w:val="00377303"/>
    <w:rsid w:val="00377323"/>
    <w:rsid w:val="003773B1"/>
    <w:rsid w:val="0037745A"/>
    <w:rsid w:val="0037757E"/>
    <w:rsid w:val="00377727"/>
    <w:rsid w:val="00377A1F"/>
    <w:rsid w:val="00377A23"/>
    <w:rsid w:val="00377EF5"/>
    <w:rsid w:val="0038053F"/>
    <w:rsid w:val="00380722"/>
    <w:rsid w:val="0038075F"/>
    <w:rsid w:val="00380764"/>
    <w:rsid w:val="003807E2"/>
    <w:rsid w:val="00380B4B"/>
    <w:rsid w:val="00380C46"/>
    <w:rsid w:val="00380CEF"/>
    <w:rsid w:val="00380DFE"/>
    <w:rsid w:val="00380E9A"/>
    <w:rsid w:val="00380E9F"/>
    <w:rsid w:val="00380F63"/>
    <w:rsid w:val="00381217"/>
    <w:rsid w:val="00381430"/>
    <w:rsid w:val="00381450"/>
    <w:rsid w:val="00381497"/>
    <w:rsid w:val="003815D5"/>
    <w:rsid w:val="0038160B"/>
    <w:rsid w:val="0038190D"/>
    <w:rsid w:val="00381985"/>
    <w:rsid w:val="00381C1E"/>
    <w:rsid w:val="00381DE6"/>
    <w:rsid w:val="00381E08"/>
    <w:rsid w:val="00381E28"/>
    <w:rsid w:val="00381E55"/>
    <w:rsid w:val="00381EBE"/>
    <w:rsid w:val="00382143"/>
    <w:rsid w:val="00382309"/>
    <w:rsid w:val="003829A7"/>
    <w:rsid w:val="00382A24"/>
    <w:rsid w:val="00382B3F"/>
    <w:rsid w:val="00382B99"/>
    <w:rsid w:val="00382C5B"/>
    <w:rsid w:val="00382FE2"/>
    <w:rsid w:val="00382FE5"/>
    <w:rsid w:val="003830D2"/>
    <w:rsid w:val="003832D0"/>
    <w:rsid w:val="00383329"/>
    <w:rsid w:val="0038333C"/>
    <w:rsid w:val="003834C6"/>
    <w:rsid w:val="00383600"/>
    <w:rsid w:val="00383A07"/>
    <w:rsid w:val="00383CCE"/>
    <w:rsid w:val="00383F93"/>
    <w:rsid w:val="00384145"/>
    <w:rsid w:val="0038440C"/>
    <w:rsid w:val="0038455B"/>
    <w:rsid w:val="00384686"/>
    <w:rsid w:val="003846BE"/>
    <w:rsid w:val="003847EC"/>
    <w:rsid w:val="003849EC"/>
    <w:rsid w:val="00384A04"/>
    <w:rsid w:val="00384DFC"/>
    <w:rsid w:val="0038558A"/>
    <w:rsid w:val="003859D6"/>
    <w:rsid w:val="00385A73"/>
    <w:rsid w:val="00385C24"/>
    <w:rsid w:val="00385D3A"/>
    <w:rsid w:val="00385E62"/>
    <w:rsid w:val="003861E3"/>
    <w:rsid w:val="0038620D"/>
    <w:rsid w:val="0038627E"/>
    <w:rsid w:val="00386380"/>
    <w:rsid w:val="003863CD"/>
    <w:rsid w:val="003864A6"/>
    <w:rsid w:val="003866D2"/>
    <w:rsid w:val="00386C4D"/>
    <w:rsid w:val="00386C66"/>
    <w:rsid w:val="00386DAD"/>
    <w:rsid w:val="00386EEF"/>
    <w:rsid w:val="00386FF0"/>
    <w:rsid w:val="00387037"/>
    <w:rsid w:val="00387202"/>
    <w:rsid w:val="003873AC"/>
    <w:rsid w:val="0038765F"/>
    <w:rsid w:val="00387671"/>
    <w:rsid w:val="003877C6"/>
    <w:rsid w:val="003878F6"/>
    <w:rsid w:val="003879D2"/>
    <w:rsid w:val="00387B78"/>
    <w:rsid w:val="00387C86"/>
    <w:rsid w:val="00387EB7"/>
    <w:rsid w:val="00390390"/>
    <w:rsid w:val="003903D7"/>
    <w:rsid w:val="00390546"/>
    <w:rsid w:val="00391084"/>
    <w:rsid w:val="0039110C"/>
    <w:rsid w:val="0039149D"/>
    <w:rsid w:val="00391847"/>
    <w:rsid w:val="0039194F"/>
    <w:rsid w:val="003919CC"/>
    <w:rsid w:val="00391A62"/>
    <w:rsid w:val="00391CE6"/>
    <w:rsid w:val="003920D4"/>
    <w:rsid w:val="0039256F"/>
    <w:rsid w:val="003925CF"/>
    <w:rsid w:val="00392735"/>
    <w:rsid w:val="0039286A"/>
    <w:rsid w:val="00392AFF"/>
    <w:rsid w:val="00392C16"/>
    <w:rsid w:val="00392F28"/>
    <w:rsid w:val="0039301D"/>
    <w:rsid w:val="0039307F"/>
    <w:rsid w:val="00393791"/>
    <w:rsid w:val="00393AA8"/>
    <w:rsid w:val="00393C24"/>
    <w:rsid w:val="00394449"/>
    <w:rsid w:val="00394606"/>
    <w:rsid w:val="00394696"/>
    <w:rsid w:val="00394763"/>
    <w:rsid w:val="00394920"/>
    <w:rsid w:val="00394A5B"/>
    <w:rsid w:val="00394AEE"/>
    <w:rsid w:val="00394D9E"/>
    <w:rsid w:val="0039527A"/>
    <w:rsid w:val="00395454"/>
    <w:rsid w:val="00395A01"/>
    <w:rsid w:val="00395DE0"/>
    <w:rsid w:val="00395DE9"/>
    <w:rsid w:val="00395EAF"/>
    <w:rsid w:val="00395F4F"/>
    <w:rsid w:val="003960B8"/>
    <w:rsid w:val="00396105"/>
    <w:rsid w:val="00396228"/>
    <w:rsid w:val="0039644F"/>
    <w:rsid w:val="00396517"/>
    <w:rsid w:val="00396570"/>
    <w:rsid w:val="00396626"/>
    <w:rsid w:val="0039682F"/>
    <w:rsid w:val="00396950"/>
    <w:rsid w:val="00396985"/>
    <w:rsid w:val="003969BB"/>
    <w:rsid w:val="00396D34"/>
    <w:rsid w:val="00396DCF"/>
    <w:rsid w:val="0039725D"/>
    <w:rsid w:val="0039756E"/>
    <w:rsid w:val="003978F8"/>
    <w:rsid w:val="003979D4"/>
    <w:rsid w:val="00397B61"/>
    <w:rsid w:val="00397BDB"/>
    <w:rsid w:val="00397D53"/>
    <w:rsid w:val="00397E06"/>
    <w:rsid w:val="003A025E"/>
    <w:rsid w:val="003A02DD"/>
    <w:rsid w:val="003A0556"/>
    <w:rsid w:val="003A06D7"/>
    <w:rsid w:val="003A08AB"/>
    <w:rsid w:val="003A09E0"/>
    <w:rsid w:val="003A0A3D"/>
    <w:rsid w:val="003A0B80"/>
    <w:rsid w:val="003A0C05"/>
    <w:rsid w:val="003A0D84"/>
    <w:rsid w:val="003A0E9A"/>
    <w:rsid w:val="003A1585"/>
    <w:rsid w:val="003A15D0"/>
    <w:rsid w:val="003A1675"/>
    <w:rsid w:val="003A16C1"/>
    <w:rsid w:val="003A19FB"/>
    <w:rsid w:val="003A1BA9"/>
    <w:rsid w:val="003A1CB6"/>
    <w:rsid w:val="003A1D26"/>
    <w:rsid w:val="003A1D8E"/>
    <w:rsid w:val="003A1E51"/>
    <w:rsid w:val="003A1E79"/>
    <w:rsid w:val="003A1EFB"/>
    <w:rsid w:val="003A2121"/>
    <w:rsid w:val="003A2179"/>
    <w:rsid w:val="003A2241"/>
    <w:rsid w:val="003A227C"/>
    <w:rsid w:val="003A236F"/>
    <w:rsid w:val="003A2567"/>
    <w:rsid w:val="003A267E"/>
    <w:rsid w:val="003A28E4"/>
    <w:rsid w:val="003A291A"/>
    <w:rsid w:val="003A2CEF"/>
    <w:rsid w:val="003A2D0C"/>
    <w:rsid w:val="003A2F32"/>
    <w:rsid w:val="003A2FD1"/>
    <w:rsid w:val="003A3042"/>
    <w:rsid w:val="003A318B"/>
    <w:rsid w:val="003A347A"/>
    <w:rsid w:val="003A351D"/>
    <w:rsid w:val="003A36F9"/>
    <w:rsid w:val="003A382D"/>
    <w:rsid w:val="003A3B00"/>
    <w:rsid w:val="003A3ED5"/>
    <w:rsid w:val="003A3FDA"/>
    <w:rsid w:val="003A4521"/>
    <w:rsid w:val="003A46DB"/>
    <w:rsid w:val="003A49E9"/>
    <w:rsid w:val="003A4C6F"/>
    <w:rsid w:val="003A4CD7"/>
    <w:rsid w:val="003A4E6D"/>
    <w:rsid w:val="003A4F14"/>
    <w:rsid w:val="003A500D"/>
    <w:rsid w:val="003A50AA"/>
    <w:rsid w:val="003A518D"/>
    <w:rsid w:val="003A523C"/>
    <w:rsid w:val="003A533F"/>
    <w:rsid w:val="003A53EF"/>
    <w:rsid w:val="003A54E9"/>
    <w:rsid w:val="003A57CC"/>
    <w:rsid w:val="003A59B0"/>
    <w:rsid w:val="003A5B9E"/>
    <w:rsid w:val="003A5C4F"/>
    <w:rsid w:val="003A5DDF"/>
    <w:rsid w:val="003A5F99"/>
    <w:rsid w:val="003A617D"/>
    <w:rsid w:val="003A6227"/>
    <w:rsid w:val="003A6316"/>
    <w:rsid w:val="003A66DE"/>
    <w:rsid w:val="003A69BE"/>
    <w:rsid w:val="003A6D9D"/>
    <w:rsid w:val="003A6FED"/>
    <w:rsid w:val="003A71ED"/>
    <w:rsid w:val="003A71EF"/>
    <w:rsid w:val="003A7431"/>
    <w:rsid w:val="003A773B"/>
    <w:rsid w:val="003A7919"/>
    <w:rsid w:val="003A7D63"/>
    <w:rsid w:val="003A7E49"/>
    <w:rsid w:val="003B0886"/>
    <w:rsid w:val="003B0942"/>
    <w:rsid w:val="003B0A3B"/>
    <w:rsid w:val="003B0B2C"/>
    <w:rsid w:val="003B0EB3"/>
    <w:rsid w:val="003B11A5"/>
    <w:rsid w:val="003B1235"/>
    <w:rsid w:val="003B12C1"/>
    <w:rsid w:val="003B12F0"/>
    <w:rsid w:val="003B18F6"/>
    <w:rsid w:val="003B1934"/>
    <w:rsid w:val="003B194D"/>
    <w:rsid w:val="003B1A4C"/>
    <w:rsid w:val="003B1A71"/>
    <w:rsid w:val="003B1A95"/>
    <w:rsid w:val="003B1AAD"/>
    <w:rsid w:val="003B1C95"/>
    <w:rsid w:val="003B1D13"/>
    <w:rsid w:val="003B1D6D"/>
    <w:rsid w:val="003B2050"/>
    <w:rsid w:val="003B21E3"/>
    <w:rsid w:val="003B247F"/>
    <w:rsid w:val="003B2493"/>
    <w:rsid w:val="003B273D"/>
    <w:rsid w:val="003B283C"/>
    <w:rsid w:val="003B2A12"/>
    <w:rsid w:val="003B2A6A"/>
    <w:rsid w:val="003B2B2B"/>
    <w:rsid w:val="003B2CFA"/>
    <w:rsid w:val="003B2DF5"/>
    <w:rsid w:val="003B2FF7"/>
    <w:rsid w:val="003B306D"/>
    <w:rsid w:val="003B32AA"/>
    <w:rsid w:val="003B331C"/>
    <w:rsid w:val="003B33B3"/>
    <w:rsid w:val="003B34CF"/>
    <w:rsid w:val="003B3555"/>
    <w:rsid w:val="003B36BF"/>
    <w:rsid w:val="003B36CA"/>
    <w:rsid w:val="003B3715"/>
    <w:rsid w:val="003B3882"/>
    <w:rsid w:val="003B38B1"/>
    <w:rsid w:val="003B39F9"/>
    <w:rsid w:val="003B3E16"/>
    <w:rsid w:val="003B4177"/>
    <w:rsid w:val="003B442E"/>
    <w:rsid w:val="003B4624"/>
    <w:rsid w:val="003B46C6"/>
    <w:rsid w:val="003B46D1"/>
    <w:rsid w:val="003B48C0"/>
    <w:rsid w:val="003B4990"/>
    <w:rsid w:val="003B4B10"/>
    <w:rsid w:val="003B4BD8"/>
    <w:rsid w:val="003B4D00"/>
    <w:rsid w:val="003B4D71"/>
    <w:rsid w:val="003B4D8E"/>
    <w:rsid w:val="003B4DA2"/>
    <w:rsid w:val="003B5033"/>
    <w:rsid w:val="003B5042"/>
    <w:rsid w:val="003B5056"/>
    <w:rsid w:val="003B51FE"/>
    <w:rsid w:val="003B531D"/>
    <w:rsid w:val="003B5895"/>
    <w:rsid w:val="003B5937"/>
    <w:rsid w:val="003B59E0"/>
    <w:rsid w:val="003B5A51"/>
    <w:rsid w:val="003B5AC8"/>
    <w:rsid w:val="003B5B1D"/>
    <w:rsid w:val="003B5EFE"/>
    <w:rsid w:val="003B60FB"/>
    <w:rsid w:val="003B63E9"/>
    <w:rsid w:val="003B6669"/>
    <w:rsid w:val="003B685B"/>
    <w:rsid w:val="003B6926"/>
    <w:rsid w:val="003B6930"/>
    <w:rsid w:val="003B6944"/>
    <w:rsid w:val="003B694F"/>
    <w:rsid w:val="003B6BC1"/>
    <w:rsid w:val="003B6D02"/>
    <w:rsid w:val="003B73A3"/>
    <w:rsid w:val="003B73BD"/>
    <w:rsid w:val="003B743E"/>
    <w:rsid w:val="003B761F"/>
    <w:rsid w:val="003B77ED"/>
    <w:rsid w:val="003B7860"/>
    <w:rsid w:val="003B791D"/>
    <w:rsid w:val="003B7A71"/>
    <w:rsid w:val="003B7B40"/>
    <w:rsid w:val="003B7BD9"/>
    <w:rsid w:val="003B7D30"/>
    <w:rsid w:val="003B7E1F"/>
    <w:rsid w:val="003C0025"/>
    <w:rsid w:val="003C015A"/>
    <w:rsid w:val="003C01AE"/>
    <w:rsid w:val="003C02DD"/>
    <w:rsid w:val="003C0316"/>
    <w:rsid w:val="003C0414"/>
    <w:rsid w:val="003C0452"/>
    <w:rsid w:val="003C069E"/>
    <w:rsid w:val="003C07FD"/>
    <w:rsid w:val="003C0AB1"/>
    <w:rsid w:val="003C0D7A"/>
    <w:rsid w:val="003C0F2B"/>
    <w:rsid w:val="003C10B4"/>
    <w:rsid w:val="003C1149"/>
    <w:rsid w:val="003C11C3"/>
    <w:rsid w:val="003C11C6"/>
    <w:rsid w:val="003C1350"/>
    <w:rsid w:val="003C14E5"/>
    <w:rsid w:val="003C14FD"/>
    <w:rsid w:val="003C1594"/>
    <w:rsid w:val="003C1714"/>
    <w:rsid w:val="003C171D"/>
    <w:rsid w:val="003C1B60"/>
    <w:rsid w:val="003C1CA7"/>
    <w:rsid w:val="003C203D"/>
    <w:rsid w:val="003C267F"/>
    <w:rsid w:val="003C291C"/>
    <w:rsid w:val="003C2942"/>
    <w:rsid w:val="003C2B06"/>
    <w:rsid w:val="003C3415"/>
    <w:rsid w:val="003C3666"/>
    <w:rsid w:val="003C378D"/>
    <w:rsid w:val="003C3A62"/>
    <w:rsid w:val="003C3BFA"/>
    <w:rsid w:val="003C3D05"/>
    <w:rsid w:val="003C3E1B"/>
    <w:rsid w:val="003C3E50"/>
    <w:rsid w:val="003C3EE0"/>
    <w:rsid w:val="003C3F8F"/>
    <w:rsid w:val="003C3FBC"/>
    <w:rsid w:val="003C4513"/>
    <w:rsid w:val="003C46C8"/>
    <w:rsid w:val="003C481F"/>
    <w:rsid w:val="003C49DB"/>
    <w:rsid w:val="003C4C04"/>
    <w:rsid w:val="003C4D94"/>
    <w:rsid w:val="003C50CB"/>
    <w:rsid w:val="003C5436"/>
    <w:rsid w:val="003C5464"/>
    <w:rsid w:val="003C5987"/>
    <w:rsid w:val="003C5C13"/>
    <w:rsid w:val="003C5DED"/>
    <w:rsid w:val="003C5F5C"/>
    <w:rsid w:val="003C5F6B"/>
    <w:rsid w:val="003C5F7F"/>
    <w:rsid w:val="003C6083"/>
    <w:rsid w:val="003C61A3"/>
    <w:rsid w:val="003C63F0"/>
    <w:rsid w:val="003C647D"/>
    <w:rsid w:val="003C64AC"/>
    <w:rsid w:val="003C6723"/>
    <w:rsid w:val="003C673A"/>
    <w:rsid w:val="003C6799"/>
    <w:rsid w:val="003C69CB"/>
    <w:rsid w:val="003C6A17"/>
    <w:rsid w:val="003C6A76"/>
    <w:rsid w:val="003C6B02"/>
    <w:rsid w:val="003C6CDB"/>
    <w:rsid w:val="003C6CE8"/>
    <w:rsid w:val="003C6D83"/>
    <w:rsid w:val="003C6E14"/>
    <w:rsid w:val="003C71CD"/>
    <w:rsid w:val="003C73E8"/>
    <w:rsid w:val="003C7642"/>
    <w:rsid w:val="003C7814"/>
    <w:rsid w:val="003C7B85"/>
    <w:rsid w:val="003C7E10"/>
    <w:rsid w:val="003C7E70"/>
    <w:rsid w:val="003C7F6D"/>
    <w:rsid w:val="003D00A8"/>
    <w:rsid w:val="003D038E"/>
    <w:rsid w:val="003D03AD"/>
    <w:rsid w:val="003D0E16"/>
    <w:rsid w:val="003D0E48"/>
    <w:rsid w:val="003D10BE"/>
    <w:rsid w:val="003D10EA"/>
    <w:rsid w:val="003D1613"/>
    <w:rsid w:val="003D17F2"/>
    <w:rsid w:val="003D1892"/>
    <w:rsid w:val="003D1A49"/>
    <w:rsid w:val="003D1A4E"/>
    <w:rsid w:val="003D1B32"/>
    <w:rsid w:val="003D1D22"/>
    <w:rsid w:val="003D1E05"/>
    <w:rsid w:val="003D1E2B"/>
    <w:rsid w:val="003D1E5A"/>
    <w:rsid w:val="003D2025"/>
    <w:rsid w:val="003D202A"/>
    <w:rsid w:val="003D2313"/>
    <w:rsid w:val="003D2349"/>
    <w:rsid w:val="003D23B6"/>
    <w:rsid w:val="003D25DA"/>
    <w:rsid w:val="003D3114"/>
    <w:rsid w:val="003D31D5"/>
    <w:rsid w:val="003D3218"/>
    <w:rsid w:val="003D3318"/>
    <w:rsid w:val="003D33C1"/>
    <w:rsid w:val="003D33D0"/>
    <w:rsid w:val="003D34B0"/>
    <w:rsid w:val="003D34CC"/>
    <w:rsid w:val="003D3586"/>
    <w:rsid w:val="003D35F6"/>
    <w:rsid w:val="003D36C5"/>
    <w:rsid w:val="003D376C"/>
    <w:rsid w:val="003D399A"/>
    <w:rsid w:val="003D39FE"/>
    <w:rsid w:val="003D3A36"/>
    <w:rsid w:val="003D3D28"/>
    <w:rsid w:val="003D3D8E"/>
    <w:rsid w:val="003D3DA3"/>
    <w:rsid w:val="003D3ECF"/>
    <w:rsid w:val="003D3FA7"/>
    <w:rsid w:val="003D40A9"/>
    <w:rsid w:val="003D41F0"/>
    <w:rsid w:val="003D450E"/>
    <w:rsid w:val="003D466E"/>
    <w:rsid w:val="003D4A03"/>
    <w:rsid w:val="003D4A9E"/>
    <w:rsid w:val="003D4C83"/>
    <w:rsid w:val="003D4F31"/>
    <w:rsid w:val="003D5333"/>
    <w:rsid w:val="003D5598"/>
    <w:rsid w:val="003D57DC"/>
    <w:rsid w:val="003D5819"/>
    <w:rsid w:val="003D58DD"/>
    <w:rsid w:val="003D59A7"/>
    <w:rsid w:val="003D5A3D"/>
    <w:rsid w:val="003D5B98"/>
    <w:rsid w:val="003D5CA6"/>
    <w:rsid w:val="003D5D21"/>
    <w:rsid w:val="003D5F81"/>
    <w:rsid w:val="003D629E"/>
    <w:rsid w:val="003D6311"/>
    <w:rsid w:val="003D63CE"/>
    <w:rsid w:val="003D6519"/>
    <w:rsid w:val="003D6532"/>
    <w:rsid w:val="003D6533"/>
    <w:rsid w:val="003D67C9"/>
    <w:rsid w:val="003D6947"/>
    <w:rsid w:val="003D69D0"/>
    <w:rsid w:val="003D6B65"/>
    <w:rsid w:val="003D6E20"/>
    <w:rsid w:val="003D6E8A"/>
    <w:rsid w:val="003D6EFB"/>
    <w:rsid w:val="003D6F90"/>
    <w:rsid w:val="003D718E"/>
    <w:rsid w:val="003D745E"/>
    <w:rsid w:val="003D7498"/>
    <w:rsid w:val="003D7636"/>
    <w:rsid w:val="003D78C0"/>
    <w:rsid w:val="003D7E04"/>
    <w:rsid w:val="003D7E1F"/>
    <w:rsid w:val="003D7FFA"/>
    <w:rsid w:val="003E0193"/>
    <w:rsid w:val="003E01FE"/>
    <w:rsid w:val="003E0286"/>
    <w:rsid w:val="003E0292"/>
    <w:rsid w:val="003E0336"/>
    <w:rsid w:val="003E05CE"/>
    <w:rsid w:val="003E0811"/>
    <w:rsid w:val="003E0939"/>
    <w:rsid w:val="003E0B3A"/>
    <w:rsid w:val="003E0B91"/>
    <w:rsid w:val="003E0C3D"/>
    <w:rsid w:val="003E0CC6"/>
    <w:rsid w:val="003E0E73"/>
    <w:rsid w:val="003E0ECB"/>
    <w:rsid w:val="003E126E"/>
    <w:rsid w:val="003E1282"/>
    <w:rsid w:val="003E1376"/>
    <w:rsid w:val="003E139E"/>
    <w:rsid w:val="003E14AE"/>
    <w:rsid w:val="003E151C"/>
    <w:rsid w:val="003E197C"/>
    <w:rsid w:val="003E1B6F"/>
    <w:rsid w:val="003E1D61"/>
    <w:rsid w:val="003E1E18"/>
    <w:rsid w:val="003E1F04"/>
    <w:rsid w:val="003E1FCB"/>
    <w:rsid w:val="003E1FD5"/>
    <w:rsid w:val="003E2053"/>
    <w:rsid w:val="003E219C"/>
    <w:rsid w:val="003E2246"/>
    <w:rsid w:val="003E2503"/>
    <w:rsid w:val="003E266B"/>
    <w:rsid w:val="003E295B"/>
    <w:rsid w:val="003E2DF1"/>
    <w:rsid w:val="003E3197"/>
    <w:rsid w:val="003E33FC"/>
    <w:rsid w:val="003E34D7"/>
    <w:rsid w:val="003E361C"/>
    <w:rsid w:val="003E3643"/>
    <w:rsid w:val="003E392B"/>
    <w:rsid w:val="003E3B17"/>
    <w:rsid w:val="003E3D0A"/>
    <w:rsid w:val="003E3D50"/>
    <w:rsid w:val="003E3DBB"/>
    <w:rsid w:val="003E3FC3"/>
    <w:rsid w:val="003E40AF"/>
    <w:rsid w:val="003E4850"/>
    <w:rsid w:val="003E4911"/>
    <w:rsid w:val="003E4B11"/>
    <w:rsid w:val="003E4B8E"/>
    <w:rsid w:val="003E520B"/>
    <w:rsid w:val="003E53FB"/>
    <w:rsid w:val="003E54DD"/>
    <w:rsid w:val="003E5A52"/>
    <w:rsid w:val="003E5A8A"/>
    <w:rsid w:val="003E5B1E"/>
    <w:rsid w:val="003E5D0C"/>
    <w:rsid w:val="003E5F23"/>
    <w:rsid w:val="003E5F42"/>
    <w:rsid w:val="003E6428"/>
    <w:rsid w:val="003E677E"/>
    <w:rsid w:val="003E683E"/>
    <w:rsid w:val="003E6995"/>
    <w:rsid w:val="003E6A0F"/>
    <w:rsid w:val="003E6D15"/>
    <w:rsid w:val="003E6D18"/>
    <w:rsid w:val="003E6DDE"/>
    <w:rsid w:val="003E700D"/>
    <w:rsid w:val="003E7452"/>
    <w:rsid w:val="003E7485"/>
    <w:rsid w:val="003E74F3"/>
    <w:rsid w:val="003E780A"/>
    <w:rsid w:val="003E79C1"/>
    <w:rsid w:val="003E79C6"/>
    <w:rsid w:val="003E7CD6"/>
    <w:rsid w:val="003E7D55"/>
    <w:rsid w:val="003E7DCF"/>
    <w:rsid w:val="003E7E58"/>
    <w:rsid w:val="003E7E5C"/>
    <w:rsid w:val="003E7F69"/>
    <w:rsid w:val="003F0188"/>
    <w:rsid w:val="003F0389"/>
    <w:rsid w:val="003F0582"/>
    <w:rsid w:val="003F05D8"/>
    <w:rsid w:val="003F06CE"/>
    <w:rsid w:val="003F0A25"/>
    <w:rsid w:val="003F0F42"/>
    <w:rsid w:val="003F10DC"/>
    <w:rsid w:val="003F11F8"/>
    <w:rsid w:val="003F168B"/>
    <w:rsid w:val="003F1CA7"/>
    <w:rsid w:val="003F21D5"/>
    <w:rsid w:val="003F2270"/>
    <w:rsid w:val="003F2340"/>
    <w:rsid w:val="003F2424"/>
    <w:rsid w:val="003F254A"/>
    <w:rsid w:val="003F262A"/>
    <w:rsid w:val="003F26AB"/>
    <w:rsid w:val="003F270D"/>
    <w:rsid w:val="003F295E"/>
    <w:rsid w:val="003F297A"/>
    <w:rsid w:val="003F29AB"/>
    <w:rsid w:val="003F2AA6"/>
    <w:rsid w:val="003F2B0C"/>
    <w:rsid w:val="003F2B81"/>
    <w:rsid w:val="003F2BA2"/>
    <w:rsid w:val="003F2C3D"/>
    <w:rsid w:val="003F2C99"/>
    <w:rsid w:val="003F2DFC"/>
    <w:rsid w:val="003F2F3F"/>
    <w:rsid w:val="003F3177"/>
    <w:rsid w:val="003F3202"/>
    <w:rsid w:val="003F349E"/>
    <w:rsid w:val="003F3558"/>
    <w:rsid w:val="003F361B"/>
    <w:rsid w:val="003F398A"/>
    <w:rsid w:val="003F3C6A"/>
    <w:rsid w:val="003F3D35"/>
    <w:rsid w:val="003F3E06"/>
    <w:rsid w:val="003F3EB4"/>
    <w:rsid w:val="003F3FC7"/>
    <w:rsid w:val="003F4029"/>
    <w:rsid w:val="003F40E0"/>
    <w:rsid w:val="003F41B5"/>
    <w:rsid w:val="003F43BD"/>
    <w:rsid w:val="003F47B6"/>
    <w:rsid w:val="003F4B52"/>
    <w:rsid w:val="003F4B5A"/>
    <w:rsid w:val="003F4D25"/>
    <w:rsid w:val="003F4E5B"/>
    <w:rsid w:val="003F4F7D"/>
    <w:rsid w:val="003F4F9E"/>
    <w:rsid w:val="003F5299"/>
    <w:rsid w:val="003F52B3"/>
    <w:rsid w:val="003F55EB"/>
    <w:rsid w:val="003F55F5"/>
    <w:rsid w:val="003F56EF"/>
    <w:rsid w:val="003F59A3"/>
    <w:rsid w:val="003F5B6D"/>
    <w:rsid w:val="003F5BBA"/>
    <w:rsid w:val="003F5C6F"/>
    <w:rsid w:val="003F5D5B"/>
    <w:rsid w:val="003F5ECB"/>
    <w:rsid w:val="003F6020"/>
    <w:rsid w:val="003F6113"/>
    <w:rsid w:val="003F6216"/>
    <w:rsid w:val="003F649F"/>
    <w:rsid w:val="003F67B5"/>
    <w:rsid w:val="003F68A2"/>
    <w:rsid w:val="003F693C"/>
    <w:rsid w:val="003F696D"/>
    <w:rsid w:val="003F6D67"/>
    <w:rsid w:val="003F720E"/>
    <w:rsid w:val="003F728C"/>
    <w:rsid w:val="003F72CD"/>
    <w:rsid w:val="003F7399"/>
    <w:rsid w:val="003F7431"/>
    <w:rsid w:val="003F7764"/>
    <w:rsid w:val="003F785D"/>
    <w:rsid w:val="003F7963"/>
    <w:rsid w:val="004003A3"/>
    <w:rsid w:val="0040040A"/>
    <w:rsid w:val="00400467"/>
    <w:rsid w:val="0040056F"/>
    <w:rsid w:val="0040057E"/>
    <w:rsid w:val="0040072E"/>
    <w:rsid w:val="00400747"/>
    <w:rsid w:val="0040077E"/>
    <w:rsid w:val="004008AA"/>
    <w:rsid w:val="004009B4"/>
    <w:rsid w:val="004009EB"/>
    <w:rsid w:val="00400EEF"/>
    <w:rsid w:val="00400FBD"/>
    <w:rsid w:val="00401023"/>
    <w:rsid w:val="004011C6"/>
    <w:rsid w:val="004012CB"/>
    <w:rsid w:val="00401617"/>
    <w:rsid w:val="0040164D"/>
    <w:rsid w:val="00401769"/>
    <w:rsid w:val="0040185C"/>
    <w:rsid w:val="00401BC3"/>
    <w:rsid w:val="00401CE2"/>
    <w:rsid w:val="00402108"/>
    <w:rsid w:val="00402150"/>
    <w:rsid w:val="0040237A"/>
    <w:rsid w:val="0040241A"/>
    <w:rsid w:val="0040246E"/>
    <w:rsid w:val="00402663"/>
    <w:rsid w:val="00402708"/>
    <w:rsid w:val="00402750"/>
    <w:rsid w:val="0040275F"/>
    <w:rsid w:val="0040279F"/>
    <w:rsid w:val="00402848"/>
    <w:rsid w:val="004028F2"/>
    <w:rsid w:val="00402C3B"/>
    <w:rsid w:val="00403160"/>
    <w:rsid w:val="00403374"/>
    <w:rsid w:val="004034BF"/>
    <w:rsid w:val="00403605"/>
    <w:rsid w:val="00403B26"/>
    <w:rsid w:val="00403C71"/>
    <w:rsid w:val="00403CAE"/>
    <w:rsid w:val="00403EEB"/>
    <w:rsid w:val="00403FC3"/>
    <w:rsid w:val="004041FE"/>
    <w:rsid w:val="004042D4"/>
    <w:rsid w:val="00404319"/>
    <w:rsid w:val="00404453"/>
    <w:rsid w:val="00404494"/>
    <w:rsid w:val="0040454D"/>
    <w:rsid w:val="004048FB"/>
    <w:rsid w:val="004049B1"/>
    <w:rsid w:val="00404D16"/>
    <w:rsid w:val="00404EE1"/>
    <w:rsid w:val="00404FD2"/>
    <w:rsid w:val="00404FEA"/>
    <w:rsid w:val="0040538A"/>
    <w:rsid w:val="00405A24"/>
    <w:rsid w:val="00405FA0"/>
    <w:rsid w:val="0040601D"/>
    <w:rsid w:val="00406057"/>
    <w:rsid w:val="0040608F"/>
    <w:rsid w:val="00406391"/>
    <w:rsid w:val="0040642B"/>
    <w:rsid w:val="004065C1"/>
    <w:rsid w:val="00406696"/>
    <w:rsid w:val="004069D8"/>
    <w:rsid w:val="00406A36"/>
    <w:rsid w:val="00406BA1"/>
    <w:rsid w:val="00406D6A"/>
    <w:rsid w:val="0040717F"/>
    <w:rsid w:val="004072DD"/>
    <w:rsid w:val="00407450"/>
    <w:rsid w:val="0040763E"/>
    <w:rsid w:val="004076B5"/>
    <w:rsid w:val="00407992"/>
    <w:rsid w:val="00407D3A"/>
    <w:rsid w:val="004101FA"/>
    <w:rsid w:val="00410319"/>
    <w:rsid w:val="004104A5"/>
    <w:rsid w:val="00410582"/>
    <w:rsid w:val="00410A2D"/>
    <w:rsid w:val="00410C36"/>
    <w:rsid w:val="00410EBF"/>
    <w:rsid w:val="004110DB"/>
    <w:rsid w:val="0041194B"/>
    <w:rsid w:val="00411AC5"/>
    <w:rsid w:val="00411BCF"/>
    <w:rsid w:val="00411C8E"/>
    <w:rsid w:val="00411CA8"/>
    <w:rsid w:val="00411CF2"/>
    <w:rsid w:val="00411F64"/>
    <w:rsid w:val="0041217F"/>
    <w:rsid w:val="004121AE"/>
    <w:rsid w:val="00412243"/>
    <w:rsid w:val="004122EA"/>
    <w:rsid w:val="004125CF"/>
    <w:rsid w:val="004126D6"/>
    <w:rsid w:val="004127DE"/>
    <w:rsid w:val="0041282B"/>
    <w:rsid w:val="00412892"/>
    <w:rsid w:val="0041294D"/>
    <w:rsid w:val="004129E8"/>
    <w:rsid w:val="004129FA"/>
    <w:rsid w:val="00412E6F"/>
    <w:rsid w:val="00412E96"/>
    <w:rsid w:val="004132EB"/>
    <w:rsid w:val="0041333E"/>
    <w:rsid w:val="0041378D"/>
    <w:rsid w:val="00413824"/>
    <w:rsid w:val="004138E1"/>
    <w:rsid w:val="0041390E"/>
    <w:rsid w:val="00413B0A"/>
    <w:rsid w:val="00413B66"/>
    <w:rsid w:val="0041405D"/>
    <w:rsid w:val="004143BF"/>
    <w:rsid w:val="004143C0"/>
    <w:rsid w:val="00414653"/>
    <w:rsid w:val="004146E3"/>
    <w:rsid w:val="00414879"/>
    <w:rsid w:val="0041490D"/>
    <w:rsid w:val="00414A04"/>
    <w:rsid w:val="00414EFF"/>
    <w:rsid w:val="00415302"/>
    <w:rsid w:val="004154A8"/>
    <w:rsid w:val="00415668"/>
    <w:rsid w:val="0041566C"/>
    <w:rsid w:val="00415789"/>
    <w:rsid w:val="004157DE"/>
    <w:rsid w:val="0041580E"/>
    <w:rsid w:val="0041582F"/>
    <w:rsid w:val="004158A4"/>
    <w:rsid w:val="00415A03"/>
    <w:rsid w:val="00415A41"/>
    <w:rsid w:val="00415E8E"/>
    <w:rsid w:val="00416036"/>
    <w:rsid w:val="0041617E"/>
    <w:rsid w:val="004161D6"/>
    <w:rsid w:val="0041638F"/>
    <w:rsid w:val="00416518"/>
    <w:rsid w:val="00416651"/>
    <w:rsid w:val="00416971"/>
    <w:rsid w:val="00416BC8"/>
    <w:rsid w:val="00416CD8"/>
    <w:rsid w:val="00416D06"/>
    <w:rsid w:val="00416F5F"/>
    <w:rsid w:val="004171E5"/>
    <w:rsid w:val="004171F0"/>
    <w:rsid w:val="00417312"/>
    <w:rsid w:val="004174F0"/>
    <w:rsid w:val="0041784E"/>
    <w:rsid w:val="004178C1"/>
    <w:rsid w:val="004178EF"/>
    <w:rsid w:val="00417948"/>
    <w:rsid w:val="004179B6"/>
    <w:rsid w:val="00417A1F"/>
    <w:rsid w:val="00417AC8"/>
    <w:rsid w:val="00417D25"/>
    <w:rsid w:val="00417FF9"/>
    <w:rsid w:val="00420145"/>
    <w:rsid w:val="004202B4"/>
    <w:rsid w:val="004205C3"/>
    <w:rsid w:val="004207C2"/>
    <w:rsid w:val="00420945"/>
    <w:rsid w:val="00420A57"/>
    <w:rsid w:val="00420AF9"/>
    <w:rsid w:val="00420BEB"/>
    <w:rsid w:val="00420D0E"/>
    <w:rsid w:val="00420D98"/>
    <w:rsid w:val="004210F6"/>
    <w:rsid w:val="0042112A"/>
    <w:rsid w:val="0042114B"/>
    <w:rsid w:val="004212AC"/>
    <w:rsid w:val="0042132B"/>
    <w:rsid w:val="00421349"/>
    <w:rsid w:val="004214A7"/>
    <w:rsid w:val="00421697"/>
    <w:rsid w:val="0042179E"/>
    <w:rsid w:val="0042189D"/>
    <w:rsid w:val="00421A37"/>
    <w:rsid w:val="00421B76"/>
    <w:rsid w:val="00421DD1"/>
    <w:rsid w:val="00421E57"/>
    <w:rsid w:val="004220DC"/>
    <w:rsid w:val="00422298"/>
    <w:rsid w:val="004225E3"/>
    <w:rsid w:val="00422612"/>
    <w:rsid w:val="004226B6"/>
    <w:rsid w:val="00422CBC"/>
    <w:rsid w:val="00422F44"/>
    <w:rsid w:val="0042341E"/>
    <w:rsid w:val="004234F1"/>
    <w:rsid w:val="00423500"/>
    <w:rsid w:val="0042355D"/>
    <w:rsid w:val="004235AD"/>
    <w:rsid w:val="004237E8"/>
    <w:rsid w:val="00423A9A"/>
    <w:rsid w:val="00423BD4"/>
    <w:rsid w:val="00423F97"/>
    <w:rsid w:val="00423FEE"/>
    <w:rsid w:val="00424041"/>
    <w:rsid w:val="0042425E"/>
    <w:rsid w:val="004242A8"/>
    <w:rsid w:val="00424399"/>
    <w:rsid w:val="004245E4"/>
    <w:rsid w:val="00424A1B"/>
    <w:rsid w:val="00424B0A"/>
    <w:rsid w:val="00424EA9"/>
    <w:rsid w:val="00425398"/>
    <w:rsid w:val="004253DB"/>
    <w:rsid w:val="00425424"/>
    <w:rsid w:val="004254B6"/>
    <w:rsid w:val="004255A4"/>
    <w:rsid w:val="0042597B"/>
    <w:rsid w:val="004259DC"/>
    <w:rsid w:val="00425B08"/>
    <w:rsid w:val="00425BB6"/>
    <w:rsid w:val="00425BF8"/>
    <w:rsid w:val="00425D5B"/>
    <w:rsid w:val="00425DE2"/>
    <w:rsid w:val="00425F29"/>
    <w:rsid w:val="00425FE0"/>
    <w:rsid w:val="0042608C"/>
    <w:rsid w:val="00426169"/>
    <w:rsid w:val="0042639E"/>
    <w:rsid w:val="00426548"/>
    <w:rsid w:val="00426847"/>
    <w:rsid w:val="004268F0"/>
    <w:rsid w:val="004269F6"/>
    <w:rsid w:val="00426BE0"/>
    <w:rsid w:val="00426C5F"/>
    <w:rsid w:val="00427719"/>
    <w:rsid w:val="00427877"/>
    <w:rsid w:val="00427A43"/>
    <w:rsid w:val="00427B4D"/>
    <w:rsid w:val="00427E9A"/>
    <w:rsid w:val="00427EC7"/>
    <w:rsid w:val="00427FC0"/>
    <w:rsid w:val="004301B3"/>
    <w:rsid w:val="00430274"/>
    <w:rsid w:val="0043038B"/>
    <w:rsid w:val="00430472"/>
    <w:rsid w:val="0043057C"/>
    <w:rsid w:val="004305B0"/>
    <w:rsid w:val="00430676"/>
    <w:rsid w:val="004306A3"/>
    <w:rsid w:val="004306A7"/>
    <w:rsid w:val="00430812"/>
    <w:rsid w:val="004308E0"/>
    <w:rsid w:val="0043097B"/>
    <w:rsid w:val="004309D2"/>
    <w:rsid w:val="00430E68"/>
    <w:rsid w:val="004310DF"/>
    <w:rsid w:val="00431196"/>
    <w:rsid w:val="0043140B"/>
    <w:rsid w:val="00431A8D"/>
    <w:rsid w:val="00431AF1"/>
    <w:rsid w:val="00431C45"/>
    <w:rsid w:val="00431CDB"/>
    <w:rsid w:val="00431E1B"/>
    <w:rsid w:val="00431EF5"/>
    <w:rsid w:val="00431FB6"/>
    <w:rsid w:val="0043230D"/>
    <w:rsid w:val="0043235C"/>
    <w:rsid w:val="0043280A"/>
    <w:rsid w:val="004328E6"/>
    <w:rsid w:val="00432A05"/>
    <w:rsid w:val="00432C9F"/>
    <w:rsid w:val="00432D44"/>
    <w:rsid w:val="00432F11"/>
    <w:rsid w:val="004333D8"/>
    <w:rsid w:val="0043347A"/>
    <w:rsid w:val="00433487"/>
    <w:rsid w:val="00433681"/>
    <w:rsid w:val="004336CD"/>
    <w:rsid w:val="00433759"/>
    <w:rsid w:val="00433A61"/>
    <w:rsid w:val="00433BE0"/>
    <w:rsid w:val="00433C02"/>
    <w:rsid w:val="00433D81"/>
    <w:rsid w:val="00433DE0"/>
    <w:rsid w:val="00433DF5"/>
    <w:rsid w:val="00433E74"/>
    <w:rsid w:val="00433FC4"/>
    <w:rsid w:val="004342E3"/>
    <w:rsid w:val="004342E5"/>
    <w:rsid w:val="004343D6"/>
    <w:rsid w:val="004349AC"/>
    <w:rsid w:val="00434ADC"/>
    <w:rsid w:val="00434BFF"/>
    <w:rsid w:val="00434D1B"/>
    <w:rsid w:val="00434E6E"/>
    <w:rsid w:val="00435376"/>
    <w:rsid w:val="0043555A"/>
    <w:rsid w:val="0043593D"/>
    <w:rsid w:val="00435A21"/>
    <w:rsid w:val="00435A3D"/>
    <w:rsid w:val="00435EAA"/>
    <w:rsid w:val="00435F4C"/>
    <w:rsid w:val="00436215"/>
    <w:rsid w:val="004365BE"/>
    <w:rsid w:val="00436983"/>
    <w:rsid w:val="00436B27"/>
    <w:rsid w:val="00436CFF"/>
    <w:rsid w:val="00436ED8"/>
    <w:rsid w:val="00436F53"/>
    <w:rsid w:val="00437090"/>
    <w:rsid w:val="004372B6"/>
    <w:rsid w:val="004372B9"/>
    <w:rsid w:val="00437383"/>
    <w:rsid w:val="00437467"/>
    <w:rsid w:val="0043755B"/>
    <w:rsid w:val="00437912"/>
    <w:rsid w:val="00437D02"/>
    <w:rsid w:val="00437EDE"/>
    <w:rsid w:val="00440255"/>
    <w:rsid w:val="004403BD"/>
    <w:rsid w:val="0044045C"/>
    <w:rsid w:val="00440496"/>
    <w:rsid w:val="0044077A"/>
    <w:rsid w:val="004407F9"/>
    <w:rsid w:val="004409AC"/>
    <w:rsid w:val="004409D6"/>
    <w:rsid w:val="00440ACF"/>
    <w:rsid w:val="00440DA5"/>
    <w:rsid w:val="00440DC7"/>
    <w:rsid w:val="00440E1F"/>
    <w:rsid w:val="00440F17"/>
    <w:rsid w:val="00440F53"/>
    <w:rsid w:val="0044104F"/>
    <w:rsid w:val="00441130"/>
    <w:rsid w:val="0044113A"/>
    <w:rsid w:val="00441288"/>
    <w:rsid w:val="00441384"/>
    <w:rsid w:val="0044150E"/>
    <w:rsid w:val="004415C9"/>
    <w:rsid w:val="00441B45"/>
    <w:rsid w:val="00441CB0"/>
    <w:rsid w:val="004422ED"/>
    <w:rsid w:val="00442661"/>
    <w:rsid w:val="0044276A"/>
    <w:rsid w:val="004428A6"/>
    <w:rsid w:val="00442CBA"/>
    <w:rsid w:val="00442EB2"/>
    <w:rsid w:val="00442EB4"/>
    <w:rsid w:val="00442EE8"/>
    <w:rsid w:val="00443773"/>
    <w:rsid w:val="00443786"/>
    <w:rsid w:val="004437E5"/>
    <w:rsid w:val="00443DD5"/>
    <w:rsid w:val="00443E1C"/>
    <w:rsid w:val="00444076"/>
    <w:rsid w:val="00444081"/>
    <w:rsid w:val="00444268"/>
    <w:rsid w:val="00444298"/>
    <w:rsid w:val="0044433C"/>
    <w:rsid w:val="004443A5"/>
    <w:rsid w:val="00444481"/>
    <w:rsid w:val="004445B9"/>
    <w:rsid w:val="00444626"/>
    <w:rsid w:val="00444646"/>
    <w:rsid w:val="00444659"/>
    <w:rsid w:val="0044482F"/>
    <w:rsid w:val="0044491D"/>
    <w:rsid w:val="00444A9E"/>
    <w:rsid w:val="00444C06"/>
    <w:rsid w:val="00445023"/>
    <w:rsid w:val="00445464"/>
    <w:rsid w:val="0044551F"/>
    <w:rsid w:val="0044557B"/>
    <w:rsid w:val="00445635"/>
    <w:rsid w:val="0044565C"/>
    <w:rsid w:val="00445796"/>
    <w:rsid w:val="004459FB"/>
    <w:rsid w:val="00445A83"/>
    <w:rsid w:val="00445C47"/>
    <w:rsid w:val="00445DE4"/>
    <w:rsid w:val="00446139"/>
    <w:rsid w:val="004461CA"/>
    <w:rsid w:val="004462B3"/>
    <w:rsid w:val="004462DA"/>
    <w:rsid w:val="00446379"/>
    <w:rsid w:val="0044664D"/>
    <w:rsid w:val="004466C5"/>
    <w:rsid w:val="004467B6"/>
    <w:rsid w:val="0044730F"/>
    <w:rsid w:val="004475CC"/>
    <w:rsid w:val="00447733"/>
    <w:rsid w:val="00447797"/>
    <w:rsid w:val="004478AC"/>
    <w:rsid w:val="00447B1D"/>
    <w:rsid w:val="00447E32"/>
    <w:rsid w:val="00447EEA"/>
    <w:rsid w:val="00447F52"/>
    <w:rsid w:val="00447F7F"/>
    <w:rsid w:val="00450053"/>
    <w:rsid w:val="00450465"/>
    <w:rsid w:val="00450C2E"/>
    <w:rsid w:val="00450DBE"/>
    <w:rsid w:val="00450E1F"/>
    <w:rsid w:val="00450FFB"/>
    <w:rsid w:val="0045100F"/>
    <w:rsid w:val="004510B3"/>
    <w:rsid w:val="00451149"/>
    <w:rsid w:val="00451242"/>
    <w:rsid w:val="004512BD"/>
    <w:rsid w:val="004513CA"/>
    <w:rsid w:val="004514B5"/>
    <w:rsid w:val="004514C5"/>
    <w:rsid w:val="00451C65"/>
    <w:rsid w:val="00451D5D"/>
    <w:rsid w:val="00451F23"/>
    <w:rsid w:val="0045207B"/>
    <w:rsid w:val="00452251"/>
    <w:rsid w:val="004523F2"/>
    <w:rsid w:val="00452439"/>
    <w:rsid w:val="00452468"/>
    <w:rsid w:val="00452573"/>
    <w:rsid w:val="00452756"/>
    <w:rsid w:val="004530C3"/>
    <w:rsid w:val="004531C9"/>
    <w:rsid w:val="004531CE"/>
    <w:rsid w:val="004531E3"/>
    <w:rsid w:val="0045330B"/>
    <w:rsid w:val="00453437"/>
    <w:rsid w:val="004534CD"/>
    <w:rsid w:val="00453516"/>
    <w:rsid w:val="00453672"/>
    <w:rsid w:val="0045369B"/>
    <w:rsid w:val="004536CB"/>
    <w:rsid w:val="0045375E"/>
    <w:rsid w:val="00453826"/>
    <w:rsid w:val="004538AE"/>
    <w:rsid w:val="0045394E"/>
    <w:rsid w:val="00453EE9"/>
    <w:rsid w:val="00454078"/>
    <w:rsid w:val="004540D3"/>
    <w:rsid w:val="0045416E"/>
    <w:rsid w:val="004541CF"/>
    <w:rsid w:val="00454447"/>
    <w:rsid w:val="00454456"/>
    <w:rsid w:val="004544FF"/>
    <w:rsid w:val="0045453E"/>
    <w:rsid w:val="004545EF"/>
    <w:rsid w:val="00454681"/>
    <w:rsid w:val="004546E3"/>
    <w:rsid w:val="004547AE"/>
    <w:rsid w:val="00454919"/>
    <w:rsid w:val="00454ACF"/>
    <w:rsid w:val="00454AEC"/>
    <w:rsid w:val="00454AFC"/>
    <w:rsid w:val="00454D78"/>
    <w:rsid w:val="00454DB6"/>
    <w:rsid w:val="00454EFF"/>
    <w:rsid w:val="00454FC9"/>
    <w:rsid w:val="00455144"/>
    <w:rsid w:val="00455319"/>
    <w:rsid w:val="004555BB"/>
    <w:rsid w:val="0045577B"/>
    <w:rsid w:val="00455869"/>
    <w:rsid w:val="00455A8F"/>
    <w:rsid w:val="00455AEA"/>
    <w:rsid w:val="00455B51"/>
    <w:rsid w:val="00455B80"/>
    <w:rsid w:val="00455B85"/>
    <w:rsid w:val="00455D7B"/>
    <w:rsid w:val="00455E3A"/>
    <w:rsid w:val="00455E75"/>
    <w:rsid w:val="004560D3"/>
    <w:rsid w:val="004563BA"/>
    <w:rsid w:val="00456471"/>
    <w:rsid w:val="004565A5"/>
    <w:rsid w:val="004565AE"/>
    <w:rsid w:val="004566A4"/>
    <w:rsid w:val="00456868"/>
    <w:rsid w:val="004569D2"/>
    <w:rsid w:val="00456CD4"/>
    <w:rsid w:val="00456D05"/>
    <w:rsid w:val="00456E80"/>
    <w:rsid w:val="00457061"/>
    <w:rsid w:val="004571AA"/>
    <w:rsid w:val="004571F8"/>
    <w:rsid w:val="0045721D"/>
    <w:rsid w:val="00457319"/>
    <w:rsid w:val="0045735D"/>
    <w:rsid w:val="004573BB"/>
    <w:rsid w:val="0045747E"/>
    <w:rsid w:val="004578F9"/>
    <w:rsid w:val="00457BAA"/>
    <w:rsid w:val="00457C39"/>
    <w:rsid w:val="00457D98"/>
    <w:rsid w:val="00457F07"/>
    <w:rsid w:val="00457FA9"/>
    <w:rsid w:val="00457FDC"/>
    <w:rsid w:val="0046001E"/>
    <w:rsid w:val="00460034"/>
    <w:rsid w:val="00460602"/>
    <w:rsid w:val="004606ED"/>
    <w:rsid w:val="00460742"/>
    <w:rsid w:val="00460799"/>
    <w:rsid w:val="00460B60"/>
    <w:rsid w:val="00460BB8"/>
    <w:rsid w:val="00460C93"/>
    <w:rsid w:val="00460ED3"/>
    <w:rsid w:val="0046106D"/>
    <w:rsid w:val="00461097"/>
    <w:rsid w:val="004610A9"/>
    <w:rsid w:val="004612DE"/>
    <w:rsid w:val="00461373"/>
    <w:rsid w:val="004619CE"/>
    <w:rsid w:val="00461A5C"/>
    <w:rsid w:val="00461A9C"/>
    <w:rsid w:val="00461B40"/>
    <w:rsid w:val="00461C0E"/>
    <w:rsid w:val="00461C0F"/>
    <w:rsid w:val="00461C9E"/>
    <w:rsid w:val="00461FC2"/>
    <w:rsid w:val="004620B3"/>
    <w:rsid w:val="00462151"/>
    <w:rsid w:val="0046215F"/>
    <w:rsid w:val="0046217B"/>
    <w:rsid w:val="00462196"/>
    <w:rsid w:val="004621CD"/>
    <w:rsid w:val="004623A6"/>
    <w:rsid w:val="0046250D"/>
    <w:rsid w:val="004625B8"/>
    <w:rsid w:val="00462765"/>
    <w:rsid w:val="0046276B"/>
    <w:rsid w:val="00462BDD"/>
    <w:rsid w:val="00462CC1"/>
    <w:rsid w:val="00462CE7"/>
    <w:rsid w:val="00462CFB"/>
    <w:rsid w:val="00462E03"/>
    <w:rsid w:val="00462E79"/>
    <w:rsid w:val="00462F00"/>
    <w:rsid w:val="00463097"/>
    <w:rsid w:val="0046356C"/>
    <w:rsid w:val="004635F4"/>
    <w:rsid w:val="004636A4"/>
    <w:rsid w:val="004636BC"/>
    <w:rsid w:val="004638F4"/>
    <w:rsid w:val="00463933"/>
    <w:rsid w:val="00463AB5"/>
    <w:rsid w:val="00463C80"/>
    <w:rsid w:val="00463D27"/>
    <w:rsid w:val="00463D3C"/>
    <w:rsid w:val="00463F75"/>
    <w:rsid w:val="00463F7B"/>
    <w:rsid w:val="00463FB1"/>
    <w:rsid w:val="004641F6"/>
    <w:rsid w:val="00464372"/>
    <w:rsid w:val="004643F4"/>
    <w:rsid w:val="004646C9"/>
    <w:rsid w:val="00464D03"/>
    <w:rsid w:val="00464D53"/>
    <w:rsid w:val="00464F73"/>
    <w:rsid w:val="00465067"/>
    <w:rsid w:val="004651AC"/>
    <w:rsid w:val="0046552B"/>
    <w:rsid w:val="00465555"/>
    <w:rsid w:val="0046561C"/>
    <w:rsid w:val="0046564E"/>
    <w:rsid w:val="00465654"/>
    <w:rsid w:val="0046585E"/>
    <w:rsid w:val="00465ABA"/>
    <w:rsid w:val="00465C4B"/>
    <w:rsid w:val="00465E4D"/>
    <w:rsid w:val="00465FED"/>
    <w:rsid w:val="00466230"/>
    <w:rsid w:val="0046663C"/>
    <w:rsid w:val="00466979"/>
    <w:rsid w:val="00466A16"/>
    <w:rsid w:val="00467124"/>
    <w:rsid w:val="00467162"/>
    <w:rsid w:val="004678D4"/>
    <w:rsid w:val="004679D4"/>
    <w:rsid w:val="00467A7B"/>
    <w:rsid w:val="00467AFA"/>
    <w:rsid w:val="00467D38"/>
    <w:rsid w:val="00467DFB"/>
    <w:rsid w:val="00467E55"/>
    <w:rsid w:val="0047011D"/>
    <w:rsid w:val="0047019E"/>
    <w:rsid w:val="0047025A"/>
    <w:rsid w:val="00470370"/>
    <w:rsid w:val="004703F7"/>
    <w:rsid w:val="004706E1"/>
    <w:rsid w:val="004707D4"/>
    <w:rsid w:val="004708AC"/>
    <w:rsid w:val="00470D89"/>
    <w:rsid w:val="00470DB9"/>
    <w:rsid w:val="00470DD4"/>
    <w:rsid w:val="00470EA1"/>
    <w:rsid w:val="00470EEE"/>
    <w:rsid w:val="00470EFA"/>
    <w:rsid w:val="00470F96"/>
    <w:rsid w:val="0047122E"/>
    <w:rsid w:val="004712F1"/>
    <w:rsid w:val="00471315"/>
    <w:rsid w:val="00471365"/>
    <w:rsid w:val="0047137F"/>
    <w:rsid w:val="00471646"/>
    <w:rsid w:val="0047173A"/>
    <w:rsid w:val="004718BD"/>
    <w:rsid w:val="00471E04"/>
    <w:rsid w:val="00471FAA"/>
    <w:rsid w:val="004720DB"/>
    <w:rsid w:val="004721A4"/>
    <w:rsid w:val="00472720"/>
    <w:rsid w:val="00472779"/>
    <w:rsid w:val="004727C1"/>
    <w:rsid w:val="0047296C"/>
    <w:rsid w:val="00472CB0"/>
    <w:rsid w:val="00472EF3"/>
    <w:rsid w:val="0047316B"/>
    <w:rsid w:val="00473211"/>
    <w:rsid w:val="004735F4"/>
    <w:rsid w:val="004736A3"/>
    <w:rsid w:val="00473742"/>
    <w:rsid w:val="00473861"/>
    <w:rsid w:val="00473902"/>
    <w:rsid w:val="00473D76"/>
    <w:rsid w:val="00473EB8"/>
    <w:rsid w:val="004740A7"/>
    <w:rsid w:val="004740ED"/>
    <w:rsid w:val="004742E0"/>
    <w:rsid w:val="0047457D"/>
    <w:rsid w:val="00474701"/>
    <w:rsid w:val="00474A8B"/>
    <w:rsid w:val="00474BBE"/>
    <w:rsid w:val="00474DAE"/>
    <w:rsid w:val="00474E6A"/>
    <w:rsid w:val="00474F68"/>
    <w:rsid w:val="00475599"/>
    <w:rsid w:val="00475736"/>
    <w:rsid w:val="00475749"/>
    <w:rsid w:val="004758EA"/>
    <w:rsid w:val="00475A1C"/>
    <w:rsid w:val="00475D3E"/>
    <w:rsid w:val="00475D62"/>
    <w:rsid w:val="00475D96"/>
    <w:rsid w:val="00475F79"/>
    <w:rsid w:val="004760A6"/>
    <w:rsid w:val="00476216"/>
    <w:rsid w:val="0047641F"/>
    <w:rsid w:val="004764F4"/>
    <w:rsid w:val="00476A4A"/>
    <w:rsid w:val="00476AAF"/>
    <w:rsid w:val="00476ADB"/>
    <w:rsid w:val="00476B39"/>
    <w:rsid w:val="00476D91"/>
    <w:rsid w:val="00476DFB"/>
    <w:rsid w:val="00476EE8"/>
    <w:rsid w:val="00477003"/>
    <w:rsid w:val="004772BF"/>
    <w:rsid w:val="00477478"/>
    <w:rsid w:val="004778CB"/>
    <w:rsid w:val="00477B6D"/>
    <w:rsid w:val="00477D05"/>
    <w:rsid w:val="00477E60"/>
    <w:rsid w:val="00477EEC"/>
    <w:rsid w:val="00477F67"/>
    <w:rsid w:val="00477F71"/>
    <w:rsid w:val="00480193"/>
    <w:rsid w:val="0048036F"/>
    <w:rsid w:val="0048049B"/>
    <w:rsid w:val="004805D8"/>
    <w:rsid w:val="00480962"/>
    <w:rsid w:val="00480A20"/>
    <w:rsid w:val="00480A21"/>
    <w:rsid w:val="00480AA6"/>
    <w:rsid w:val="00480AF8"/>
    <w:rsid w:val="00480C99"/>
    <w:rsid w:val="00480EF6"/>
    <w:rsid w:val="00481016"/>
    <w:rsid w:val="0048107D"/>
    <w:rsid w:val="0048123B"/>
    <w:rsid w:val="00481240"/>
    <w:rsid w:val="004814CF"/>
    <w:rsid w:val="004815AA"/>
    <w:rsid w:val="00481621"/>
    <w:rsid w:val="004817D8"/>
    <w:rsid w:val="004818CD"/>
    <w:rsid w:val="004819A6"/>
    <w:rsid w:val="00481B54"/>
    <w:rsid w:val="00481D1B"/>
    <w:rsid w:val="00481D5B"/>
    <w:rsid w:val="00481D9D"/>
    <w:rsid w:val="00481FF8"/>
    <w:rsid w:val="00482081"/>
    <w:rsid w:val="004823E7"/>
    <w:rsid w:val="00482442"/>
    <w:rsid w:val="004827F8"/>
    <w:rsid w:val="004827FA"/>
    <w:rsid w:val="004828A8"/>
    <w:rsid w:val="00482AA7"/>
    <w:rsid w:val="00482C3C"/>
    <w:rsid w:val="00482EE0"/>
    <w:rsid w:val="00482EE7"/>
    <w:rsid w:val="00482FC8"/>
    <w:rsid w:val="004834E8"/>
    <w:rsid w:val="00483828"/>
    <w:rsid w:val="004839A6"/>
    <w:rsid w:val="00483BC6"/>
    <w:rsid w:val="00483E20"/>
    <w:rsid w:val="00484135"/>
    <w:rsid w:val="00484228"/>
    <w:rsid w:val="0048454F"/>
    <w:rsid w:val="00484969"/>
    <w:rsid w:val="00484A5B"/>
    <w:rsid w:val="00484BF1"/>
    <w:rsid w:val="00484C79"/>
    <w:rsid w:val="00485366"/>
    <w:rsid w:val="00485377"/>
    <w:rsid w:val="004853C7"/>
    <w:rsid w:val="00485582"/>
    <w:rsid w:val="0048577D"/>
    <w:rsid w:val="00485AAC"/>
    <w:rsid w:val="00485AFB"/>
    <w:rsid w:val="00485E8C"/>
    <w:rsid w:val="00485FCC"/>
    <w:rsid w:val="004861F1"/>
    <w:rsid w:val="004863B1"/>
    <w:rsid w:val="0048663A"/>
    <w:rsid w:val="004866D9"/>
    <w:rsid w:val="0048678C"/>
    <w:rsid w:val="00486A66"/>
    <w:rsid w:val="00486BAD"/>
    <w:rsid w:val="00486C06"/>
    <w:rsid w:val="00487262"/>
    <w:rsid w:val="004873AF"/>
    <w:rsid w:val="00487507"/>
    <w:rsid w:val="004876A2"/>
    <w:rsid w:val="004878CF"/>
    <w:rsid w:val="0048792E"/>
    <w:rsid w:val="00487ABF"/>
    <w:rsid w:val="00487B48"/>
    <w:rsid w:val="00487D38"/>
    <w:rsid w:val="00487EE1"/>
    <w:rsid w:val="00487FB0"/>
    <w:rsid w:val="0049019E"/>
    <w:rsid w:val="004902C7"/>
    <w:rsid w:val="00490374"/>
    <w:rsid w:val="0049037F"/>
    <w:rsid w:val="004903AA"/>
    <w:rsid w:val="004903B6"/>
    <w:rsid w:val="00490713"/>
    <w:rsid w:val="0049080B"/>
    <w:rsid w:val="00490B47"/>
    <w:rsid w:val="00490C67"/>
    <w:rsid w:val="00490CD4"/>
    <w:rsid w:val="00490D11"/>
    <w:rsid w:val="00490D20"/>
    <w:rsid w:val="00491138"/>
    <w:rsid w:val="00491176"/>
    <w:rsid w:val="00491194"/>
    <w:rsid w:val="0049159E"/>
    <w:rsid w:val="004915D8"/>
    <w:rsid w:val="004918B1"/>
    <w:rsid w:val="00491AFD"/>
    <w:rsid w:val="00491C38"/>
    <w:rsid w:val="00491E1C"/>
    <w:rsid w:val="00491F97"/>
    <w:rsid w:val="004920DA"/>
    <w:rsid w:val="00492119"/>
    <w:rsid w:val="0049212E"/>
    <w:rsid w:val="00492308"/>
    <w:rsid w:val="004924CA"/>
    <w:rsid w:val="0049259F"/>
    <w:rsid w:val="0049281A"/>
    <w:rsid w:val="00492A8C"/>
    <w:rsid w:val="00492C04"/>
    <w:rsid w:val="00492CB9"/>
    <w:rsid w:val="00492E55"/>
    <w:rsid w:val="00492E71"/>
    <w:rsid w:val="004934B6"/>
    <w:rsid w:val="00493D04"/>
    <w:rsid w:val="00493FCF"/>
    <w:rsid w:val="0049422A"/>
    <w:rsid w:val="0049426F"/>
    <w:rsid w:val="00494446"/>
    <w:rsid w:val="00494456"/>
    <w:rsid w:val="00494652"/>
    <w:rsid w:val="00494AA5"/>
    <w:rsid w:val="00494AF1"/>
    <w:rsid w:val="00494CE3"/>
    <w:rsid w:val="00494EC0"/>
    <w:rsid w:val="00494F32"/>
    <w:rsid w:val="00494F70"/>
    <w:rsid w:val="00494FC7"/>
    <w:rsid w:val="004955D2"/>
    <w:rsid w:val="00495654"/>
    <w:rsid w:val="004956BE"/>
    <w:rsid w:val="0049586D"/>
    <w:rsid w:val="00495969"/>
    <w:rsid w:val="0049596C"/>
    <w:rsid w:val="00495A37"/>
    <w:rsid w:val="00495AF5"/>
    <w:rsid w:val="00495B60"/>
    <w:rsid w:val="00495CFB"/>
    <w:rsid w:val="00495F8A"/>
    <w:rsid w:val="00496160"/>
    <w:rsid w:val="00496225"/>
    <w:rsid w:val="0049625E"/>
    <w:rsid w:val="00496481"/>
    <w:rsid w:val="00496493"/>
    <w:rsid w:val="004966C5"/>
    <w:rsid w:val="004968A6"/>
    <w:rsid w:val="004968BF"/>
    <w:rsid w:val="0049733A"/>
    <w:rsid w:val="004973B9"/>
    <w:rsid w:val="004974D1"/>
    <w:rsid w:val="00497681"/>
    <w:rsid w:val="0049773F"/>
    <w:rsid w:val="004977EF"/>
    <w:rsid w:val="00497A0C"/>
    <w:rsid w:val="00497B9D"/>
    <w:rsid w:val="00497BBB"/>
    <w:rsid w:val="00497E42"/>
    <w:rsid w:val="00497E7C"/>
    <w:rsid w:val="00497F64"/>
    <w:rsid w:val="004A0123"/>
    <w:rsid w:val="004A01CC"/>
    <w:rsid w:val="004A01F4"/>
    <w:rsid w:val="004A0239"/>
    <w:rsid w:val="004A0601"/>
    <w:rsid w:val="004A071B"/>
    <w:rsid w:val="004A08E9"/>
    <w:rsid w:val="004A09B7"/>
    <w:rsid w:val="004A0BE8"/>
    <w:rsid w:val="004A0D4B"/>
    <w:rsid w:val="004A0FF4"/>
    <w:rsid w:val="004A13B3"/>
    <w:rsid w:val="004A14A6"/>
    <w:rsid w:val="004A16DF"/>
    <w:rsid w:val="004A1872"/>
    <w:rsid w:val="004A19CE"/>
    <w:rsid w:val="004A19E5"/>
    <w:rsid w:val="004A1A26"/>
    <w:rsid w:val="004A1A78"/>
    <w:rsid w:val="004A1A7B"/>
    <w:rsid w:val="004A1D6F"/>
    <w:rsid w:val="004A20B1"/>
    <w:rsid w:val="004A20EB"/>
    <w:rsid w:val="004A20FE"/>
    <w:rsid w:val="004A2196"/>
    <w:rsid w:val="004A219C"/>
    <w:rsid w:val="004A2462"/>
    <w:rsid w:val="004A28E2"/>
    <w:rsid w:val="004A29BC"/>
    <w:rsid w:val="004A2E4C"/>
    <w:rsid w:val="004A2F8B"/>
    <w:rsid w:val="004A30D3"/>
    <w:rsid w:val="004A32EB"/>
    <w:rsid w:val="004A33DE"/>
    <w:rsid w:val="004A3779"/>
    <w:rsid w:val="004A387E"/>
    <w:rsid w:val="004A3AB6"/>
    <w:rsid w:val="004A3EBB"/>
    <w:rsid w:val="004A3F16"/>
    <w:rsid w:val="004A3FFF"/>
    <w:rsid w:val="004A40B8"/>
    <w:rsid w:val="004A421F"/>
    <w:rsid w:val="004A4272"/>
    <w:rsid w:val="004A428C"/>
    <w:rsid w:val="004A44C6"/>
    <w:rsid w:val="004A44EB"/>
    <w:rsid w:val="004A45D8"/>
    <w:rsid w:val="004A467D"/>
    <w:rsid w:val="004A47E8"/>
    <w:rsid w:val="004A49A1"/>
    <w:rsid w:val="004A49BC"/>
    <w:rsid w:val="004A4A85"/>
    <w:rsid w:val="004A4C41"/>
    <w:rsid w:val="004A508A"/>
    <w:rsid w:val="004A50EE"/>
    <w:rsid w:val="004A5153"/>
    <w:rsid w:val="004A5257"/>
    <w:rsid w:val="004A52CC"/>
    <w:rsid w:val="004A57CD"/>
    <w:rsid w:val="004A5886"/>
    <w:rsid w:val="004A5987"/>
    <w:rsid w:val="004A5A2C"/>
    <w:rsid w:val="004A5C1F"/>
    <w:rsid w:val="004A5D24"/>
    <w:rsid w:val="004A5D59"/>
    <w:rsid w:val="004A5DD8"/>
    <w:rsid w:val="004A5E27"/>
    <w:rsid w:val="004A601F"/>
    <w:rsid w:val="004A6448"/>
    <w:rsid w:val="004A672E"/>
    <w:rsid w:val="004A68E7"/>
    <w:rsid w:val="004A690B"/>
    <w:rsid w:val="004A6945"/>
    <w:rsid w:val="004A6C73"/>
    <w:rsid w:val="004A6CB7"/>
    <w:rsid w:val="004A6D17"/>
    <w:rsid w:val="004A6D4D"/>
    <w:rsid w:val="004A6FAA"/>
    <w:rsid w:val="004A70D7"/>
    <w:rsid w:val="004A777B"/>
    <w:rsid w:val="004A7826"/>
    <w:rsid w:val="004A783C"/>
    <w:rsid w:val="004A7A17"/>
    <w:rsid w:val="004A7A61"/>
    <w:rsid w:val="004A7A9C"/>
    <w:rsid w:val="004A7B27"/>
    <w:rsid w:val="004B04AE"/>
    <w:rsid w:val="004B06DD"/>
    <w:rsid w:val="004B0711"/>
    <w:rsid w:val="004B084F"/>
    <w:rsid w:val="004B0CEC"/>
    <w:rsid w:val="004B0E25"/>
    <w:rsid w:val="004B0EF0"/>
    <w:rsid w:val="004B1049"/>
    <w:rsid w:val="004B10DD"/>
    <w:rsid w:val="004B12BC"/>
    <w:rsid w:val="004B172F"/>
    <w:rsid w:val="004B177C"/>
    <w:rsid w:val="004B18FE"/>
    <w:rsid w:val="004B1909"/>
    <w:rsid w:val="004B1B0B"/>
    <w:rsid w:val="004B1C87"/>
    <w:rsid w:val="004B20A4"/>
    <w:rsid w:val="004B254E"/>
    <w:rsid w:val="004B25EB"/>
    <w:rsid w:val="004B2890"/>
    <w:rsid w:val="004B28E5"/>
    <w:rsid w:val="004B2B79"/>
    <w:rsid w:val="004B2BBF"/>
    <w:rsid w:val="004B3031"/>
    <w:rsid w:val="004B331E"/>
    <w:rsid w:val="004B33DD"/>
    <w:rsid w:val="004B357F"/>
    <w:rsid w:val="004B35F8"/>
    <w:rsid w:val="004B3644"/>
    <w:rsid w:val="004B3687"/>
    <w:rsid w:val="004B374D"/>
    <w:rsid w:val="004B3EF6"/>
    <w:rsid w:val="004B3FB2"/>
    <w:rsid w:val="004B4573"/>
    <w:rsid w:val="004B4654"/>
    <w:rsid w:val="004B48DF"/>
    <w:rsid w:val="004B4B4E"/>
    <w:rsid w:val="004B4B8B"/>
    <w:rsid w:val="004B4ED5"/>
    <w:rsid w:val="004B4FAC"/>
    <w:rsid w:val="004B4FE2"/>
    <w:rsid w:val="004B50A6"/>
    <w:rsid w:val="004B51CD"/>
    <w:rsid w:val="004B51F2"/>
    <w:rsid w:val="004B543D"/>
    <w:rsid w:val="004B5491"/>
    <w:rsid w:val="004B5547"/>
    <w:rsid w:val="004B5625"/>
    <w:rsid w:val="004B5A74"/>
    <w:rsid w:val="004B5AF4"/>
    <w:rsid w:val="004B5D1E"/>
    <w:rsid w:val="004B6480"/>
    <w:rsid w:val="004B650A"/>
    <w:rsid w:val="004B6B6D"/>
    <w:rsid w:val="004B6DD9"/>
    <w:rsid w:val="004B6FDE"/>
    <w:rsid w:val="004B706C"/>
    <w:rsid w:val="004B72F9"/>
    <w:rsid w:val="004B731F"/>
    <w:rsid w:val="004B73F9"/>
    <w:rsid w:val="004B73FE"/>
    <w:rsid w:val="004B7576"/>
    <w:rsid w:val="004B75FE"/>
    <w:rsid w:val="004B77DD"/>
    <w:rsid w:val="004B7A51"/>
    <w:rsid w:val="004B7B2C"/>
    <w:rsid w:val="004B7B4C"/>
    <w:rsid w:val="004B7BC1"/>
    <w:rsid w:val="004B7C3C"/>
    <w:rsid w:val="004C0085"/>
    <w:rsid w:val="004C02F0"/>
    <w:rsid w:val="004C050A"/>
    <w:rsid w:val="004C0651"/>
    <w:rsid w:val="004C06EC"/>
    <w:rsid w:val="004C0725"/>
    <w:rsid w:val="004C0986"/>
    <w:rsid w:val="004C0A92"/>
    <w:rsid w:val="004C0ACD"/>
    <w:rsid w:val="004C0B4E"/>
    <w:rsid w:val="004C1063"/>
    <w:rsid w:val="004C12B1"/>
    <w:rsid w:val="004C12F8"/>
    <w:rsid w:val="004C14C9"/>
    <w:rsid w:val="004C1984"/>
    <w:rsid w:val="004C1A1B"/>
    <w:rsid w:val="004C1AA2"/>
    <w:rsid w:val="004C1B44"/>
    <w:rsid w:val="004C1D18"/>
    <w:rsid w:val="004C1D8A"/>
    <w:rsid w:val="004C2024"/>
    <w:rsid w:val="004C21A7"/>
    <w:rsid w:val="004C228C"/>
    <w:rsid w:val="004C2830"/>
    <w:rsid w:val="004C29E5"/>
    <w:rsid w:val="004C2C14"/>
    <w:rsid w:val="004C2D5A"/>
    <w:rsid w:val="004C2ED1"/>
    <w:rsid w:val="004C3053"/>
    <w:rsid w:val="004C3492"/>
    <w:rsid w:val="004C36C1"/>
    <w:rsid w:val="004C36F1"/>
    <w:rsid w:val="004C3799"/>
    <w:rsid w:val="004C3B8C"/>
    <w:rsid w:val="004C3C6F"/>
    <w:rsid w:val="004C3D5E"/>
    <w:rsid w:val="004C3D88"/>
    <w:rsid w:val="004C3F69"/>
    <w:rsid w:val="004C3FCC"/>
    <w:rsid w:val="004C4333"/>
    <w:rsid w:val="004C457C"/>
    <w:rsid w:val="004C45C5"/>
    <w:rsid w:val="004C4662"/>
    <w:rsid w:val="004C47A1"/>
    <w:rsid w:val="004C4A92"/>
    <w:rsid w:val="004C4AFB"/>
    <w:rsid w:val="004C4B42"/>
    <w:rsid w:val="004C4BAE"/>
    <w:rsid w:val="004C4BC7"/>
    <w:rsid w:val="004C4C6E"/>
    <w:rsid w:val="004C4CE5"/>
    <w:rsid w:val="004C4E54"/>
    <w:rsid w:val="004C502F"/>
    <w:rsid w:val="004C508A"/>
    <w:rsid w:val="004C5354"/>
    <w:rsid w:val="004C536C"/>
    <w:rsid w:val="004C5591"/>
    <w:rsid w:val="004C5726"/>
    <w:rsid w:val="004C5C1C"/>
    <w:rsid w:val="004C5C5E"/>
    <w:rsid w:val="004C5C8A"/>
    <w:rsid w:val="004C5DCF"/>
    <w:rsid w:val="004C605C"/>
    <w:rsid w:val="004C61C2"/>
    <w:rsid w:val="004C6A18"/>
    <w:rsid w:val="004C6D31"/>
    <w:rsid w:val="004C7061"/>
    <w:rsid w:val="004C71DA"/>
    <w:rsid w:val="004C7251"/>
    <w:rsid w:val="004C75CD"/>
    <w:rsid w:val="004C7927"/>
    <w:rsid w:val="004C7F2E"/>
    <w:rsid w:val="004C7F5E"/>
    <w:rsid w:val="004CDD35"/>
    <w:rsid w:val="004D002E"/>
    <w:rsid w:val="004D02D9"/>
    <w:rsid w:val="004D04A4"/>
    <w:rsid w:val="004D05A6"/>
    <w:rsid w:val="004D0642"/>
    <w:rsid w:val="004D0831"/>
    <w:rsid w:val="004D0871"/>
    <w:rsid w:val="004D0BDB"/>
    <w:rsid w:val="004D0CA3"/>
    <w:rsid w:val="004D0EC5"/>
    <w:rsid w:val="004D0EC8"/>
    <w:rsid w:val="004D10FD"/>
    <w:rsid w:val="004D149F"/>
    <w:rsid w:val="004D16C8"/>
    <w:rsid w:val="004D1A96"/>
    <w:rsid w:val="004D1BB8"/>
    <w:rsid w:val="004D1C29"/>
    <w:rsid w:val="004D2015"/>
    <w:rsid w:val="004D2074"/>
    <w:rsid w:val="004D213D"/>
    <w:rsid w:val="004D22FA"/>
    <w:rsid w:val="004D24E8"/>
    <w:rsid w:val="004D268A"/>
    <w:rsid w:val="004D2699"/>
    <w:rsid w:val="004D27DE"/>
    <w:rsid w:val="004D2BF9"/>
    <w:rsid w:val="004D2E60"/>
    <w:rsid w:val="004D2EB7"/>
    <w:rsid w:val="004D2F36"/>
    <w:rsid w:val="004D2F6E"/>
    <w:rsid w:val="004D35DD"/>
    <w:rsid w:val="004D363B"/>
    <w:rsid w:val="004D384B"/>
    <w:rsid w:val="004D394C"/>
    <w:rsid w:val="004D3ABA"/>
    <w:rsid w:val="004D3C7E"/>
    <w:rsid w:val="004D3D86"/>
    <w:rsid w:val="004D43CF"/>
    <w:rsid w:val="004D4573"/>
    <w:rsid w:val="004D4A23"/>
    <w:rsid w:val="004D4A9C"/>
    <w:rsid w:val="004D4AD8"/>
    <w:rsid w:val="004D4CDA"/>
    <w:rsid w:val="004D4F8E"/>
    <w:rsid w:val="004D5119"/>
    <w:rsid w:val="004D531D"/>
    <w:rsid w:val="004D538B"/>
    <w:rsid w:val="004D53AE"/>
    <w:rsid w:val="004D588D"/>
    <w:rsid w:val="004D592D"/>
    <w:rsid w:val="004D5996"/>
    <w:rsid w:val="004D5B40"/>
    <w:rsid w:val="004D5B56"/>
    <w:rsid w:val="004D5DCA"/>
    <w:rsid w:val="004D5F47"/>
    <w:rsid w:val="004D68DE"/>
    <w:rsid w:val="004D692A"/>
    <w:rsid w:val="004D6AE4"/>
    <w:rsid w:val="004D6B21"/>
    <w:rsid w:val="004D6CBB"/>
    <w:rsid w:val="004D6E80"/>
    <w:rsid w:val="004D7547"/>
    <w:rsid w:val="004D7602"/>
    <w:rsid w:val="004D765D"/>
    <w:rsid w:val="004D76C8"/>
    <w:rsid w:val="004D772C"/>
    <w:rsid w:val="004D78DB"/>
    <w:rsid w:val="004D79B6"/>
    <w:rsid w:val="004D7A42"/>
    <w:rsid w:val="004D7B6B"/>
    <w:rsid w:val="004D7ECB"/>
    <w:rsid w:val="004E014C"/>
    <w:rsid w:val="004E01DE"/>
    <w:rsid w:val="004E02DE"/>
    <w:rsid w:val="004E043C"/>
    <w:rsid w:val="004E05E5"/>
    <w:rsid w:val="004E066E"/>
    <w:rsid w:val="004E0752"/>
    <w:rsid w:val="004E075D"/>
    <w:rsid w:val="004E07D9"/>
    <w:rsid w:val="004E09C2"/>
    <w:rsid w:val="004E0A64"/>
    <w:rsid w:val="004E0C5C"/>
    <w:rsid w:val="004E0D89"/>
    <w:rsid w:val="004E0D9D"/>
    <w:rsid w:val="004E0DAB"/>
    <w:rsid w:val="004E0F03"/>
    <w:rsid w:val="004E0FD2"/>
    <w:rsid w:val="004E110C"/>
    <w:rsid w:val="004E1496"/>
    <w:rsid w:val="004E1548"/>
    <w:rsid w:val="004E17DA"/>
    <w:rsid w:val="004E18CF"/>
    <w:rsid w:val="004E1AD5"/>
    <w:rsid w:val="004E1BED"/>
    <w:rsid w:val="004E1D6F"/>
    <w:rsid w:val="004E243C"/>
    <w:rsid w:val="004E2645"/>
    <w:rsid w:val="004E280F"/>
    <w:rsid w:val="004E2841"/>
    <w:rsid w:val="004E2910"/>
    <w:rsid w:val="004E291B"/>
    <w:rsid w:val="004E2D71"/>
    <w:rsid w:val="004E2D99"/>
    <w:rsid w:val="004E2DC5"/>
    <w:rsid w:val="004E3002"/>
    <w:rsid w:val="004E300C"/>
    <w:rsid w:val="004E3127"/>
    <w:rsid w:val="004E346A"/>
    <w:rsid w:val="004E3512"/>
    <w:rsid w:val="004E35D1"/>
    <w:rsid w:val="004E36DB"/>
    <w:rsid w:val="004E38B0"/>
    <w:rsid w:val="004E3CE7"/>
    <w:rsid w:val="004E3D87"/>
    <w:rsid w:val="004E3E54"/>
    <w:rsid w:val="004E3E6A"/>
    <w:rsid w:val="004E3FC4"/>
    <w:rsid w:val="004E4297"/>
    <w:rsid w:val="004E45CE"/>
    <w:rsid w:val="004E4D6B"/>
    <w:rsid w:val="004E4D7C"/>
    <w:rsid w:val="004E4E01"/>
    <w:rsid w:val="004E4F33"/>
    <w:rsid w:val="004E5009"/>
    <w:rsid w:val="004E5164"/>
    <w:rsid w:val="004E5291"/>
    <w:rsid w:val="004E5557"/>
    <w:rsid w:val="004E5570"/>
    <w:rsid w:val="004E55A1"/>
    <w:rsid w:val="004E563F"/>
    <w:rsid w:val="004E5869"/>
    <w:rsid w:val="004E6414"/>
    <w:rsid w:val="004E64DC"/>
    <w:rsid w:val="004E6605"/>
    <w:rsid w:val="004E6887"/>
    <w:rsid w:val="004E6B27"/>
    <w:rsid w:val="004E6BF8"/>
    <w:rsid w:val="004E6C14"/>
    <w:rsid w:val="004E6CC6"/>
    <w:rsid w:val="004E7403"/>
    <w:rsid w:val="004E7AC5"/>
    <w:rsid w:val="004E7B0E"/>
    <w:rsid w:val="004E7B6A"/>
    <w:rsid w:val="004E7C82"/>
    <w:rsid w:val="004F003B"/>
    <w:rsid w:val="004F0098"/>
    <w:rsid w:val="004F02D1"/>
    <w:rsid w:val="004F02F3"/>
    <w:rsid w:val="004F03BD"/>
    <w:rsid w:val="004F051E"/>
    <w:rsid w:val="004F0540"/>
    <w:rsid w:val="004F0576"/>
    <w:rsid w:val="004F07A6"/>
    <w:rsid w:val="004F0D11"/>
    <w:rsid w:val="004F0E94"/>
    <w:rsid w:val="004F11D8"/>
    <w:rsid w:val="004F1230"/>
    <w:rsid w:val="004F14AA"/>
    <w:rsid w:val="004F14FB"/>
    <w:rsid w:val="004F15E0"/>
    <w:rsid w:val="004F17AB"/>
    <w:rsid w:val="004F18E1"/>
    <w:rsid w:val="004F19BB"/>
    <w:rsid w:val="004F1B0E"/>
    <w:rsid w:val="004F1F15"/>
    <w:rsid w:val="004F22F2"/>
    <w:rsid w:val="004F241F"/>
    <w:rsid w:val="004F2441"/>
    <w:rsid w:val="004F256E"/>
    <w:rsid w:val="004F257D"/>
    <w:rsid w:val="004F277F"/>
    <w:rsid w:val="004F2987"/>
    <w:rsid w:val="004F2A1F"/>
    <w:rsid w:val="004F2A48"/>
    <w:rsid w:val="004F2BAF"/>
    <w:rsid w:val="004F3247"/>
    <w:rsid w:val="004F34C3"/>
    <w:rsid w:val="004F3605"/>
    <w:rsid w:val="004F3DD5"/>
    <w:rsid w:val="004F3E32"/>
    <w:rsid w:val="004F3F18"/>
    <w:rsid w:val="004F4124"/>
    <w:rsid w:val="004F4190"/>
    <w:rsid w:val="004F425D"/>
    <w:rsid w:val="004F43D7"/>
    <w:rsid w:val="004F4602"/>
    <w:rsid w:val="004F4667"/>
    <w:rsid w:val="004F47C1"/>
    <w:rsid w:val="004F480D"/>
    <w:rsid w:val="004F4AC5"/>
    <w:rsid w:val="004F4CBD"/>
    <w:rsid w:val="004F4FB3"/>
    <w:rsid w:val="004F5011"/>
    <w:rsid w:val="004F51CC"/>
    <w:rsid w:val="004F5466"/>
    <w:rsid w:val="004F5662"/>
    <w:rsid w:val="004F570F"/>
    <w:rsid w:val="004F5812"/>
    <w:rsid w:val="004F5CD0"/>
    <w:rsid w:val="004F5CE2"/>
    <w:rsid w:val="004F5D1E"/>
    <w:rsid w:val="004F619F"/>
    <w:rsid w:val="004F61A6"/>
    <w:rsid w:val="004F631D"/>
    <w:rsid w:val="004F645B"/>
    <w:rsid w:val="004F65DF"/>
    <w:rsid w:val="004F65EA"/>
    <w:rsid w:val="004F679B"/>
    <w:rsid w:val="004F6829"/>
    <w:rsid w:val="004F6A79"/>
    <w:rsid w:val="004F6AA2"/>
    <w:rsid w:val="004F6B81"/>
    <w:rsid w:val="004F6C7B"/>
    <w:rsid w:val="004F6FD9"/>
    <w:rsid w:val="004F707C"/>
    <w:rsid w:val="004F70F8"/>
    <w:rsid w:val="004F7387"/>
    <w:rsid w:val="004F741D"/>
    <w:rsid w:val="004F7517"/>
    <w:rsid w:val="004F75D3"/>
    <w:rsid w:val="004F7760"/>
    <w:rsid w:val="004F79C7"/>
    <w:rsid w:val="004F7A13"/>
    <w:rsid w:val="004F7F30"/>
    <w:rsid w:val="004F7F58"/>
    <w:rsid w:val="004F7FAF"/>
    <w:rsid w:val="00500098"/>
    <w:rsid w:val="005002EF"/>
    <w:rsid w:val="00500847"/>
    <w:rsid w:val="005009F3"/>
    <w:rsid w:val="00500B10"/>
    <w:rsid w:val="00500B72"/>
    <w:rsid w:val="00500CF8"/>
    <w:rsid w:val="00500FB7"/>
    <w:rsid w:val="00501083"/>
    <w:rsid w:val="00501084"/>
    <w:rsid w:val="005010BD"/>
    <w:rsid w:val="00501107"/>
    <w:rsid w:val="005011A7"/>
    <w:rsid w:val="00501305"/>
    <w:rsid w:val="00501453"/>
    <w:rsid w:val="005015AA"/>
    <w:rsid w:val="00501625"/>
    <w:rsid w:val="005016AC"/>
    <w:rsid w:val="0050191D"/>
    <w:rsid w:val="00501B0F"/>
    <w:rsid w:val="00501D07"/>
    <w:rsid w:val="005020A5"/>
    <w:rsid w:val="005020E8"/>
    <w:rsid w:val="0050245A"/>
    <w:rsid w:val="0050262D"/>
    <w:rsid w:val="00502634"/>
    <w:rsid w:val="005027B0"/>
    <w:rsid w:val="00502AB7"/>
    <w:rsid w:val="00502D0A"/>
    <w:rsid w:val="005033DE"/>
    <w:rsid w:val="005036CD"/>
    <w:rsid w:val="005037AA"/>
    <w:rsid w:val="005039BA"/>
    <w:rsid w:val="00503C0B"/>
    <w:rsid w:val="00503C37"/>
    <w:rsid w:val="00503D02"/>
    <w:rsid w:val="00503FFA"/>
    <w:rsid w:val="005040CB"/>
    <w:rsid w:val="0050414D"/>
    <w:rsid w:val="0050476B"/>
    <w:rsid w:val="005048F3"/>
    <w:rsid w:val="00504A02"/>
    <w:rsid w:val="00504E14"/>
    <w:rsid w:val="00504E69"/>
    <w:rsid w:val="00504EB2"/>
    <w:rsid w:val="00504EFB"/>
    <w:rsid w:val="00504F3C"/>
    <w:rsid w:val="0050515D"/>
    <w:rsid w:val="005051F9"/>
    <w:rsid w:val="00505401"/>
    <w:rsid w:val="00505532"/>
    <w:rsid w:val="00505834"/>
    <w:rsid w:val="005058E4"/>
    <w:rsid w:val="00505938"/>
    <w:rsid w:val="00505CDA"/>
    <w:rsid w:val="00505D4F"/>
    <w:rsid w:val="005061D2"/>
    <w:rsid w:val="0050627D"/>
    <w:rsid w:val="005066AD"/>
    <w:rsid w:val="00506A9D"/>
    <w:rsid w:val="00506B9D"/>
    <w:rsid w:val="00506C3B"/>
    <w:rsid w:val="00506CD5"/>
    <w:rsid w:val="00506F43"/>
    <w:rsid w:val="00506FF1"/>
    <w:rsid w:val="00507046"/>
    <w:rsid w:val="005077DA"/>
    <w:rsid w:val="00507974"/>
    <w:rsid w:val="00507B46"/>
    <w:rsid w:val="00507DB7"/>
    <w:rsid w:val="00507E0C"/>
    <w:rsid w:val="0051008C"/>
    <w:rsid w:val="00510368"/>
    <w:rsid w:val="00510505"/>
    <w:rsid w:val="00510614"/>
    <w:rsid w:val="005107BA"/>
    <w:rsid w:val="005107BD"/>
    <w:rsid w:val="00510989"/>
    <w:rsid w:val="00510E29"/>
    <w:rsid w:val="0051104C"/>
    <w:rsid w:val="00511051"/>
    <w:rsid w:val="00511085"/>
    <w:rsid w:val="00511156"/>
    <w:rsid w:val="005112B2"/>
    <w:rsid w:val="00511448"/>
    <w:rsid w:val="00511473"/>
    <w:rsid w:val="00511568"/>
    <w:rsid w:val="005116A7"/>
    <w:rsid w:val="005116D0"/>
    <w:rsid w:val="0051184F"/>
    <w:rsid w:val="00511B30"/>
    <w:rsid w:val="00511C22"/>
    <w:rsid w:val="0051200F"/>
    <w:rsid w:val="005122D2"/>
    <w:rsid w:val="005124C4"/>
    <w:rsid w:val="005124ED"/>
    <w:rsid w:val="0051252C"/>
    <w:rsid w:val="00512621"/>
    <w:rsid w:val="005127DB"/>
    <w:rsid w:val="005128D0"/>
    <w:rsid w:val="00512B1D"/>
    <w:rsid w:val="00512E85"/>
    <w:rsid w:val="00512F10"/>
    <w:rsid w:val="00513019"/>
    <w:rsid w:val="005133A1"/>
    <w:rsid w:val="0051370B"/>
    <w:rsid w:val="00513ABF"/>
    <w:rsid w:val="00513D17"/>
    <w:rsid w:val="00513F1D"/>
    <w:rsid w:val="0051406A"/>
    <w:rsid w:val="00514339"/>
    <w:rsid w:val="00514434"/>
    <w:rsid w:val="005144D8"/>
    <w:rsid w:val="00514529"/>
    <w:rsid w:val="00514767"/>
    <w:rsid w:val="005149B9"/>
    <w:rsid w:val="00514A37"/>
    <w:rsid w:val="00514AB7"/>
    <w:rsid w:val="00514AB8"/>
    <w:rsid w:val="00514C0B"/>
    <w:rsid w:val="005150DC"/>
    <w:rsid w:val="00515275"/>
    <w:rsid w:val="00515299"/>
    <w:rsid w:val="005152A4"/>
    <w:rsid w:val="0051535D"/>
    <w:rsid w:val="005154CD"/>
    <w:rsid w:val="00515765"/>
    <w:rsid w:val="00515BC9"/>
    <w:rsid w:val="00515D93"/>
    <w:rsid w:val="0051621E"/>
    <w:rsid w:val="005162A5"/>
    <w:rsid w:val="005162C6"/>
    <w:rsid w:val="005163E2"/>
    <w:rsid w:val="005165B1"/>
    <w:rsid w:val="005165EF"/>
    <w:rsid w:val="0051678E"/>
    <w:rsid w:val="005167F6"/>
    <w:rsid w:val="0051694A"/>
    <w:rsid w:val="00516965"/>
    <w:rsid w:val="00516ECC"/>
    <w:rsid w:val="00516F71"/>
    <w:rsid w:val="00517359"/>
    <w:rsid w:val="00517512"/>
    <w:rsid w:val="00517564"/>
    <w:rsid w:val="00517762"/>
    <w:rsid w:val="00517847"/>
    <w:rsid w:val="00517953"/>
    <w:rsid w:val="00517C32"/>
    <w:rsid w:val="00517C42"/>
    <w:rsid w:val="00517D8C"/>
    <w:rsid w:val="00517DDC"/>
    <w:rsid w:val="00517E9A"/>
    <w:rsid w:val="005202E1"/>
    <w:rsid w:val="005202F1"/>
    <w:rsid w:val="00520AED"/>
    <w:rsid w:val="00520B1A"/>
    <w:rsid w:val="00520C8C"/>
    <w:rsid w:val="00520D29"/>
    <w:rsid w:val="00520D49"/>
    <w:rsid w:val="00520D51"/>
    <w:rsid w:val="00520D8E"/>
    <w:rsid w:val="00520EAF"/>
    <w:rsid w:val="0052130F"/>
    <w:rsid w:val="005213E5"/>
    <w:rsid w:val="0052178A"/>
    <w:rsid w:val="00521839"/>
    <w:rsid w:val="005218C0"/>
    <w:rsid w:val="005219C4"/>
    <w:rsid w:val="00521BC1"/>
    <w:rsid w:val="00521CAF"/>
    <w:rsid w:val="00521EBE"/>
    <w:rsid w:val="00521F56"/>
    <w:rsid w:val="00521F99"/>
    <w:rsid w:val="00522087"/>
    <w:rsid w:val="005220CC"/>
    <w:rsid w:val="005221DE"/>
    <w:rsid w:val="0052229C"/>
    <w:rsid w:val="00523129"/>
    <w:rsid w:val="00523346"/>
    <w:rsid w:val="005235DF"/>
    <w:rsid w:val="0052361C"/>
    <w:rsid w:val="00523930"/>
    <w:rsid w:val="00523937"/>
    <w:rsid w:val="00523D3A"/>
    <w:rsid w:val="00523EFA"/>
    <w:rsid w:val="00523FF8"/>
    <w:rsid w:val="005240F6"/>
    <w:rsid w:val="005242AE"/>
    <w:rsid w:val="005243DA"/>
    <w:rsid w:val="0052441D"/>
    <w:rsid w:val="0052462B"/>
    <w:rsid w:val="005247AE"/>
    <w:rsid w:val="00524958"/>
    <w:rsid w:val="00524A58"/>
    <w:rsid w:val="00524E05"/>
    <w:rsid w:val="00524E1C"/>
    <w:rsid w:val="00524FFF"/>
    <w:rsid w:val="005250BD"/>
    <w:rsid w:val="005251A5"/>
    <w:rsid w:val="005251E3"/>
    <w:rsid w:val="0052550A"/>
    <w:rsid w:val="00525553"/>
    <w:rsid w:val="00525765"/>
    <w:rsid w:val="005258B3"/>
    <w:rsid w:val="0052598A"/>
    <w:rsid w:val="00525A18"/>
    <w:rsid w:val="00525DF0"/>
    <w:rsid w:val="00525F00"/>
    <w:rsid w:val="00525FC1"/>
    <w:rsid w:val="00526222"/>
    <w:rsid w:val="005263E4"/>
    <w:rsid w:val="0052642A"/>
    <w:rsid w:val="0052662E"/>
    <w:rsid w:val="0052675C"/>
    <w:rsid w:val="0052678A"/>
    <w:rsid w:val="0052689F"/>
    <w:rsid w:val="005268C2"/>
    <w:rsid w:val="005269B0"/>
    <w:rsid w:val="00526E73"/>
    <w:rsid w:val="00526EA6"/>
    <w:rsid w:val="00526EF7"/>
    <w:rsid w:val="00526F69"/>
    <w:rsid w:val="00527074"/>
    <w:rsid w:val="005271C5"/>
    <w:rsid w:val="00527543"/>
    <w:rsid w:val="0052770F"/>
    <w:rsid w:val="005278A6"/>
    <w:rsid w:val="005279FB"/>
    <w:rsid w:val="00527A2D"/>
    <w:rsid w:val="00530101"/>
    <w:rsid w:val="00530250"/>
    <w:rsid w:val="00530322"/>
    <w:rsid w:val="00530758"/>
    <w:rsid w:val="0053075E"/>
    <w:rsid w:val="00530775"/>
    <w:rsid w:val="00530932"/>
    <w:rsid w:val="00530A2E"/>
    <w:rsid w:val="00530EE6"/>
    <w:rsid w:val="0053105A"/>
    <w:rsid w:val="0053123D"/>
    <w:rsid w:val="005314DE"/>
    <w:rsid w:val="00531529"/>
    <w:rsid w:val="00531908"/>
    <w:rsid w:val="00531B72"/>
    <w:rsid w:val="00531D03"/>
    <w:rsid w:val="00531D72"/>
    <w:rsid w:val="00531EDB"/>
    <w:rsid w:val="00531F06"/>
    <w:rsid w:val="0053203B"/>
    <w:rsid w:val="0053210B"/>
    <w:rsid w:val="0053225A"/>
    <w:rsid w:val="005323BE"/>
    <w:rsid w:val="0053250C"/>
    <w:rsid w:val="0053257A"/>
    <w:rsid w:val="005326D7"/>
    <w:rsid w:val="005329A7"/>
    <w:rsid w:val="00532A60"/>
    <w:rsid w:val="00532B74"/>
    <w:rsid w:val="00532CE8"/>
    <w:rsid w:val="00532EBB"/>
    <w:rsid w:val="00532FBB"/>
    <w:rsid w:val="00533189"/>
    <w:rsid w:val="005332E1"/>
    <w:rsid w:val="0053332A"/>
    <w:rsid w:val="00533438"/>
    <w:rsid w:val="00533549"/>
    <w:rsid w:val="005337BD"/>
    <w:rsid w:val="00533C08"/>
    <w:rsid w:val="00534086"/>
    <w:rsid w:val="00534A6E"/>
    <w:rsid w:val="00534C8B"/>
    <w:rsid w:val="00534DC8"/>
    <w:rsid w:val="00534E85"/>
    <w:rsid w:val="005350B6"/>
    <w:rsid w:val="00535337"/>
    <w:rsid w:val="00535A07"/>
    <w:rsid w:val="00535B09"/>
    <w:rsid w:val="00535FD6"/>
    <w:rsid w:val="0053631C"/>
    <w:rsid w:val="0053652D"/>
    <w:rsid w:val="00536697"/>
    <w:rsid w:val="005367E0"/>
    <w:rsid w:val="00536958"/>
    <w:rsid w:val="00536BCF"/>
    <w:rsid w:val="00536D65"/>
    <w:rsid w:val="00537859"/>
    <w:rsid w:val="005379F1"/>
    <w:rsid w:val="00537AD0"/>
    <w:rsid w:val="00537BE6"/>
    <w:rsid w:val="00537CB5"/>
    <w:rsid w:val="00537CEE"/>
    <w:rsid w:val="00540187"/>
    <w:rsid w:val="00540277"/>
    <w:rsid w:val="005404E4"/>
    <w:rsid w:val="005406E8"/>
    <w:rsid w:val="00540781"/>
    <w:rsid w:val="0054095C"/>
    <w:rsid w:val="00540990"/>
    <w:rsid w:val="00540A70"/>
    <w:rsid w:val="00540FC0"/>
    <w:rsid w:val="0054151D"/>
    <w:rsid w:val="00541649"/>
    <w:rsid w:val="005419CB"/>
    <w:rsid w:val="005419E4"/>
    <w:rsid w:val="00541B7D"/>
    <w:rsid w:val="00541CAE"/>
    <w:rsid w:val="00541E59"/>
    <w:rsid w:val="00541F62"/>
    <w:rsid w:val="0054208C"/>
    <w:rsid w:val="005421A9"/>
    <w:rsid w:val="005423EC"/>
    <w:rsid w:val="00542489"/>
    <w:rsid w:val="0054256E"/>
    <w:rsid w:val="0054268F"/>
    <w:rsid w:val="00542B5D"/>
    <w:rsid w:val="00542BBC"/>
    <w:rsid w:val="00542DDB"/>
    <w:rsid w:val="00542FCA"/>
    <w:rsid w:val="005431C2"/>
    <w:rsid w:val="00543770"/>
    <w:rsid w:val="005437DF"/>
    <w:rsid w:val="005438F5"/>
    <w:rsid w:val="00543B63"/>
    <w:rsid w:val="00543DB2"/>
    <w:rsid w:val="005440F8"/>
    <w:rsid w:val="00544384"/>
    <w:rsid w:val="0054439F"/>
    <w:rsid w:val="00544485"/>
    <w:rsid w:val="0054462F"/>
    <w:rsid w:val="005446BF"/>
    <w:rsid w:val="005448AD"/>
    <w:rsid w:val="00544F72"/>
    <w:rsid w:val="0054515E"/>
    <w:rsid w:val="00545379"/>
    <w:rsid w:val="00545572"/>
    <w:rsid w:val="00545643"/>
    <w:rsid w:val="00545708"/>
    <w:rsid w:val="005457F9"/>
    <w:rsid w:val="005458E4"/>
    <w:rsid w:val="00545CA9"/>
    <w:rsid w:val="005460DC"/>
    <w:rsid w:val="005460F5"/>
    <w:rsid w:val="00546452"/>
    <w:rsid w:val="0054661B"/>
    <w:rsid w:val="005469B5"/>
    <w:rsid w:val="005469DA"/>
    <w:rsid w:val="00546E33"/>
    <w:rsid w:val="00546F15"/>
    <w:rsid w:val="005471F3"/>
    <w:rsid w:val="005471F9"/>
    <w:rsid w:val="005474CD"/>
    <w:rsid w:val="00547580"/>
    <w:rsid w:val="005476A1"/>
    <w:rsid w:val="00547C71"/>
    <w:rsid w:val="00547DC9"/>
    <w:rsid w:val="00547E65"/>
    <w:rsid w:val="00547F0C"/>
    <w:rsid w:val="00550025"/>
    <w:rsid w:val="005504B2"/>
    <w:rsid w:val="005505F3"/>
    <w:rsid w:val="00550B49"/>
    <w:rsid w:val="00550C08"/>
    <w:rsid w:val="00550C28"/>
    <w:rsid w:val="00550D72"/>
    <w:rsid w:val="00550FCE"/>
    <w:rsid w:val="00551053"/>
    <w:rsid w:val="005515E5"/>
    <w:rsid w:val="005518D2"/>
    <w:rsid w:val="005518F7"/>
    <w:rsid w:val="00551A2B"/>
    <w:rsid w:val="00551AFF"/>
    <w:rsid w:val="00551E1E"/>
    <w:rsid w:val="0055206A"/>
    <w:rsid w:val="0055235B"/>
    <w:rsid w:val="005523CD"/>
    <w:rsid w:val="005523F9"/>
    <w:rsid w:val="005523FF"/>
    <w:rsid w:val="00552532"/>
    <w:rsid w:val="005525C5"/>
    <w:rsid w:val="005525D8"/>
    <w:rsid w:val="0055290C"/>
    <w:rsid w:val="00552B89"/>
    <w:rsid w:val="00552BDD"/>
    <w:rsid w:val="00552BE8"/>
    <w:rsid w:val="00552E4D"/>
    <w:rsid w:val="00552E63"/>
    <w:rsid w:val="005531D3"/>
    <w:rsid w:val="005534CF"/>
    <w:rsid w:val="0055359F"/>
    <w:rsid w:val="005537F2"/>
    <w:rsid w:val="00553BFF"/>
    <w:rsid w:val="00553DAD"/>
    <w:rsid w:val="00553EF8"/>
    <w:rsid w:val="005541D0"/>
    <w:rsid w:val="0055435B"/>
    <w:rsid w:val="00554523"/>
    <w:rsid w:val="00554F00"/>
    <w:rsid w:val="005550B8"/>
    <w:rsid w:val="00555107"/>
    <w:rsid w:val="005551CB"/>
    <w:rsid w:val="00555492"/>
    <w:rsid w:val="0055553F"/>
    <w:rsid w:val="00555559"/>
    <w:rsid w:val="005556CC"/>
    <w:rsid w:val="00555723"/>
    <w:rsid w:val="0055572B"/>
    <w:rsid w:val="005557A3"/>
    <w:rsid w:val="00555818"/>
    <w:rsid w:val="00555909"/>
    <w:rsid w:val="00555B72"/>
    <w:rsid w:val="00555DBF"/>
    <w:rsid w:val="00555E75"/>
    <w:rsid w:val="0055611B"/>
    <w:rsid w:val="005561B0"/>
    <w:rsid w:val="00556205"/>
    <w:rsid w:val="0055627A"/>
    <w:rsid w:val="005562EE"/>
    <w:rsid w:val="0055635F"/>
    <w:rsid w:val="005563D3"/>
    <w:rsid w:val="0055662C"/>
    <w:rsid w:val="0055684F"/>
    <w:rsid w:val="00556851"/>
    <w:rsid w:val="005568C3"/>
    <w:rsid w:val="00556906"/>
    <w:rsid w:val="00556930"/>
    <w:rsid w:val="00556A5A"/>
    <w:rsid w:val="00556AF6"/>
    <w:rsid w:val="00556C34"/>
    <w:rsid w:val="00556E98"/>
    <w:rsid w:val="00557084"/>
    <w:rsid w:val="00557180"/>
    <w:rsid w:val="005573F9"/>
    <w:rsid w:val="00557492"/>
    <w:rsid w:val="00557B29"/>
    <w:rsid w:val="00557CCC"/>
    <w:rsid w:val="00557E92"/>
    <w:rsid w:val="0056010E"/>
    <w:rsid w:val="00560741"/>
    <w:rsid w:val="00560815"/>
    <w:rsid w:val="00560865"/>
    <w:rsid w:val="00560DE4"/>
    <w:rsid w:val="00560E88"/>
    <w:rsid w:val="00560EE0"/>
    <w:rsid w:val="00560F52"/>
    <w:rsid w:val="005611B7"/>
    <w:rsid w:val="00561218"/>
    <w:rsid w:val="00561541"/>
    <w:rsid w:val="00561618"/>
    <w:rsid w:val="00561732"/>
    <w:rsid w:val="005618C5"/>
    <w:rsid w:val="00561B2E"/>
    <w:rsid w:val="00561C44"/>
    <w:rsid w:val="00561EFC"/>
    <w:rsid w:val="00562031"/>
    <w:rsid w:val="0056210C"/>
    <w:rsid w:val="00562176"/>
    <w:rsid w:val="00562355"/>
    <w:rsid w:val="005624D2"/>
    <w:rsid w:val="0056284D"/>
    <w:rsid w:val="00562901"/>
    <w:rsid w:val="00562BB6"/>
    <w:rsid w:val="00563035"/>
    <w:rsid w:val="00563203"/>
    <w:rsid w:val="00563340"/>
    <w:rsid w:val="00563455"/>
    <w:rsid w:val="00563723"/>
    <w:rsid w:val="00563C1C"/>
    <w:rsid w:val="00563D75"/>
    <w:rsid w:val="00563F68"/>
    <w:rsid w:val="0056401F"/>
    <w:rsid w:val="0056411A"/>
    <w:rsid w:val="00564337"/>
    <w:rsid w:val="00564700"/>
    <w:rsid w:val="00564883"/>
    <w:rsid w:val="00564A40"/>
    <w:rsid w:val="00564C16"/>
    <w:rsid w:val="00564F70"/>
    <w:rsid w:val="0056538C"/>
    <w:rsid w:val="0056539B"/>
    <w:rsid w:val="005654BE"/>
    <w:rsid w:val="005655EF"/>
    <w:rsid w:val="005656D3"/>
    <w:rsid w:val="0056578B"/>
    <w:rsid w:val="00565ABE"/>
    <w:rsid w:val="00565D17"/>
    <w:rsid w:val="00565EF7"/>
    <w:rsid w:val="0056611C"/>
    <w:rsid w:val="00566653"/>
    <w:rsid w:val="00566984"/>
    <w:rsid w:val="00566995"/>
    <w:rsid w:val="00566D3C"/>
    <w:rsid w:val="00567421"/>
    <w:rsid w:val="005676A2"/>
    <w:rsid w:val="0056798F"/>
    <w:rsid w:val="005679D9"/>
    <w:rsid w:val="00567CD5"/>
    <w:rsid w:val="00570116"/>
    <w:rsid w:val="005701F2"/>
    <w:rsid w:val="005702E3"/>
    <w:rsid w:val="00570313"/>
    <w:rsid w:val="0057036B"/>
    <w:rsid w:val="00570455"/>
    <w:rsid w:val="005706B8"/>
    <w:rsid w:val="00570866"/>
    <w:rsid w:val="005709BD"/>
    <w:rsid w:val="005709F7"/>
    <w:rsid w:val="00570BC3"/>
    <w:rsid w:val="00570EC2"/>
    <w:rsid w:val="00570FC6"/>
    <w:rsid w:val="00571191"/>
    <w:rsid w:val="0057121A"/>
    <w:rsid w:val="005715CA"/>
    <w:rsid w:val="0057186E"/>
    <w:rsid w:val="005719BF"/>
    <w:rsid w:val="00571A19"/>
    <w:rsid w:val="00571A1E"/>
    <w:rsid w:val="00571CB1"/>
    <w:rsid w:val="00571DDD"/>
    <w:rsid w:val="00571DEF"/>
    <w:rsid w:val="00571F8F"/>
    <w:rsid w:val="00572032"/>
    <w:rsid w:val="0057208F"/>
    <w:rsid w:val="005720F4"/>
    <w:rsid w:val="005721C6"/>
    <w:rsid w:val="0057220F"/>
    <w:rsid w:val="00572655"/>
    <w:rsid w:val="00572730"/>
    <w:rsid w:val="00572A41"/>
    <w:rsid w:val="00572C19"/>
    <w:rsid w:val="00572C86"/>
    <w:rsid w:val="00572D71"/>
    <w:rsid w:val="00572F26"/>
    <w:rsid w:val="00572F72"/>
    <w:rsid w:val="00573066"/>
    <w:rsid w:val="0057332C"/>
    <w:rsid w:val="005734F5"/>
    <w:rsid w:val="0057394A"/>
    <w:rsid w:val="00573AD5"/>
    <w:rsid w:val="00573C67"/>
    <w:rsid w:val="00574008"/>
    <w:rsid w:val="00574026"/>
    <w:rsid w:val="00574674"/>
    <w:rsid w:val="005749AB"/>
    <w:rsid w:val="005749D5"/>
    <w:rsid w:val="00574DFB"/>
    <w:rsid w:val="00574EB2"/>
    <w:rsid w:val="0057513C"/>
    <w:rsid w:val="00575189"/>
    <w:rsid w:val="00575256"/>
    <w:rsid w:val="00575688"/>
    <w:rsid w:val="00575933"/>
    <w:rsid w:val="00576078"/>
    <w:rsid w:val="005760D2"/>
    <w:rsid w:val="005760E2"/>
    <w:rsid w:val="00576120"/>
    <w:rsid w:val="005764B2"/>
    <w:rsid w:val="005764B7"/>
    <w:rsid w:val="0057659C"/>
    <w:rsid w:val="00576745"/>
    <w:rsid w:val="00576767"/>
    <w:rsid w:val="00576943"/>
    <w:rsid w:val="00576974"/>
    <w:rsid w:val="00576A43"/>
    <w:rsid w:val="00576DFE"/>
    <w:rsid w:val="00576E7F"/>
    <w:rsid w:val="005770D4"/>
    <w:rsid w:val="005772EE"/>
    <w:rsid w:val="00577327"/>
    <w:rsid w:val="0057739F"/>
    <w:rsid w:val="005775A9"/>
    <w:rsid w:val="0057766F"/>
    <w:rsid w:val="00577976"/>
    <w:rsid w:val="00577B30"/>
    <w:rsid w:val="00577B82"/>
    <w:rsid w:val="00577C32"/>
    <w:rsid w:val="00577D9F"/>
    <w:rsid w:val="00577DBF"/>
    <w:rsid w:val="0058004C"/>
    <w:rsid w:val="00580162"/>
    <w:rsid w:val="005801F7"/>
    <w:rsid w:val="00580368"/>
    <w:rsid w:val="005803AE"/>
    <w:rsid w:val="00580609"/>
    <w:rsid w:val="00580895"/>
    <w:rsid w:val="005808EA"/>
    <w:rsid w:val="0058095B"/>
    <w:rsid w:val="005809AC"/>
    <w:rsid w:val="0058141A"/>
    <w:rsid w:val="0058166F"/>
    <w:rsid w:val="0058170A"/>
    <w:rsid w:val="00581C25"/>
    <w:rsid w:val="00581E00"/>
    <w:rsid w:val="00581E5F"/>
    <w:rsid w:val="00581E97"/>
    <w:rsid w:val="00581F21"/>
    <w:rsid w:val="00581FEE"/>
    <w:rsid w:val="00582272"/>
    <w:rsid w:val="005824F0"/>
    <w:rsid w:val="0058252B"/>
    <w:rsid w:val="00582646"/>
    <w:rsid w:val="00582690"/>
    <w:rsid w:val="0058273C"/>
    <w:rsid w:val="005829A5"/>
    <w:rsid w:val="00582A7C"/>
    <w:rsid w:val="00582B9B"/>
    <w:rsid w:val="00582CAE"/>
    <w:rsid w:val="00582CC4"/>
    <w:rsid w:val="00582E5F"/>
    <w:rsid w:val="00582EB5"/>
    <w:rsid w:val="00582FB7"/>
    <w:rsid w:val="00583002"/>
    <w:rsid w:val="00583346"/>
    <w:rsid w:val="0058350F"/>
    <w:rsid w:val="0058367B"/>
    <w:rsid w:val="00583A72"/>
    <w:rsid w:val="00583E48"/>
    <w:rsid w:val="00583E64"/>
    <w:rsid w:val="00583ED2"/>
    <w:rsid w:val="00584160"/>
    <w:rsid w:val="005841E8"/>
    <w:rsid w:val="00584319"/>
    <w:rsid w:val="0058433B"/>
    <w:rsid w:val="005843D3"/>
    <w:rsid w:val="005843D8"/>
    <w:rsid w:val="00584491"/>
    <w:rsid w:val="00584583"/>
    <w:rsid w:val="00584627"/>
    <w:rsid w:val="00584667"/>
    <w:rsid w:val="00584676"/>
    <w:rsid w:val="005846A9"/>
    <w:rsid w:val="00584723"/>
    <w:rsid w:val="005847C7"/>
    <w:rsid w:val="00584842"/>
    <w:rsid w:val="005848BB"/>
    <w:rsid w:val="0058495A"/>
    <w:rsid w:val="0058536B"/>
    <w:rsid w:val="005853A0"/>
    <w:rsid w:val="005853F3"/>
    <w:rsid w:val="005854D5"/>
    <w:rsid w:val="00585675"/>
    <w:rsid w:val="005859B6"/>
    <w:rsid w:val="00585B0B"/>
    <w:rsid w:val="00585B5D"/>
    <w:rsid w:val="00585BCE"/>
    <w:rsid w:val="00585C2A"/>
    <w:rsid w:val="00585D70"/>
    <w:rsid w:val="00585EB6"/>
    <w:rsid w:val="00585EDC"/>
    <w:rsid w:val="00586108"/>
    <w:rsid w:val="005865E1"/>
    <w:rsid w:val="00586822"/>
    <w:rsid w:val="00586AB6"/>
    <w:rsid w:val="00586B61"/>
    <w:rsid w:val="00586C32"/>
    <w:rsid w:val="00586FC9"/>
    <w:rsid w:val="005870B9"/>
    <w:rsid w:val="00587409"/>
    <w:rsid w:val="00587685"/>
    <w:rsid w:val="00587728"/>
    <w:rsid w:val="005878FD"/>
    <w:rsid w:val="00587985"/>
    <w:rsid w:val="00587BAA"/>
    <w:rsid w:val="00587F93"/>
    <w:rsid w:val="0059000A"/>
    <w:rsid w:val="0059007C"/>
    <w:rsid w:val="00590166"/>
    <w:rsid w:val="005903C6"/>
    <w:rsid w:val="00590402"/>
    <w:rsid w:val="00590647"/>
    <w:rsid w:val="005908B0"/>
    <w:rsid w:val="00590C19"/>
    <w:rsid w:val="00590F1D"/>
    <w:rsid w:val="00590F30"/>
    <w:rsid w:val="005910BC"/>
    <w:rsid w:val="005910FC"/>
    <w:rsid w:val="00591305"/>
    <w:rsid w:val="0059160E"/>
    <w:rsid w:val="00591989"/>
    <w:rsid w:val="005919F0"/>
    <w:rsid w:val="00591E6B"/>
    <w:rsid w:val="005922C4"/>
    <w:rsid w:val="00592362"/>
    <w:rsid w:val="00592447"/>
    <w:rsid w:val="00592460"/>
    <w:rsid w:val="005924D5"/>
    <w:rsid w:val="00592B6A"/>
    <w:rsid w:val="00592D65"/>
    <w:rsid w:val="00592E10"/>
    <w:rsid w:val="00592E7A"/>
    <w:rsid w:val="00592F46"/>
    <w:rsid w:val="005931E7"/>
    <w:rsid w:val="005933E3"/>
    <w:rsid w:val="005933EC"/>
    <w:rsid w:val="0059344E"/>
    <w:rsid w:val="00593619"/>
    <w:rsid w:val="0059370D"/>
    <w:rsid w:val="0059374A"/>
    <w:rsid w:val="005937A7"/>
    <w:rsid w:val="0059393F"/>
    <w:rsid w:val="00593BDA"/>
    <w:rsid w:val="00593C79"/>
    <w:rsid w:val="00593D7E"/>
    <w:rsid w:val="00593DE4"/>
    <w:rsid w:val="00593E6E"/>
    <w:rsid w:val="00593EB8"/>
    <w:rsid w:val="00594036"/>
    <w:rsid w:val="0059407D"/>
    <w:rsid w:val="005940F7"/>
    <w:rsid w:val="005941EC"/>
    <w:rsid w:val="005942FD"/>
    <w:rsid w:val="00594352"/>
    <w:rsid w:val="005945F0"/>
    <w:rsid w:val="00594780"/>
    <w:rsid w:val="005947F2"/>
    <w:rsid w:val="005948F4"/>
    <w:rsid w:val="00594CC9"/>
    <w:rsid w:val="00594DEB"/>
    <w:rsid w:val="00594E13"/>
    <w:rsid w:val="00594FE8"/>
    <w:rsid w:val="00595372"/>
    <w:rsid w:val="00595777"/>
    <w:rsid w:val="00595939"/>
    <w:rsid w:val="005959B6"/>
    <w:rsid w:val="00595A41"/>
    <w:rsid w:val="00595CAB"/>
    <w:rsid w:val="00595CB6"/>
    <w:rsid w:val="00595E88"/>
    <w:rsid w:val="0059624D"/>
    <w:rsid w:val="005962CD"/>
    <w:rsid w:val="005963EA"/>
    <w:rsid w:val="005965EB"/>
    <w:rsid w:val="0059660D"/>
    <w:rsid w:val="00596757"/>
    <w:rsid w:val="0059685A"/>
    <w:rsid w:val="005968F3"/>
    <w:rsid w:val="005968F8"/>
    <w:rsid w:val="00596993"/>
    <w:rsid w:val="00596A2B"/>
    <w:rsid w:val="00596BF0"/>
    <w:rsid w:val="0059719C"/>
    <w:rsid w:val="0059721F"/>
    <w:rsid w:val="0059744A"/>
    <w:rsid w:val="005975AC"/>
    <w:rsid w:val="005977BC"/>
    <w:rsid w:val="0059786E"/>
    <w:rsid w:val="00597B70"/>
    <w:rsid w:val="00597D1A"/>
    <w:rsid w:val="00597D2A"/>
    <w:rsid w:val="00597E2E"/>
    <w:rsid w:val="005A01AF"/>
    <w:rsid w:val="005A0361"/>
    <w:rsid w:val="005A05E3"/>
    <w:rsid w:val="005A0A32"/>
    <w:rsid w:val="005A0C90"/>
    <w:rsid w:val="005A0CC8"/>
    <w:rsid w:val="005A0D7A"/>
    <w:rsid w:val="005A106F"/>
    <w:rsid w:val="005A10CC"/>
    <w:rsid w:val="005A12BD"/>
    <w:rsid w:val="005A1426"/>
    <w:rsid w:val="005A16AE"/>
    <w:rsid w:val="005A16C0"/>
    <w:rsid w:val="005A18AB"/>
    <w:rsid w:val="005A19FF"/>
    <w:rsid w:val="005A1A23"/>
    <w:rsid w:val="005A1D3B"/>
    <w:rsid w:val="005A1E7D"/>
    <w:rsid w:val="005A2081"/>
    <w:rsid w:val="005A2138"/>
    <w:rsid w:val="005A2340"/>
    <w:rsid w:val="005A2630"/>
    <w:rsid w:val="005A285B"/>
    <w:rsid w:val="005A28F1"/>
    <w:rsid w:val="005A29C4"/>
    <w:rsid w:val="005A29E8"/>
    <w:rsid w:val="005A2A53"/>
    <w:rsid w:val="005A2ADE"/>
    <w:rsid w:val="005A2C84"/>
    <w:rsid w:val="005A2E67"/>
    <w:rsid w:val="005A2E87"/>
    <w:rsid w:val="005A3103"/>
    <w:rsid w:val="005A3121"/>
    <w:rsid w:val="005A32DC"/>
    <w:rsid w:val="005A3389"/>
    <w:rsid w:val="005A347C"/>
    <w:rsid w:val="005A347E"/>
    <w:rsid w:val="005A36C0"/>
    <w:rsid w:val="005A36E1"/>
    <w:rsid w:val="005A383E"/>
    <w:rsid w:val="005A3870"/>
    <w:rsid w:val="005A38B4"/>
    <w:rsid w:val="005A39FE"/>
    <w:rsid w:val="005A3A64"/>
    <w:rsid w:val="005A3AAF"/>
    <w:rsid w:val="005A3C2E"/>
    <w:rsid w:val="005A3C59"/>
    <w:rsid w:val="005A3FA8"/>
    <w:rsid w:val="005A401E"/>
    <w:rsid w:val="005A40F9"/>
    <w:rsid w:val="005A45A9"/>
    <w:rsid w:val="005A4931"/>
    <w:rsid w:val="005A4A59"/>
    <w:rsid w:val="005A4B8E"/>
    <w:rsid w:val="005A5362"/>
    <w:rsid w:val="005A53C4"/>
    <w:rsid w:val="005A54FC"/>
    <w:rsid w:val="005A55A1"/>
    <w:rsid w:val="005A55A9"/>
    <w:rsid w:val="005A57C2"/>
    <w:rsid w:val="005A57E5"/>
    <w:rsid w:val="005A5A2C"/>
    <w:rsid w:val="005A5B59"/>
    <w:rsid w:val="005A5D5D"/>
    <w:rsid w:val="005A5DA2"/>
    <w:rsid w:val="005A5DFD"/>
    <w:rsid w:val="005A5F73"/>
    <w:rsid w:val="005A6454"/>
    <w:rsid w:val="005A6557"/>
    <w:rsid w:val="005A66CE"/>
    <w:rsid w:val="005A66DD"/>
    <w:rsid w:val="005A67DE"/>
    <w:rsid w:val="005A6A7B"/>
    <w:rsid w:val="005A6BC6"/>
    <w:rsid w:val="005A6EC0"/>
    <w:rsid w:val="005A6F24"/>
    <w:rsid w:val="005A6F34"/>
    <w:rsid w:val="005A6F5C"/>
    <w:rsid w:val="005A7009"/>
    <w:rsid w:val="005A7129"/>
    <w:rsid w:val="005A71E9"/>
    <w:rsid w:val="005A7226"/>
    <w:rsid w:val="005A7304"/>
    <w:rsid w:val="005A7398"/>
    <w:rsid w:val="005A7727"/>
    <w:rsid w:val="005A78FB"/>
    <w:rsid w:val="005A79CC"/>
    <w:rsid w:val="005A7B47"/>
    <w:rsid w:val="005A7C12"/>
    <w:rsid w:val="005A7C95"/>
    <w:rsid w:val="005A7CD0"/>
    <w:rsid w:val="005A7FA9"/>
    <w:rsid w:val="005B0095"/>
    <w:rsid w:val="005B0391"/>
    <w:rsid w:val="005B0481"/>
    <w:rsid w:val="005B04F0"/>
    <w:rsid w:val="005B053A"/>
    <w:rsid w:val="005B07B2"/>
    <w:rsid w:val="005B0AB3"/>
    <w:rsid w:val="005B0B07"/>
    <w:rsid w:val="005B0FE2"/>
    <w:rsid w:val="005B1430"/>
    <w:rsid w:val="005B14A4"/>
    <w:rsid w:val="005B1502"/>
    <w:rsid w:val="005B1586"/>
    <w:rsid w:val="005B1764"/>
    <w:rsid w:val="005B1765"/>
    <w:rsid w:val="005B1AAD"/>
    <w:rsid w:val="005B1C01"/>
    <w:rsid w:val="005B1C12"/>
    <w:rsid w:val="005B1CF6"/>
    <w:rsid w:val="005B1CF7"/>
    <w:rsid w:val="005B1DC7"/>
    <w:rsid w:val="005B1DCF"/>
    <w:rsid w:val="005B1E48"/>
    <w:rsid w:val="005B2051"/>
    <w:rsid w:val="005B21A5"/>
    <w:rsid w:val="005B2341"/>
    <w:rsid w:val="005B2611"/>
    <w:rsid w:val="005B2681"/>
    <w:rsid w:val="005B2803"/>
    <w:rsid w:val="005B2CFF"/>
    <w:rsid w:val="005B2D62"/>
    <w:rsid w:val="005B2EFC"/>
    <w:rsid w:val="005B2F8A"/>
    <w:rsid w:val="005B31B0"/>
    <w:rsid w:val="005B3406"/>
    <w:rsid w:val="005B35E6"/>
    <w:rsid w:val="005B381E"/>
    <w:rsid w:val="005B3AE6"/>
    <w:rsid w:val="005B3BBD"/>
    <w:rsid w:val="005B3BC5"/>
    <w:rsid w:val="005B3CFC"/>
    <w:rsid w:val="005B3F0F"/>
    <w:rsid w:val="005B4196"/>
    <w:rsid w:val="005B425C"/>
    <w:rsid w:val="005B430B"/>
    <w:rsid w:val="005B4615"/>
    <w:rsid w:val="005B4661"/>
    <w:rsid w:val="005B470A"/>
    <w:rsid w:val="005B475F"/>
    <w:rsid w:val="005B4AEA"/>
    <w:rsid w:val="005B4C04"/>
    <w:rsid w:val="005B4C42"/>
    <w:rsid w:val="005B4D27"/>
    <w:rsid w:val="005B5136"/>
    <w:rsid w:val="005B5181"/>
    <w:rsid w:val="005B52F0"/>
    <w:rsid w:val="005B540A"/>
    <w:rsid w:val="005B543D"/>
    <w:rsid w:val="005B56B9"/>
    <w:rsid w:val="005B593B"/>
    <w:rsid w:val="005B5BB5"/>
    <w:rsid w:val="005B5C2D"/>
    <w:rsid w:val="005B5C3D"/>
    <w:rsid w:val="005B5C44"/>
    <w:rsid w:val="005B5CE6"/>
    <w:rsid w:val="005B5D83"/>
    <w:rsid w:val="005B5EDA"/>
    <w:rsid w:val="005B62C0"/>
    <w:rsid w:val="005B672A"/>
    <w:rsid w:val="005B6777"/>
    <w:rsid w:val="005B6925"/>
    <w:rsid w:val="005B6A5F"/>
    <w:rsid w:val="005B6B75"/>
    <w:rsid w:val="005B6D65"/>
    <w:rsid w:val="005B6E41"/>
    <w:rsid w:val="005B72C0"/>
    <w:rsid w:val="005B7411"/>
    <w:rsid w:val="005B74B8"/>
    <w:rsid w:val="005B75A8"/>
    <w:rsid w:val="005B7737"/>
    <w:rsid w:val="005B7803"/>
    <w:rsid w:val="005B780A"/>
    <w:rsid w:val="005B7B04"/>
    <w:rsid w:val="005B7CB3"/>
    <w:rsid w:val="005B7DC4"/>
    <w:rsid w:val="005B7DCD"/>
    <w:rsid w:val="005C046C"/>
    <w:rsid w:val="005C090B"/>
    <w:rsid w:val="005C0954"/>
    <w:rsid w:val="005C0C61"/>
    <w:rsid w:val="005C0C75"/>
    <w:rsid w:val="005C0E24"/>
    <w:rsid w:val="005C0ECE"/>
    <w:rsid w:val="005C11AA"/>
    <w:rsid w:val="005C11B4"/>
    <w:rsid w:val="005C13A3"/>
    <w:rsid w:val="005C1462"/>
    <w:rsid w:val="005C1481"/>
    <w:rsid w:val="005C19B2"/>
    <w:rsid w:val="005C1A06"/>
    <w:rsid w:val="005C1A19"/>
    <w:rsid w:val="005C1A2C"/>
    <w:rsid w:val="005C1C38"/>
    <w:rsid w:val="005C1D94"/>
    <w:rsid w:val="005C23C0"/>
    <w:rsid w:val="005C2415"/>
    <w:rsid w:val="005C2519"/>
    <w:rsid w:val="005C28CC"/>
    <w:rsid w:val="005C2A33"/>
    <w:rsid w:val="005C2B9F"/>
    <w:rsid w:val="005C2BE4"/>
    <w:rsid w:val="005C35A0"/>
    <w:rsid w:val="005C3770"/>
    <w:rsid w:val="005C380A"/>
    <w:rsid w:val="005C3873"/>
    <w:rsid w:val="005C39B7"/>
    <w:rsid w:val="005C39C2"/>
    <w:rsid w:val="005C3ABE"/>
    <w:rsid w:val="005C3BF4"/>
    <w:rsid w:val="005C3C43"/>
    <w:rsid w:val="005C3ED2"/>
    <w:rsid w:val="005C4110"/>
    <w:rsid w:val="005C4280"/>
    <w:rsid w:val="005C4525"/>
    <w:rsid w:val="005C45F1"/>
    <w:rsid w:val="005C4648"/>
    <w:rsid w:val="005C467F"/>
    <w:rsid w:val="005C4763"/>
    <w:rsid w:val="005C4C37"/>
    <w:rsid w:val="005C4CDF"/>
    <w:rsid w:val="005C4CE0"/>
    <w:rsid w:val="005C4EB6"/>
    <w:rsid w:val="005C5277"/>
    <w:rsid w:val="005C53B1"/>
    <w:rsid w:val="005C53F6"/>
    <w:rsid w:val="005C55C7"/>
    <w:rsid w:val="005C5732"/>
    <w:rsid w:val="005C5F0A"/>
    <w:rsid w:val="005C5F5B"/>
    <w:rsid w:val="005C61AE"/>
    <w:rsid w:val="005C644A"/>
    <w:rsid w:val="005C657F"/>
    <w:rsid w:val="005C659B"/>
    <w:rsid w:val="005C6660"/>
    <w:rsid w:val="005C6789"/>
    <w:rsid w:val="005C6918"/>
    <w:rsid w:val="005C6BA1"/>
    <w:rsid w:val="005C737B"/>
    <w:rsid w:val="005C75F5"/>
    <w:rsid w:val="005C76E4"/>
    <w:rsid w:val="005C7755"/>
    <w:rsid w:val="005C79B8"/>
    <w:rsid w:val="005C7A9C"/>
    <w:rsid w:val="005C7B97"/>
    <w:rsid w:val="005C7DB6"/>
    <w:rsid w:val="005C7E26"/>
    <w:rsid w:val="005D02DA"/>
    <w:rsid w:val="005D03A2"/>
    <w:rsid w:val="005D0414"/>
    <w:rsid w:val="005D0554"/>
    <w:rsid w:val="005D07E1"/>
    <w:rsid w:val="005D08EE"/>
    <w:rsid w:val="005D0A6B"/>
    <w:rsid w:val="005D0ADC"/>
    <w:rsid w:val="005D0B66"/>
    <w:rsid w:val="005D0B8B"/>
    <w:rsid w:val="005D0EC1"/>
    <w:rsid w:val="005D1119"/>
    <w:rsid w:val="005D12B7"/>
    <w:rsid w:val="005D12D2"/>
    <w:rsid w:val="005D1384"/>
    <w:rsid w:val="005D13E5"/>
    <w:rsid w:val="005D1503"/>
    <w:rsid w:val="005D155C"/>
    <w:rsid w:val="005D15A0"/>
    <w:rsid w:val="005D1777"/>
    <w:rsid w:val="005D189D"/>
    <w:rsid w:val="005D198B"/>
    <w:rsid w:val="005D1A5B"/>
    <w:rsid w:val="005D1A6E"/>
    <w:rsid w:val="005D1AB7"/>
    <w:rsid w:val="005D1C5B"/>
    <w:rsid w:val="005D1D60"/>
    <w:rsid w:val="005D2156"/>
    <w:rsid w:val="005D22FD"/>
    <w:rsid w:val="005D2374"/>
    <w:rsid w:val="005D254D"/>
    <w:rsid w:val="005D2748"/>
    <w:rsid w:val="005D2792"/>
    <w:rsid w:val="005D2801"/>
    <w:rsid w:val="005D2878"/>
    <w:rsid w:val="005D28A9"/>
    <w:rsid w:val="005D28EB"/>
    <w:rsid w:val="005D2BB5"/>
    <w:rsid w:val="005D2BBF"/>
    <w:rsid w:val="005D2BCA"/>
    <w:rsid w:val="005D3301"/>
    <w:rsid w:val="005D33A2"/>
    <w:rsid w:val="005D3441"/>
    <w:rsid w:val="005D364F"/>
    <w:rsid w:val="005D3686"/>
    <w:rsid w:val="005D3729"/>
    <w:rsid w:val="005D3A56"/>
    <w:rsid w:val="005D3A6B"/>
    <w:rsid w:val="005D3C9A"/>
    <w:rsid w:val="005D3E21"/>
    <w:rsid w:val="005D3EA5"/>
    <w:rsid w:val="005D3EE8"/>
    <w:rsid w:val="005D3F69"/>
    <w:rsid w:val="005D4161"/>
    <w:rsid w:val="005D4511"/>
    <w:rsid w:val="005D46C8"/>
    <w:rsid w:val="005D46D1"/>
    <w:rsid w:val="005D475D"/>
    <w:rsid w:val="005D48EB"/>
    <w:rsid w:val="005D4914"/>
    <w:rsid w:val="005D4B7B"/>
    <w:rsid w:val="005D54D0"/>
    <w:rsid w:val="005D56E0"/>
    <w:rsid w:val="005D5894"/>
    <w:rsid w:val="005D5A91"/>
    <w:rsid w:val="005D5CDA"/>
    <w:rsid w:val="005D62FE"/>
    <w:rsid w:val="005D6905"/>
    <w:rsid w:val="005D6964"/>
    <w:rsid w:val="005D69D2"/>
    <w:rsid w:val="005D6E9F"/>
    <w:rsid w:val="005D71FC"/>
    <w:rsid w:val="005D7327"/>
    <w:rsid w:val="005D7607"/>
    <w:rsid w:val="005D767C"/>
    <w:rsid w:val="005D769F"/>
    <w:rsid w:val="005D789E"/>
    <w:rsid w:val="005D7982"/>
    <w:rsid w:val="005D7C48"/>
    <w:rsid w:val="005D7CAD"/>
    <w:rsid w:val="005D7CF0"/>
    <w:rsid w:val="005D7CF2"/>
    <w:rsid w:val="005D7E83"/>
    <w:rsid w:val="005D7E8D"/>
    <w:rsid w:val="005E017E"/>
    <w:rsid w:val="005E0238"/>
    <w:rsid w:val="005E028F"/>
    <w:rsid w:val="005E03C9"/>
    <w:rsid w:val="005E0548"/>
    <w:rsid w:val="005E0565"/>
    <w:rsid w:val="005E05C1"/>
    <w:rsid w:val="005E084E"/>
    <w:rsid w:val="005E0890"/>
    <w:rsid w:val="005E0C28"/>
    <w:rsid w:val="005E0C85"/>
    <w:rsid w:val="005E0CFB"/>
    <w:rsid w:val="005E0EB1"/>
    <w:rsid w:val="005E0F90"/>
    <w:rsid w:val="005E0FEE"/>
    <w:rsid w:val="005E1001"/>
    <w:rsid w:val="005E12BD"/>
    <w:rsid w:val="005E13D2"/>
    <w:rsid w:val="005E1458"/>
    <w:rsid w:val="005E149A"/>
    <w:rsid w:val="005E178E"/>
    <w:rsid w:val="005E179D"/>
    <w:rsid w:val="005E196A"/>
    <w:rsid w:val="005E1EF8"/>
    <w:rsid w:val="005E1F53"/>
    <w:rsid w:val="005E1F8A"/>
    <w:rsid w:val="005E1FF6"/>
    <w:rsid w:val="005E2098"/>
    <w:rsid w:val="005E20FA"/>
    <w:rsid w:val="005E225A"/>
    <w:rsid w:val="005E23BF"/>
    <w:rsid w:val="005E23CA"/>
    <w:rsid w:val="005E23EA"/>
    <w:rsid w:val="005E2847"/>
    <w:rsid w:val="005E2A55"/>
    <w:rsid w:val="005E2F3B"/>
    <w:rsid w:val="005E335D"/>
    <w:rsid w:val="005E34CC"/>
    <w:rsid w:val="005E3BC3"/>
    <w:rsid w:val="005E3BF2"/>
    <w:rsid w:val="005E3BF3"/>
    <w:rsid w:val="005E3C3D"/>
    <w:rsid w:val="005E3DFF"/>
    <w:rsid w:val="005E3E2D"/>
    <w:rsid w:val="005E3E70"/>
    <w:rsid w:val="005E4344"/>
    <w:rsid w:val="005E468B"/>
    <w:rsid w:val="005E4844"/>
    <w:rsid w:val="005E4914"/>
    <w:rsid w:val="005E4A09"/>
    <w:rsid w:val="005E4B00"/>
    <w:rsid w:val="005E4D6A"/>
    <w:rsid w:val="005E4E33"/>
    <w:rsid w:val="005E5012"/>
    <w:rsid w:val="005E5104"/>
    <w:rsid w:val="005E517A"/>
    <w:rsid w:val="005E534B"/>
    <w:rsid w:val="005E53A8"/>
    <w:rsid w:val="005E5944"/>
    <w:rsid w:val="005E598C"/>
    <w:rsid w:val="005E59D8"/>
    <w:rsid w:val="005E5BE5"/>
    <w:rsid w:val="005E5C4D"/>
    <w:rsid w:val="005E5D03"/>
    <w:rsid w:val="005E5E89"/>
    <w:rsid w:val="005E64F6"/>
    <w:rsid w:val="005E6554"/>
    <w:rsid w:val="005E65C6"/>
    <w:rsid w:val="005E676D"/>
    <w:rsid w:val="005E6827"/>
    <w:rsid w:val="005E6973"/>
    <w:rsid w:val="005E6A29"/>
    <w:rsid w:val="005E6D83"/>
    <w:rsid w:val="005E703B"/>
    <w:rsid w:val="005E705E"/>
    <w:rsid w:val="005E70A4"/>
    <w:rsid w:val="005E738B"/>
    <w:rsid w:val="005E7397"/>
    <w:rsid w:val="005E75E9"/>
    <w:rsid w:val="005E7691"/>
    <w:rsid w:val="005E77D5"/>
    <w:rsid w:val="005E78FC"/>
    <w:rsid w:val="005E7952"/>
    <w:rsid w:val="005E7A08"/>
    <w:rsid w:val="005E7DB9"/>
    <w:rsid w:val="005E7DBE"/>
    <w:rsid w:val="005E7F36"/>
    <w:rsid w:val="005F02BF"/>
    <w:rsid w:val="005F02F1"/>
    <w:rsid w:val="005F04A3"/>
    <w:rsid w:val="005F0610"/>
    <w:rsid w:val="005F0763"/>
    <w:rsid w:val="005F0792"/>
    <w:rsid w:val="005F08C5"/>
    <w:rsid w:val="005F0AF1"/>
    <w:rsid w:val="005F0B06"/>
    <w:rsid w:val="005F0D33"/>
    <w:rsid w:val="005F0E35"/>
    <w:rsid w:val="005F0E45"/>
    <w:rsid w:val="005F0F20"/>
    <w:rsid w:val="005F1124"/>
    <w:rsid w:val="005F114E"/>
    <w:rsid w:val="005F11A9"/>
    <w:rsid w:val="005F15CC"/>
    <w:rsid w:val="005F15E1"/>
    <w:rsid w:val="005F1837"/>
    <w:rsid w:val="005F188B"/>
    <w:rsid w:val="005F1959"/>
    <w:rsid w:val="005F19CB"/>
    <w:rsid w:val="005F1DF8"/>
    <w:rsid w:val="005F1E08"/>
    <w:rsid w:val="005F1E6F"/>
    <w:rsid w:val="005F1F82"/>
    <w:rsid w:val="005F1FB5"/>
    <w:rsid w:val="005F2020"/>
    <w:rsid w:val="005F21DA"/>
    <w:rsid w:val="005F2283"/>
    <w:rsid w:val="005F2688"/>
    <w:rsid w:val="005F2758"/>
    <w:rsid w:val="005F29D7"/>
    <w:rsid w:val="005F29E7"/>
    <w:rsid w:val="005F2CB2"/>
    <w:rsid w:val="005F2CD2"/>
    <w:rsid w:val="005F2E64"/>
    <w:rsid w:val="005F2EF0"/>
    <w:rsid w:val="005F2F94"/>
    <w:rsid w:val="005F2FDC"/>
    <w:rsid w:val="005F301A"/>
    <w:rsid w:val="005F3038"/>
    <w:rsid w:val="005F3392"/>
    <w:rsid w:val="005F3398"/>
    <w:rsid w:val="005F3472"/>
    <w:rsid w:val="005F35D2"/>
    <w:rsid w:val="005F3645"/>
    <w:rsid w:val="005F36B3"/>
    <w:rsid w:val="005F3901"/>
    <w:rsid w:val="005F3A99"/>
    <w:rsid w:val="005F3AFF"/>
    <w:rsid w:val="005F3B32"/>
    <w:rsid w:val="005F3C2C"/>
    <w:rsid w:val="005F3C83"/>
    <w:rsid w:val="005F3E3A"/>
    <w:rsid w:val="005F3F5A"/>
    <w:rsid w:val="005F3F72"/>
    <w:rsid w:val="005F4009"/>
    <w:rsid w:val="005F40EC"/>
    <w:rsid w:val="005F4104"/>
    <w:rsid w:val="005F4337"/>
    <w:rsid w:val="005F4517"/>
    <w:rsid w:val="005F4539"/>
    <w:rsid w:val="005F45F4"/>
    <w:rsid w:val="005F4640"/>
    <w:rsid w:val="005F4663"/>
    <w:rsid w:val="005F4929"/>
    <w:rsid w:val="005F4945"/>
    <w:rsid w:val="005F4962"/>
    <w:rsid w:val="005F4D44"/>
    <w:rsid w:val="005F4F59"/>
    <w:rsid w:val="005F51E4"/>
    <w:rsid w:val="005F5253"/>
    <w:rsid w:val="005F5720"/>
    <w:rsid w:val="005F5884"/>
    <w:rsid w:val="005F5A0F"/>
    <w:rsid w:val="005F5B75"/>
    <w:rsid w:val="005F5C0E"/>
    <w:rsid w:val="005F5CB4"/>
    <w:rsid w:val="005F5CE6"/>
    <w:rsid w:val="005F5F1A"/>
    <w:rsid w:val="005F6640"/>
    <w:rsid w:val="005F67E3"/>
    <w:rsid w:val="005F6858"/>
    <w:rsid w:val="005F68CD"/>
    <w:rsid w:val="005F68E1"/>
    <w:rsid w:val="005F68FC"/>
    <w:rsid w:val="005F6A56"/>
    <w:rsid w:val="005F6A73"/>
    <w:rsid w:val="005F6B12"/>
    <w:rsid w:val="005F6F65"/>
    <w:rsid w:val="005F705A"/>
    <w:rsid w:val="005F722E"/>
    <w:rsid w:val="005F737B"/>
    <w:rsid w:val="005F7441"/>
    <w:rsid w:val="005F75C5"/>
    <w:rsid w:val="005F770F"/>
    <w:rsid w:val="005F773B"/>
    <w:rsid w:val="005F7797"/>
    <w:rsid w:val="005F7BEB"/>
    <w:rsid w:val="005F7BFF"/>
    <w:rsid w:val="005F7C0F"/>
    <w:rsid w:val="005F7EDA"/>
    <w:rsid w:val="006001DE"/>
    <w:rsid w:val="00600259"/>
    <w:rsid w:val="006002BF"/>
    <w:rsid w:val="006002ED"/>
    <w:rsid w:val="00600320"/>
    <w:rsid w:val="006003F0"/>
    <w:rsid w:val="0060041E"/>
    <w:rsid w:val="00600432"/>
    <w:rsid w:val="00600719"/>
    <w:rsid w:val="0060092B"/>
    <w:rsid w:val="00600B92"/>
    <w:rsid w:val="00600BE4"/>
    <w:rsid w:val="00600D28"/>
    <w:rsid w:val="00600D3E"/>
    <w:rsid w:val="00600DF5"/>
    <w:rsid w:val="006011A6"/>
    <w:rsid w:val="00601722"/>
    <w:rsid w:val="006019F1"/>
    <w:rsid w:val="00601B99"/>
    <w:rsid w:val="00601ECE"/>
    <w:rsid w:val="006022E5"/>
    <w:rsid w:val="00602406"/>
    <w:rsid w:val="0060242A"/>
    <w:rsid w:val="00602483"/>
    <w:rsid w:val="00602622"/>
    <w:rsid w:val="006026A8"/>
    <w:rsid w:val="006026EA"/>
    <w:rsid w:val="00602ACF"/>
    <w:rsid w:val="00602C46"/>
    <w:rsid w:val="00602DA1"/>
    <w:rsid w:val="00602E6B"/>
    <w:rsid w:val="00603011"/>
    <w:rsid w:val="00603207"/>
    <w:rsid w:val="0060329F"/>
    <w:rsid w:val="006038D2"/>
    <w:rsid w:val="006039D4"/>
    <w:rsid w:val="00603BE5"/>
    <w:rsid w:val="00603CDF"/>
    <w:rsid w:val="00603CF5"/>
    <w:rsid w:val="00603DE9"/>
    <w:rsid w:val="00603E10"/>
    <w:rsid w:val="00603E7B"/>
    <w:rsid w:val="00603FF4"/>
    <w:rsid w:val="006040DA"/>
    <w:rsid w:val="006040F7"/>
    <w:rsid w:val="006042BE"/>
    <w:rsid w:val="0060471D"/>
    <w:rsid w:val="0060471E"/>
    <w:rsid w:val="006047CF"/>
    <w:rsid w:val="00604873"/>
    <w:rsid w:val="00604936"/>
    <w:rsid w:val="00604BBC"/>
    <w:rsid w:val="00604FB1"/>
    <w:rsid w:val="006051A4"/>
    <w:rsid w:val="006055E2"/>
    <w:rsid w:val="00605ABA"/>
    <w:rsid w:val="00605B77"/>
    <w:rsid w:val="00605C5D"/>
    <w:rsid w:val="00605E8B"/>
    <w:rsid w:val="00605FE2"/>
    <w:rsid w:val="00606083"/>
    <w:rsid w:val="006060B1"/>
    <w:rsid w:val="00606172"/>
    <w:rsid w:val="00606807"/>
    <w:rsid w:val="006069B9"/>
    <w:rsid w:val="00606B82"/>
    <w:rsid w:val="00606C42"/>
    <w:rsid w:val="00607025"/>
    <w:rsid w:val="00607462"/>
    <w:rsid w:val="0060762F"/>
    <w:rsid w:val="00607681"/>
    <w:rsid w:val="00607818"/>
    <w:rsid w:val="00607BD8"/>
    <w:rsid w:val="00607CDF"/>
    <w:rsid w:val="00607CEF"/>
    <w:rsid w:val="00607D6B"/>
    <w:rsid w:val="00607ED3"/>
    <w:rsid w:val="00607F24"/>
    <w:rsid w:val="00610199"/>
    <w:rsid w:val="006105C7"/>
    <w:rsid w:val="0061077B"/>
    <w:rsid w:val="006107C7"/>
    <w:rsid w:val="00610831"/>
    <w:rsid w:val="00610C85"/>
    <w:rsid w:val="00610F1D"/>
    <w:rsid w:val="00610F77"/>
    <w:rsid w:val="006110E0"/>
    <w:rsid w:val="006113B5"/>
    <w:rsid w:val="00611583"/>
    <w:rsid w:val="006118A5"/>
    <w:rsid w:val="0061197A"/>
    <w:rsid w:val="00612007"/>
    <w:rsid w:val="006120AA"/>
    <w:rsid w:val="00612230"/>
    <w:rsid w:val="00612286"/>
    <w:rsid w:val="00612594"/>
    <w:rsid w:val="00612799"/>
    <w:rsid w:val="00612B0F"/>
    <w:rsid w:val="00612BC8"/>
    <w:rsid w:val="00612C85"/>
    <w:rsid w:val="00612CD7"/>
    <w:rsid w:val="00612D44"/>
    <w:rsid w:val="00612F6A"/>
    <w:rsid w:val="00613032"/>
    <w:rsid w:val="00613313"/>
    <w:rsid w:val="0061331C"/>
    <w:rsid w:val="00613391"/>
    <w:rsid w:val="006134F8"/>
    <w:rsid w:val="0061373E"/>
    <w:rsid w:val="00613947"/>
    <w:rsid w:val="00613D21"/>
    <w:rsid w:val="00613EBD"/>
    <w:rsid w:val="00614070"/>
    <w:rsid w:val="006140D7"/>
    <w:rsid w:val="00614320"/>
    <w:rsid w:val="00614675"/>
    <w:rsid w:val="00614709"/>
    <w:rsid w:val="006147F9"/>
    <w:rsid w:val="00614802"/>
    <w:rsid w:val="00614BB0"/>
    <w:rsid w:val="00614CC6"/>
    <w:rsid w:val="00614D09"/>
    <w:rsid w:val="00614E05"/>
    <w:rsid w:val="00614E23"/>
    <w:rsid w:val="006150E9"/>
    <w:rsid w:val="0061580C"/>
    <w:rsid w:val="00615A89"/>
    <w:rsid w:val="00615C61"/>
    <w:rsid w:val="00615D3A"/>
    <w:rsid w:val="00615E55"/>
    <w:rsid w:val="00615E83"/>
    <w:rsid w:val="006162C6"/>
    <w:rsid w:val="006162CC"/>
    <w:rsid w:val="006165FF"/>
    <w:rsid w:val="00616630"/>
    <w:rsid w:val="006169B6"/>
    <w:rsid w:val="00616B54"/>
    <w:rsid w:val="00616CA4"/>
    <w:rsid w:val="00616EBE"/>
    <w:rsid w:val="006174DB"/>
    <w:rsid w:val="00617606"/>
    <w:rsid w:val="00617640"/>
    <w:rsid w:val="0061770B"/>
    <w:rsid w:val="0061793F"/>
    <w:rsid w:val="00617963"/>
    <w:rsid w:val="00617A76"/>
    <w:rsid w:val="00617AD3"/>
    <w:rsid w:val="00617D5A"/>
    <w:rsid w:val="00620105"/>
    <w:rsid w:val="00620556"/>
    <w:rsid w:val="006209C4"/>
    <w:rsid w:val="00620B09"/>
    <w:rsid w:val="00620E3A"/>
    <w:rsid w:val="00620EA9"/>
    <w:rsid w:val="00620F54"/>
    <w:rsid w:val="0062192C"/>
    <w:rsid w:val="006219CE"/>
    <w:rsid w:val="00621A4F"/>
    <w:rsid w:val="00621C18"/>
    <w:rsid w:val="00621D49"/>
    <w:rsid w:val="00621F81"/>
    <w:rsid w:val="0062229E"/>
    <w:rsid w:val="00622314"/>
    <w:rsid w:val="0062240F"/>
    <w:rsid w:val="006225A7"/>
    <w:rsid w:val="00622695"/>
    <w:rsid w:val="006227CC"/>
    <w:rsid w:val="0062296B"/>
    <w:rsid w:val="00622A8F"/>
    <w:rsid w:val="00622BF7"/>
    <w:rsid w:val="00622E5B"/>
    <w:rsid w:val="00622F06"/>
    <w:rsid w:val="00622F6B"/>
    <w:rsid w:val="006230B9"/>
    <w:rsid w:val="006230FD"/>
    <w:rsid w:val="00623598"/>
    <w:rsid w:val="006235DE"/>
    <w:rsid w:val="006236D5"/>
    <w:rsid w:val="00623755"/>
    <w:rsid w:val="006237E4"/>
    <w:rsid w:val="0062380A"/>
    <w:rsid w:val="0062386D"/>
    <w:rsid w:val="0062388F"/>
    <w:rsid w:val="00623B10"/>
    <w:rsid w:val="00623CE5"/>
    <w:rsid w:val="00623E74"/>
    <w:rsid w:val="00623EC2"/>
    <w:rsid w:val="00623F3A"/>
    <w:rsid w:val="006240BD"/>
    <w:rsid w:val="00624280"/>
    <w:rsid w:val="0062429A"/>
    <w:rsid w:val="006243AF"/>
    <w:rsid w:val="006244DC"/>
    <w:rsid w:val="00624503"/>
    <w:rsid w:val="00624788"/>
    <w:rsid w:val="0062497D"/>
    <w:rsid w:val="00624A03"/>
    <w:rsid w:val="00624BCF"/>
    <w:rsid w:val="00624C07"/>
    <w:rsid w:val="00624C27"/>
    <w:rsid w:val="00624C85"/>
    <w:rsid w:val="00624DF3"/>
    <w:rsid w:val="00624E48"/>
    <w:rsid w:val="00624E54"/>
    <w:rsid w:val="006253B5"/>
    <w:rsid w:val="00625416"/>
    <w:rsid w:val="0062546C"/>
    <w:rsid w:val="006255E1"/>
    <w:rsid w:val="006256A5"/>
    <w:rsid w:val="0062591A"/>
    <w:rsid w:val="00625A45"/>
    <w:rsid w:val="00625B4F"/>
    <w:rsid w:val="00625C94"/>
    <w:rsid w:val="00625E69"/>
    <w:rsid w:val="00625E80"/>
    <w:rsid w:val="00626A66"/>
    <w:rsid w:val="00626C51"/>
    <w:rsid w:val="00626F8F"/>
    <w:rsid w:val="00626FD5"/>
    <w:rsid w:val="0062700C"/>
    <w:rsid w:val="00627030"/>
    <w:rsid w:val="006270B9"/>
    <w:rsid w:val="006270E7"/>
    <w:rsid w:val="006270FE"/>
    <w:rsid w:val="00627633"/>
    <w:rsid w:val="00627679"/>
    <w:rsid w:val="00627720"/>
    <w:rsid w:val="00627850"/>
    <w:rsid w:val="006278E4"/>
    <w:rsid w:val="00627999"/>
    <w:rsid w:val="00627A63"/>
    <w:rsid w:val="00627E4B"/>
    <w:rsid w:val="00627F08"/>
    <w:rsid w:val="006301F4"/>
    <w:rsid w:val="00630583"/>
    <w:rsid w:val="006305C2"/>
    <w:rsid w:val="006307DF"/>
    <w:rsid w:val="00630F09"/>
    <w:rsid w:val="0063102E"/>
    <w:rsid w:val="006314B0"/>
    <w:rsid w:val="0063155F"/>
    <w:rsid w:val="00631652"/>
    <w:rsid w:val="00631772"/>
    <w:rsid w:val="0063178A"/>
    <w:rsid w:val="00631898"/>
    <w:rsid w:val="0063197B"/>
    <w:rsid w:val="006319DC"/>
    <w:rsid w:val="00631A51"/>
    <w:rsid w:val="00631B65"/>
    <w:rsid w:val="00631EA8"/>
    <w:rsid w:val="00631F60"/>
    <w:rsid w:val="00632101"/>
    <w:rsid w:val="006321C4"/>
    <w:rsid w:val="00632516"/>
    <w:rsid w:val="0063271E"/>
    <w:rsid w:val="00632733"/>
    <w:rsid w:val="00632812"/>
    <w:rsid w:val="00632AC0"/>
    <w:rsid w:val="00632C92"/>
    <w:rsid w:val="00633074"/>
    <w:rsid w:val="006331D1"/>
    <w:rsid w:val="006332E9"/>
    <w:rsid w:val="00633446"/>
    <w:rsid w:val="0063382F"/>
    <w:rsid w:val="0063392D"/>
    <w:rsid w:val="00633B2B"/>
    <w:rsid w:val="00633BF4"/>
    <w:rsid w:val="00633DE3"/>
    <w:rsid w:val="00633FA9"/>
    <w:rsid w:val="00633FF4"/>
    <w:rsid w:val="00634040"/>
    <w:rsid w:val="006340CD"/>
    <w:rsid w:val="00634154"/>
    <w:rsid w:val="0063423B"/>
    <w:rsid w:val="00634624"/>
    <w:rsid w:val="00634725"/>
    <w:rsid w:val="0063474A"/>
    <w:rsid w:val="0063491B"/>
    <w:rsid w:val="00634BCB"/>
    <w:rsid w:val="00634C0D"/>
    <w:rsid w:val="00634C82"/>
    <w:rsid w:val="00634E1D"/>
    <w:rsid w:val="0063506B"/>
    <w:rsid w:val="006350B6"/>
    <w:rsid w:val="00635152"/>
    <w:rsid w:val="00635202"/>
    <w:rsid w:val="0063532A"/>
    <w:rsid w:val="006353F0"/>
    <w:rsid w:val="00635821"/>
    <w:rsid w:val="00635831"/>
    <w:rsid w:val="00635E36"/>
    <w:rsid w:val="00636241"/>
    <w:rsid w:val="0063625D"/>
    <w:rsid w:val="006362C5"/>
    <w:rsid w:val="00636318"/>
    <w:rsid w:val="00636538"/>
    <w:rsid w:val="006365E5"/>
    <w:rsid w:val="006365EE"/>
    <w:rsid w:val="006366D3"/>
    <w:rsid w:val="00636A69"/>
    <w:rsid w:val="00636AA6"/>
    <w:rsid w:val="00636EE9"/>
    <w:rsid w:val="00636F57"/>
    <w:rsid w:val="006371AC"/>
    <w:rsid w:val="00637282"/>
    <w:rsid w:val="006372EC"/>
    <w:rsid w:val="006373F0"/>
    <w:rsid w:val="00637594"/>
    <w:rsid w:val="006377C1"/>
    <w:rsid w:val="0063782F"/>
    <w:rsid w:val="006379A1"/>
    <w:rsid w:val="00637A3D"/>
    <w:rsid w:val="00637C9D"/>
    <w:rsid w:val="00637DB3"/>
    <w:rsid w:val="006400E4"/>
    <w:rsid w:val="00640453"/>
    <w:rsid w:val="00640574"/>
    <w:rsid w:val="00640C20"/>
    <w:rsid w:val="00640C91"/>
    <w:rsid w:val="00640DFA"/>
    <w:rsid w:val="00640EA8"/>
    <w:rsid w:val="00640EC7"/>
    <w:rsid w:val="00640F5B"/>
    <w:rsid w:val="0064102C"/>
    <w:rsid w:val="006412F9"/>
    <w:rsid w:val="006413A6"/>
    <w:rsid w:val="006413CA"/>
    <w:rsid w:val="0064146C"/>
    <w:rsid w:val="006414EC"/>
    <w:rsid w:val="0064171F"/>
    <w:rsid w:val="00641A3E"/>
    <w:rsid w:val="00641AA4"/>
    <w:rsid w:val="00641AC3"/>
    <w:rsid w:val="00641E07"/>
    <w:rsid w:val="00641E62"/>
    <w:rsid w:val="00641FCD"/>
    <w:rsid w:val="00642294"/>
    <w:rsid w:val="0064257C"/>
    <w:rsid w:val="00642977"/>
    <w:rsid w:val="00642A91"/>
    <w:rsid w:val="00642BCF"/>
    <w:rsid w:val="00642C91"/>
    <w:rsid w:val="00642D13"/>
    <w:rsid w:val="00642D14"/>
    <w:rsid w:val="00642D1B"/>
    <w:rsid w:val="00642ED4"/>
    <w:rsid w:val="00642F51"/>
    <w:rsid w:val="00642FCF"/>
    <w:rsid w:val="0064301A"/>
    <w:rsid w:val="006430A4"/>
    <w:rsid w:val="006430B7"/>
    <w:rsid w:val="006431E7"/>
    <w:rsid w:val="00643598"/>
    <w:rsid w:val="006435A6"/>
    <w:rsid w:val="0064366F"/>
    <w:rsid w:val="00643680"/>
    <w:rsid w:val="00643959"/>
    <w:rsid w:val="006439C9"/>
    <w:rsid w:val="00643A4C"/>
    <w:rsid w:val="00643DE5"/>
    <w:rsid w:val="00643E0A"/>
    <w:rsid w:val="0064420A"/>
    <w:rsid w:val="006443D8"/>
    <w:rsid w:val="0064444E"/>
    <w:rsid w:val="0064459A"/>
    <w:rsid w:val="006445DA"/>
    <w:rsid w:val="006446B0"/>
    <w:rsid w:val="0064474A"/>
    <w:rsid w:val="00644844"/>
    <w:rsid w:val="00644913"/>
    <w:rsid w:val="00644A8C"/>
    <w:rsid w:val="00644BF8"/>
    <w:rsid w:val="00644D1C"/>
    <w:rsid w:val="00645027"/>
    <w:rsid w:val="006453AA"/>
    <w:rsid w:val="00645AB3"/>
    <w:rsid w:val="00645B7E"/>
    <w:rsid w:val="00645C7C"/>
    <w:rsid w:val="00646018"/>
    <w:rsid w:val="00646070"/>
    <w:rsid w:val="006462C3"/>
    <w:rsid w:val="006464DD"/>
    <w:rsid w:val="0064651F"/>
    <w:rsid w:val="0064661B"/>
    <w:rsid w:val="006468FF"/>
    <w:rsid w:val="0064691B"/>
    <w:rsid w:val="00646935"/>
    <w:rsid w:val="00646A5F"/>
    <w:rsid w:val="00646C5B"/>
    <w:rsid w:val="00646D16"/>
    <w:rsid w:val="0064702E"/>
    <w:rsid w:val="006470D4"/>
    <w:rsid w:val="00647264"/>
    <w:rsid w:val="00647643"/>
    <w:rsid w:val="006478F4"/>
    <w:rsid w:val="00647912"/>
    <w:rsid w:val="00647BEE"/>
    <w:rsid w:val="00647C02"/>
    <w:rsid w:val="00647F36"/>
    <w:rsid w:val="006501AC"/>
    <w:rsid w:val="006503CB"/>
    <w:rsid w:val="006505AD"/>
    <w:rsid w:val="006505FF"/>
    <w:rsid w:val="006507BE"/>
    <w:rsid w:val="00650942"/>
    <w:rsid w:val="00650AEB"/>
    <w:rsid w:val="00650C7E"/>
    <w:rsid w:val="00650DE7"/>
    <w:rsid w:val="00650F70"/>
    <w:rsid w:val="0065114E"/>
    <w:rsid w:val="006511B8"/>
    <w:rsid w:val="00651251"/>
    <w:rsid w:val="00651417"/>
    <w:rsid w:val="00651591"/>
    <w:rsid w:val="0065196F"/>
    <w:rsid w:val="00651B7E"/>
    <w:rsid w:val="00651D12"/>
    <w:rsid w:val="00651D26"/>
    <w:rsid w:val="00651F68"/>
    <w:rsid w:val="00651FCD"/>
    <w:rsid w:val="006522F8"/>
    <w:rsid w:val="006523E8"/>
    <w:rsid w:val="00652576"/>
    <w:rsid w:val="006525B9"/>
    <w:rsid w:val="00652724"/>
    <w:rsid w:val="00652741"/>
    <w:rsid w:val="006527EC"/>
    <w:rsid w:val="0065284D"/>
    <w:rsid w:val="00652850"/>
    <w:rsid w:val="00652CE4"/>
    <w:rsid w:val="00652DC3"/>
    <w:rsid w:val="00652DEC"/>
    <w:rsid w:val="00652F57"/>
    <w:rsid w:val="00653277"/>
    <w:rsid w:val="006533A3"/>
    <w:rsid w:val="00653462"/>
    <w:rsid w:val="006535B5"/>
    <w:rsid w:val="0065364A"/>
    <w:rsid w:val="006536B4"/>
    <w:rsid w:val="0065378E"/>
    <w:rsid w:val="006538CE"/>
    <w:rsid w:val="006539B7"/>
    <w:rsid w:val="00653B0C"/>
    <w:rsid w:val="00653B36"/>
    <w:rsid w:val="00653E86"/>
    <w:rsid w:val="00653E9C"/>
    <w:rsid w:val="00653EDA"/>
    <w:rsid w:val="00653FF8"/>
    <w:rsid w:val="0065407F"/>
    <w:rsid w:val="006541CC"/>
    <w:rsid w:val="006542BB"/>
    <w:rsid w:val="006543B2"/>
    <w:rsid w:val="006543D0"/>
    <w:rsid w:val="00654578"/>
    <w:rsid w:val="006546AB"/>
    <w:rsid w:val="00654871"/>
    <w:rsid w:val="00654A06"/>
    <w:rsid w:val="00654A08"/>
    <w:rsid w:val="00654C57"/>
    <w:rsid w:val="00654D57"/>
    <w:rsid w:val="00654E1A"/>
    <w:rsid w:val="00654EE5"/>
    <w:rsid w:val="00655135"/>
    <w:rsid w:val="006552C7"/>
    <w:rsid w:val="0065533D"/>
    <w:rsid w:val="006553B2"/>
    <w:rsid w:val="00655624"/>
    <w:rsid w:val="006556BD"/>
    <w:rsid w:val="00655A1A"/>
    <w:rsid w:val="00655BCD"/>
    <w:rsid w:val="00655BD2"/>
    <w:rsid w:val="00655CBA"/>
    <w:rsid w:val="00655E36"/>
    <w:rsid w:val="0065612B"/>
    <w:rsid w:val="00656218"/>
    <w:rsid w:val="00656265"/>
    <w:rsid w:val="006565F3"/>
    <w:rsid w:val="0065676F"/>
    <w:rsid w:val="006568AB"/>
    <w:rsid w:val="006569AE"/>
    <w:rsid w:val="006569BF"/>
    <w:rsid w:val="00656A0F"/>
    <w:rsid w:val="00656B21"/>
    <w:rsid w:val="00656C12"/>
    <w:rsid w:val="00656CB4"/>
    <w:rsid w:val="00656DCC"/>
    <w:rsid w:val="00656F45"/>
    <w:rsid w:val="00656FD5"/>
    <w:rsid w:val="0065711B"/>
    <w:rsid w:val="00657352"/>
    <w:rsid w:val="0065758A"/>
    <w:rsid w:val="00657793"/>
    <w:rsid w:val="00657A56"/>
    <w:rsid w:val="00657C78"/>
    <w:rsid w:val="00657CB7"/>
    <w:rsid w:val="00657DF2"/>
    <w:rsid w:val="00657E03"/>
    <w:rsid w:val="00657F88"/>
    <w:rsid w:val="00660328"/>
    <w:rsid w:val="0066047D"/>
    <w:rsid w:val="006604D7"/>
    <w:rsid w:val="00660971"/>
    <w:rsid w:val="00660AAB"/>
    <w:rsid w:val="00660AB8"/>
    <w:rsid w:val="00660DC1"/>
    <w:rsid w:val="006617F3"/>
    <w:rsid w:val="006618CE"/>
    <w:rsid w:val="0066197F"/>
    <w:rsid w:val="00661DBB"/>
    <w:rsid w:val="00661E61"/>
    <w:rsid w:val="00661E77"/>
    <w:rsid w:val="00661FE9"/>
    <w:rsid w:val="00662176"/>
    <w:rsid w:val="006625D0"/>
    <w:rsid w:val="006628CD"/>
    <w:rsid w:val="00662AC3"/>
    <w:rsid w:val="00662BEA"/>
    <w:rsid w:val="00662C13"/>
    <w:rsid w:val="00662E0F"/>
    <w:rsid w:val="00663086"/>
    <w:rsid w:val="00663194"/>
    <w:rsid w:val="0066356F"/>
    <w:rsid w:val="0066360A"/>
    <w:rsid w:val="0066376E"/>
    <w:rsid w:val="00663996"/>
    <w:rsid w:val="00663BF2"/>
    <w:rsid w:val="00663CAF"/>
    <w:rsid w:val="0066409E"/>
    <w:rsid w:val="0066418E"/>
    <w:rsid w:val="006645FE"/>
    <w:rsid w:val="00664681"/>
    <w:rsid w:val="0066482B"/>
    <w:rsid w:val="00664836"/>
    <w:rsid w:val="00664971"/>
    <w:rsid w:val="00664D6E"/>
    <w:rsid w:val="00664DDB"/>
    <w:rsid w:val="006652B6"/>
    <w:rsid w:val="00665523"/>
    <w:rsid w:val="00665606"/>
    <w:rsid w:val="006656D0"/>
    <w:rsid w:val="006659E9"/>
    <w:rsid w:val="006659ED"/>
    <w:rsid w:val="00665C6D"/>
    <w:rsid w:val="00665E64"/>
    <w:rsid w:val="00665ECA"/>
    <w:rsid w:val="00666146"/>
    <w:rsid w:val="0066643A"/>
    <w:rsid w:val="006665E8"/>
    <w:rsid w:val="006667F8"/>
    <w:rsid w:val="00666A28"/>
    <w:rsid w:val="00666B89"/>
    <w:rsid w:val="00666C9B"/>
    <w:rsid w:val="00666E2C"/>
    <w:rsid w:val="006670B6"/>
    <w:rsid w:val="006670E1"/>
    <w:rsid w:val="006670EE"/>
    <w:rsid w:val="00667157"/>
    <w:rsid w:val="0066752B"/>
    <w:rsid w:val="00667739"/>
    <w:rsid w:val="00667B8E"/>
    <w:rsid w:val="00667B90"/>
    <w:rsid w:val="00667BF1"/>
    <w:rsid w:val="00667E54"/>
    <w:rsid w:val="00670090"/>
    <w:rsid w:val="006700E7"/>
    <w:rsid w:val="0067012E"/>
    <w:rsid w:val="0067027F"/>
    <w:rsid w:val="006702E1"/>
    <w:rsid w:val="0067064E"/>
    <w:rsid w:val="006707DC"/>
    <w:rsid w:val="006707DF"/>
    <w:rsid w:val="00670914"/>
    <w:rsid w:val="00670CDD"/>
    <w:rsid w:val="00670DA2"/>
    <w:rsid w:val="00670EB1"/>
    <w:rsid w:val="00670F92"/>
    <w:rsid w:val="006711FD"/>
    <w:rsid w:val="00671250"/>
    <w:rsid w:val="00671274"/>
    <w:rsid w:val="006712AE"/>
    <w:rsid w:val="0067131D"/>
    <w:rsid w:val="00671407"/>
    <w:rsid w:val="006718A4"/>
    <w:rsid w:val="0067202E"/>
    <w:rsid w:val="00672154"/>
    <w:rsid w:val="006723C6"/>
    <w:rsid w:val="00672671"/>
    <w:rsid w:val="00672941"/>
    <w:rsid w:val="00672944"/>
    <w:rsid w:val="00672968"/>
    <w:rsid w:val="00672B60"/>
    <w:rsid w:val="00672EE6"/>
    <w:rsid w:val="0067320C"/>
    <w:rsid w:val="0067348F"/>
    <w:rsid w:val="006736B0"/>
    <w:rsid w:val="006736F0"/>
    <w:rsid w:val="00673AD3"/>
    <w:rsid w:val="00673C68"/>
    <w:rsid w:val="00673C80"/>
    <w:rsid w:val="00673CA5"/>
    <w:rsid w:val="00673D63"/>
    <w:rsid w:val="00673D6D"/>
    <w:rsid w:val="00673E1A"/>
    <w:rsid w:val="00673E67"/>
    <w:rsid w:val="00673F7D"/>
    <w:rsid w:val="00673FC2"/>
    <w:rsid w:val="00674238"/>
    <w:rsid w:val="00674309"/>
    <w:rsid w:val="00674B1F"/>
    <w:rsid w:val="00674B27"/>
    <w:rsid w:val="006754AD"/>
    <w:rsid w:val="0067561D"/>
    <w:rsid w:val="00675743"/>
    <w:rsid w:val="006757D0"/>
    <w:rsid w:val="00675830"/>
    <w:rsid w:val="00675C80"/>
    <w:rsid w:val="00675CFE"/>
    <w:rsid w:val="00675E2F"/>
    <w:rsid w:val="00675F87"/>
    <w:rsid w:val="00676045"/>
    <w:rsid w:val="006760BA"/>
    <w:rsid w:val="0067611A"/>
    <w:rsid w:val="0067618C"/>
    <w:rsid w:val="00676298"/>
    <w:rsid w:val="006762AD"/>
    <w:rsid w:val="0067634D"/>
    <w:rsid w:val="006764CF"/>
    <w:rsid w:val="006764F4"/>
    <w:rsid w:val="006765FD"/>
    <w:rsid w:val="00676722"/>
    <w:rsid w:val="00676AC5"/>
    <w:rsid w:val="00676B23"/>
    <w:rsid w:val="00676FEA"/>
    <w:rsid w:val="00677186"/>
    <w:rsid w:val="0067744D"/>
    <w:rsid w:val="0067755F"/>
    <w:rsid w:val="006778D1"/>
    <w:rsid w:val="006778FF"/>
    <w:rsid w:val="00677986"/>
    <w:rsid w:val="006779A1"/>
    <w:rsid w:val="00677F38"/>
    <w:rsid w:val="00677F39"/>
    <w:rsid w:val="00680022"/>
    <w:rsid w:val="00680119"/>
    <w:rsid w:val="0068011F"/>
    <w:rsid w:val="006803AF"/>
    <w:rsid w:val="00680409"/>
    <w:rsid w:val="0068059D"/>
    <w:rsid w:val="00680767"/>
    <w:rsid w:val="006807A2"/>
    <w:rsid w:val="006808ED"/>
    <w:rsid w:val="0068090F"/>
    <w:rsid w:val="00680C49"/>
    <w:rsid w:val="00680F41"/>
    <w:rsid w:val="00681449"/>
    <w:rsid w:val="006814DA"/>
    <w:rsid w:val="00681825"/>
    <w:rsid w:val="0068187B"/>
    <w:rsid w:val="00681A86"/>
    <w:rsid w:val="00681F53"/>
    <w:rsid w:val="00682482"/>
    <w:rsid w:val="00682984"/>
    <w:rsid w:val="00682AD5"/>
    <w:rsid w:val="00682AF7"/>
    <w:rsid w:val="00682AFE"/>
    <w:rsid w:val="00682F6E"/>
    <w:rsid w:val="00682FB6"/>
    <w:rsid w:val="006833E2"/>
    <w:rsid w:val="0068359B"/>
    <w:rsid w:val="006835B8"/>
    <w:rsid w:val="006836A2"/>
    <w:rsid w:val="00683738"/>
    <w:rsid w:val="00683FDA"/>
    <w:rsid w:val="006840BA"/>
    <w:rsid w:val="0068422C"/>
    <w:rsid w:val="00684269"/>
    <w:rsid w:val="00684350"/>
    <w:rsid w:val="0068442B"/>
    <w:rsid w:val="00684441"/>
    <w:rsid w:val="0068458B"/>
    <w:rsid w:val="00684749"/>
    <w:rsid w:val="0068491E"/>
    <w:rsid w:val="006849B3"/>
    <w:rsid w:val="006849CB"/>
    <w:rsid w:val="00684A6A"/>
    <w:rsid w:val="00684D81"/>
    <w:rsid w:val="00684E0A"/>
    <w:rsid w:val="00684E7C"/>
    <w:rsid w:val="00684EF5"/>
    <w:rsid w:val="00685084"/>
    <w:rsid w:val="00685198"/>
    <w:rsid w:val="00685489"/>
    <w:rsid w:val="00685AA6"/>
    <w:rsid w:val="00685CCC"/>
    <w:rsid w:val="00685DE1"/>
    <w:rsid w:val="00685E34"/>
    <w:rsid w:val="00685EC0"/>
    <w:rsid w:val="0068601B"/>
    <w:rsid w:val="006860EE"/>
    <w:rsid w:val="0068620A"/>
    <w:rsid w:val="00686252"/>
    <w:rsid w:val="00686288"/>
    <w:rsid w:val="006864B9"/>
    <w:rsid w:val="00686785"/>
    <w:rsid w:val="00686883"/>
    <w:rsid w:val="00686A20"/>
    <w:rsid w:val="00686A8D"/>
    <w:rsid w:val="00686AE1"/>
    <w:rsid w:val="00686C37"/>
    <w:rsid w:val="00686D37"/>
    <w:rsid w:val="006870F3"/>
    <w:rsid w:val="00687299"/>
    <w:rsid w:val="006873D5"/>
    <w:rsid w:val="00687422"/>
    <w:rsid w:val="0068758A"/>
    <w:rsid w:val="00687674"/>
    <w:rsid w:val="006876B6"/>
    <w:rsid w:val="00687F6B"/>
    <w:rsid w:val="006901F7"/>
    <w:rsid w:val="006902F1"/>
    <w:rsid w:val="00690825"/>
    <w:rsid w:val="006908FA"/>
    <w:rsid w:val="0069091E"/>
    <w:rsid w:val="00690EEA"/>
    <w:rsid w:val="00691045"/>
    <w:rsid w:val="00691117"/>
    <w:rsid w:val="006914CE"/>
    <w:rsid w:val="006917C6"/>
    <w:rsid w:val="006918DB"/>
    <w:rsid w:val="00691A81"/>
    <w:rsid w:val="00691B97"/>
    <w:rsid w:val="00691BE8"/>
    <w:rsid w:val="00691C04"/>
    <w:rsid w:val="00691D1B"/>
    <w:rsid w:val="00691D55"/>
    <w:rsid w:val="00691DC6"/>
    <w:rsid w:val="00691F49"/>
    <w:rsid w:val="006920DA"/>
    <w:rsid w:val="006920F5"/>
    <w:rsid w:val="0069220D"/>
    <w:rsid w:val="00692232"/>
    <w:rsid w:val="00692279"/>
    <w:rsid w:val="006924EA"/>
    <w:rsid w:val="006926DC"/>
    <w:rsid w:val="0069293E"/>
    <w:rsid w:val="00692FAF"/>
    <w:rsid w:val="006933DE"/>
    <w:rsid w:val="0069372E"/>
    <w:rsid w:val="00693747"/>
    <w:rsid w:val="006937BC"/>
    <w:rsid w:val="006939A4"/>
    <w:rsid w:val="00693AA3"/>
    <w:rsid w:val="00693B47"/>
    <w:rsid w:val="00693BD6"/>
    <w:rsid w:val="00693F51"/>
    <w:rsid w:val="00694068"/>
    <w:rsid w:val="006943A5"/>
    <w:rsid w:val="006943B6"/>
    <w:rsid w:val="00694578"/>
    <w:rsid w:val="00694764"/>
    <w:rsid w:val="006949E4"/>
    <w:rsid w:val="00694A2B"/>
    <w:rsid w:val="00694AA3"/>
    <w:rsid w:val="00694D99"/>
    <w:rsid w:val="00694E67"/>
    <w:rsid w:val="00694E7B"/>
    <w:rsid w:val="00694EB7"/>
    <w:rsid w:val="00694F7D"/>
    <w:rsid w:val="006954A4"/>
    <w:rsid w:val="006955AA"/>
    <w:rsid w:val="0069578A"/>
    <w:rsid w:val="00695B79"/>
    <w:rsid w:val="00695D2D"/>
    <w:rsid w:val="00695D30"/>
    <w:rsid w:val="00695E05"/>
    <w:rsid w:val="00696203"/>
    <w:rsid w:val="0069630F"/>
    <w:rsid w:val="006963AA"/>
    <w:rsid w:val="0069684E"/>
    <w:rsid w:val="00696A24"/>
    <w:rsid w:val="00696A37"/>
    <w:rsid w:val="00696BAA"/>
    <w:rsid w:val="00696C7D"/>
    <w:rsid w:val="00696C87"/>
    <w:rsid w:val="00696F0D"/>
    <w:rsid w:val="00697333"/>
    <w:rsid w:val="0069737E"/>
    <w:rsid w:val="006975C5"/>
    <w:rsid w:val="00697734"/>
    <w:rsid w:val="00697A13"/>
    <w:rsid w:val="00697BCC"/>
    <w:rsid w:val="00697DD0"/>
    <w:rsid w:val="006A025D"/>
    <w:rsid w:val="006A03E4"/>
    <w:rsid w:val="006A0482"/>
    <w:rsid w:val="006A075C"/>
    <w:rsid w:val="006A0790"/>
    <w:rsid w:val="006A08E0"/>
    <w:rsid w:val="006A09CA"/>
    <w:rsid w:val="006A0A2C"/>
    <w:rsid w:val="006A0FF3"/>
    <w:rsid w:val="006A1105"/>
    <w:rsid w:val="006A1113"/>
    <w:rsid w:val="006A1248"/>
    <w:rsid w:val="006A1323"/>
    <w:rsid w:val="006A13BF"/>
    <w:rsid w:val="006A14DA"/>
    <w:rsid w:val="006A14FB"/>
    <w:rsid w:val="006A1630"/>
    <w:rsid w:val="006A16B5"/>
    <w:rsid w:val="006A1854"/>
    <w:rsid w:val="006A1BDB"/>
    <w:rsid w:val="006A1D1E"/>
    <w:rsid w:val="006A2044"/>
    <w:rsid w:val="006A20C8"/>
    <w:rsid w:val="006A221E"/>
    <w:rsid w:val="006A234C"/>
    <w:rsid w:val="006A243A"/>
    <w:rsid w:val="006A249A"/>
    <w:rsid w:val="006A2549"/>
    <w:rsid w:val="006A254E"/>
    <w:rsid w:val="006A2984"/>
    <w:rsid w:val="006A2AFD"/>
    <w:rsid w:val="006A316D"/>
    <w:rsid w:val="006A34FE"/>
    <w:rsid w:val="006A3596"/>
    <w:rsid w:val="006A368E"/>
    <w:rsid w:val="006A387F"/>
    <w:rsid w:val="006A3C34"/>
    <w:rsid w:val="006A3D23"/>
    <w:rsid w:val="006A3D43"/>
    <w:rsid w:val="006A3E0F"/>
    <w:rsid w:val="006A40E0"/>
    <w:rsid w:val="006A43EA"/>
    <w:rsid w:val="006A4466"/>
    <w:rsid w:val="006A44D4"/>
    <w:rsid w:val="006A4531"/>
    <w:rsid w:val="006A468D"/>
    <w:rsid w:val="006A4946"/>
    <w:rsid w:val="006A4B82"/>
    <w:rsid w:val="006A4F8F"/>
    <w:rsid w:val="006A53C5"/>
    <w:rsid w:val="006A55FC"/>
    <w:rsid w:val="006A5A56"/>
    <w:rsid w:val="006A5D26"/>
    <w:rsid w:val="006A5E59"/>
    <w:rsid w:val="006A60C9"/>
    <w:rsid w:val="006A616D"/>
    <w:rsid w:val="006A62E2"/>
    <w:rsid w:val="006A65F7"/>
    <w:rsid w:val="006A669F"/>
    <w:rsid w:val="006A6A9C"/>
    <w:rsid w:val="006A6AC5"/>
    <w:rsid w:val="006A6D7C"/>
    <w:rsid w:val="006A7044"/>
    <w:rsid w:val="006A70CF"/>
    <w:rsid w:val="006A71C2"/>
    <w:rsid w:val="006A724C"/>
    <w:rsid w:val="006A735A"/>
    <w:rsid w:val="006A73DE"/>
    <w:rsid w:val="006A7586"/>
    <w:rsid w:val="006A75DB"/>
    <w:rsid w:val="006A7D10"/>
    <w:rsid w:val="006A7E2A"/>
    <w:rsid w:val="006A7FE5"/>
    <w:rsid w:val="006B0253"/>
    <w:rsid w:val="006B03ED"/>
    <w:rsid w:val="006B041F"/>
    <w:rsid w:val="006B0676"/>
    <w:rsid w:val="006B070D"/>
    <w:rsid w:val="006B0773"/>
    <w:rsid w:val="006B07B1"/>
    <w:rsid w:val="006B0960"/>
    <w:rsid w:val="006B0A5E"/>
    <w:rsid w:val="006B0DE2"/>
    <w:rsid w:val="006B0DE3"/>
    <w:rsid w:val="006B12DC"/>
    <w:rsid w:val="006B12E9"/>
    <w:rsid w:val="006B14A3"/>
    <w:rsid w:val="006B1609"/>
    <w:rsid w:val="006B1834"/>
    <w:rsid w:val="006B18AB"/>
    <w:rsid w:val="006B1D77"/>
    <w:rsid w:val="006B1E7C"/>
    <w:rsid w:val="006B1EBB"/>
    <w:rsid w:val="006B1F21"/>
    <w:rsid w:val="006B1FFC"/>
    <w:rsid w:val="006B2019"/>
    <w:rsid w:val="006B2334"/>
    <w:rsid w:val="006B2358"/>
    <w:rsid w:val="006B235E"/>
    <w:rsid w:val="006B2496"/>
    <w:rsid w:val="006B2572"/>
    <w:rsid w:val="006B277F"/>
    <w:rsid w:val="006B27A9"/>
    <w:rsid w:val="006B27FB"/>
    <w:rsid w:val="006B2950"/>
    <w:rsid w:val="006B2A89"/>
    <w:rsid w:val="006B2A8F"/>
    <w:rsid w:val="006B2E22"/>
    <w:rsid w:val="006B2F47"/>
    <w:rsid w:val="006B310A"/>
    <w:rsid w:val="006B33B6"/>
    <w:rsid w:val="006B354B"/>
    <w:rsid w:val="006B39AD"/>
    <w:rsid w:val="006B3C09"/>
    <w:rsid w:val="006B4112"/>
    <w:rsid w:val="006B4483"/>
    <w:rsid w:val="006B456B"/>
    <w:rsid w:val="006B46D3"/>
    <w:rsid w:val="006B4910"/>
    <w:rsid w:val="006B4C8D"/>
    <w:rsid w:val="006B4D88"/>
    <w:rsid w:val="006B502F"/>
    <w:rsid w:val="006B5391"/>
    <w:rsid w:val="006B53ED"/>
    <w:rsid w:val="006B5720"/>
    <w:rsid w:val="006B5A82"/>
    <w:rsid w:val="006B5AF8"/>
    <w:rsid w:val="006B5D09"/>
    <w:rsid w:val="006B5FBE"/>
    <w:rsid w:val="006B5FF1"/>
    <w:rsid w:val="006B62E0"/>
    <w:rsid w:val="006B6600"/>
    <w:rsid w:val="006B66A3"/>
    <w:rsid w:val="006B66E4"/>
    <w:rsid w:val="006B6986"/>
    <w:rsid w:val="006B6A1F"/>
    <w:rsid w:val="006B6AE6"/>
    <w:rsid w:val="006B6B47"/>
    <w:rsid w:val="006B6ED2"/>
    <w:rsid w:val="006B6FE8"/>
    <w:rsid w:val="006B71F0"/>
    <w:rsid w:val="006B72F7"/>
    <w:rsid w:val="006B7411"/>
    <w:rsid w:val="006B7614"/>
    <w:rsid w:val="006B7764"/>
    <w:rsid w:val="006B7784"/>
    <w:rsid w:val="006B783E"/>
    <w:rsid w:val="006B7853"/>
    <w:rsid w:val="006B794C"/>
    <w:rsid w:val="006B79A2"/>
    <w:rsid w:val="006B7A23"/>
    <w:rsid w:val="006C0060"/>
    <w:rsid w:val="006C01E3"/>
    <w:rsid w:val="006C038B"/>
    <w:rsid w:val="006C0413"/>
    <w:rsid w:val="006C0A03"/>
    <w:rsid w:val="006C0A4D"/>
    <w:rsid w:val="006C0A68"/>
    <w:rsid w:val="006C0C79"/>
    <w:rsid w:val="006C0DE8"/>
    <w:rsid w:val="006C0F32"/>
    <w:rsid w:val="006C12D0"/>
    <w:rsid w:val="006C1326"/>
    <w:rsid w:val="006C14F6"/>
    <w:rsid w:val="006C154B"/>
    <w:rsid w:val="006C1599"/>
    <w:rsid w:val="006C15FE"/>
    <w:rsid w:val="006C1623"/>
    <w:rsid w:val="006C17B6"/>
    <w:rsid w:val="006C1A0E"/>
    <w:rsid w:val="006C1BB5"/>
    <w:rsid w:val="006C1EC0"/>
    <w:rsid w:val="006C1F87"/>
    <w:rsid w:val="006C217D"/>
    <w:rsid w:val="006C2219"/>
    <w:rsid w:val="006C22B1"/>
    <w:rsid w:val="006C2438"/>
    <w:rsid w:val="006C249D"/>
    <w:rsid w:val="006C2590"/>
    <w:rsid w:val="006C26C0"/>
    <w:rsid w:val="006C2A64"/>
    <w:rsid w:val="006C2BAC"/>
    <w:rsid w:val="006C2EA8"/>
    <w:rsid w:val="006C2FE1"/>
    <w:rsid w:val="006C3467"/>
    <w:rsid w:val="006C3706"/>
    <w:rsid w:val="006C3B4D"/>
    <w:rsid w:val="006C3C8C"/>
    <w:rsid w:val="006C3D83"/>
    <w:rsid w:val="006C3D95"/>
    <w:rsid w:val="006C3E21"/>
    <w:rsid w:val="006C3E52"/>
    <w:rsid w:val="006C3E90"/>
    <w:rsid w:val="006C42B2"/>
    <w:rsid w:val="006C4333"/>
    <w:rsid w:val="006C44F3"/>
    <w:rsid w:val="006C4646"/>
    <w:rsid w:val="006C4755"/>
    <w:rsid w:val="006C4843"/>
    <w:rsid w:val="006C4961"/>
    <w:rsid w:val="006C49A2"/>
    <w:rsid w:val="006C4C27"/>
    <w:rsid w:val="006C4FD2"/>
    <w:rsid w:val="006C5054"/>
    <w:rsid w:val="006C5370"/>
    <w:rsid w:val="006C53BD"/>
    <w:rsid w:val="006C53E4"/>
    <w:rsid w:val="006C57DD"/>
    <w:rsid w:val="006C5933"/>
    <w:rsid w:val="006C5AF0"/>
    <w:rsid w:val="006C5B35"/>
    <w:rsid w:val="006C5CE6"/>
    <w:rsid w:val="006C5E6A"/>
    <w:rsid w:val="006C5FF3"/>
    <w:rsid w:val="006C6166"/>
    <w:rsid w:val="006C626D"/>
    <w:rsid w:val="006C62D7"/>
    <w:rsid w:val="006C6434"/>
    <w:rsid w:val="006C64FA"/>
    <w:rsid w:val="006C663A"/>
    <w:rsid w:val="006C67CD"/>
    <w:rsid w:val="006C6D28"/>
    <w:rsid w:val="006C6DE3"/>
    <w:rsid w:val="006C6DF1"/>
    <w:rsid w:val="006C6E83"/>
    <w:rsid w:val="006C6F14"/>
    <w:rsid w:val="006C7476"/>
    <w:rsid w:val="006C7492"/>
    <w:rsid w:val="006C74AC"/>
    <w:rsid w:val="006C7541"/>
    <w:rsid w:val="006C776C"/>
    <w:rsid w:val="006C7B3E"/>
    <w:rsid w:val="006C7CE3"/>
    <w:rsid w:val="006D00E7"/>
    <w:rsid w:val="006D027D"/>
    <w:rsid w:val="006D0335"/>
    <w:rsid w:val="006D03A7"/>
    <w:rsid w:val="006D06BE"/>
    <w:rsid w:val="006D08EC"/>
    <w:rsid w:val="006D0922"/>
    <w:rsid w:val="006D0930"/>
    <w:rsid w:val="006D0B94"/>
    <w:rsid w:val="006D0BEB"/>
    <w:rsid w:val="006D0D6A"/>
    <w:rsid w:val="006D0ED5"/>
    <w:rsid w:val="006D0EF0"/>
    <w:rsid w:val="006D116E"/>
    <w:rsid w:val="006D11DD"/>
    <w:rsid w:val="006D12F8"/>
    <w:rsid w:val="006D13D3"/>
    <w:rsid w:val="006D1433"/>
    <w:rsid w:val="006D145A"/>
    <w:rsid w:val="006D14CE"/>
    <w:rsid w:val="006D1654"/>
    <w:rsid w:val="006D1804"/>
    <w:rsid w:val="006D1822"/>
    <w:rsid w:val="006D19F7"/>
    <w:rsid w:val="006D1B62"/>
    <w:rsid w:val="006D1CDC"/>
    <w:rsid w:val="006D1E3F"/>
    <w:rsid w:val="006D1EA0"/>
    <w:rsid w:val="006D20A0"/>
    <w:rsid w:val="006D2138"/>
    <w:rsid w:val="006D22A7"/>
    <w:rsid w:val="006D23CF"/>
    <w:rsid w:val="006D24EA"/>
    <w:rsid w:val="006D27B8"/>
    <w:rsid w:val="006D295A"/>
    <w:rsid w:val="006D2BCD"/>
    <w:rsid w:val="006D2D7A"/>
    <w:rsid w:val="006D2F9B"/>
    <w:rsid w:val="006D2FF0"/>
    <w:rsid w:val="006D31A7"/>
    <w:rsid w:val="006D3248"/>
    <w:rsid w:val="006D33FD"/>
    <w:rsid w:val="006D360E"/>
    <w:rsid w:val="006D36EC"/>
    <w:rsid w:val="006D37E0"/>
    <w:rsid w:val="006D3961"/>
    <w:rsid w:val="006D3980"/>
    <w:rsid w:val="006D3C4F"/>
    <w:rsid w:val="006D4058"/>
    <w:rsid w:val="006D42BB"/>
    <w:rsid w:val="006D4495"/>
    <w:rsid w:val="006D496F"/>
    <w:rsid w:val="006D4D97"/>
    <w:rsid w:val="006D4EA6"/>
    <w:rsid w:val="006D5007"/>
    <w:rsid w:val="006D51CD"/>
    <w:rsid w:val="006D5545"/>
    <w:rsid w:val="006D55D5"/>
    <w:rsid w:val="006D55F9"/>
    <w:rsid w:val="006D57FD"/>
    <w:rsid w:val="006D58E7"/>
    <w:rsid w:val="006D5968"/>
    <w:rsid w:val="006D5A39"/>
    <w:rsid w:val="006D5A75"/>
    <w:rsid w:val="006D5B4C"/>
    <w:rsid w:val="006D5C01"/>
    <w:rsid w:val="006D5DD7"/>
    <w:rsid w:val="006D5DE4"/>
    <w:rsid w:val="006D5FF2"/>
    <w:rsid w:val="006D6164"/>
    <w:rsid w:val="006D618B"/>
    <w:rsid w:val="006D627E"/>
    <w:rsid w:val="006D630B"/>
    <w:rsid w:val="006D631F"/>
    <w:rsid w:val="006D633C"/>
    <w:rsid w:val="006D63C0"/>
    <w:rsid w:val="006D64E3"/>
    <w:rsid w:val="006D653D"/>
    <w:rsid w:val="006D67EC"/>
    <w:rsid w:val="006D6855"/>
    <w:rsid w:val="006D6CA1"/>
    <w:rsid w:val="006D6E5B"/>
    <w:rsid w:val="006D6E65"/>
    <w:rsid w:val="006D7113"/>
    <w:rsid w:val="006D75C9"/>
    <w:rsid w:val="006D75DC"/>
    <w:rsid w:val="006D7675"/>
    <w:rsid w:val="006D7782"/>
    <w:rsid w:val="006D78BE"/>
    <w:rsid w:val="006D7BCC"/>
    <w:rsid w:val="006D7CA2"/>
    <w:rsid w:val="006E00FA"/>
    <w:rsid w:val="006E01B1"/>
    <w:rsid w:val="006E01FF"/>
    <w:rsid w:val="006E042F"/>
    <w:rsid w:val="006E0470"/>
    <w:rsid w:val="006E0600"/>
    <w:rsid w:val="006E0752"/>
    <w:rsid w:val="006E0809"/>
    <w:rsid w:val="006E09D9"/>
    <w:rsid w:val="006E0C55"/>
    <w:rsid w:val="006E0F90"/>
    <w:rsid w:val="006E1117"/>
    <w:rsid w:val="006E1126"/>
    <w:rsid w:val="006E123D"/>
    <w:rsid w:val="006E1374"/>
    <w:rsid w:val="006E13BC"/>
    <w:rsid w:val="006E1624"/>
    <w:rsid w:val="006E185C"/>
    <w:rsid w:val="006E1A63"/>
    <w:rsid w:val="006E1C94"/>
    <w:rsid w:val="006E204B"/>
    <w:rsid w:val="006E2098"/>
    <w:rsid w:val="006E250A"/>
    <w:rsid w:val="006E28CB"/>
    <w:rsid w:val="006E2975"/>
    <w:rsid w:val="006E2A97"/>
    <w:rsid w:val="006E2E08"/>
    <w:rsid w:val="006E2FB1"/>
    <w:rsid w:val="006E305E"/>
    <w:rsid w:val="006E3171"/>
    <w:rsid w:val="006E31B5"/>
    <w:rsid w:val="006E35AD"/>
    <w:rsid w:val="006E374A"/>
    <w:rsid w:val="006E3BED"/>
    <w:rsid w:val="006E3DA0"/>
    <w:rsid w:val="006E44ED"/>
    <w:rsid w:val="006E4753"/>
    <w:rsid w:val="006E4A54"/>
    <w:rsid w:val="006E4BA8"/>
    <w:rsid w:val="006E4DDC"/>
    <w:rsid w:val="006E4E41"/>
    <w:rsid w:val="006E4EE6"/>
    <w:rsid w:val="006E4F18"/>
    <w:rsid w:val="006E512D"/>
    <w:rsid w:val="006E528C"/>
    <w:rsid w:val="006E52C5"/>
    <w:rsid w:val="006E52E9"/>
    <w:rsid w:val="006E5312"/>
    <w:rsid w:val="006E568D"/>
    <w:rsid w:val="006E56E7"/>
    <w:rsid w:val="006E577B"/>
    <w:rsid w:val="006E59B0"/>
    <w:rsid w:val="006E5E9F"/>
    <w:rsid w:val="006E5ED5"/>
    <w:rsid w:val="006E6188"/>
    <w:rsid w:val="006E619A"/>
    <w:rsid w:val="006E64CC"/>
    <w:rsid w:val="006E66F6"/>
    <w:rsid w:val="006E6722"/>
    <w:rsid w:val="006E6765"/>
    <w:rsid w:val="006E69EC"/>
    <w:rsid w:val="006E6A91"/>
    <w:rsid w:val="006E6DA9"/>
    <w:rsid w:val="006E6EEA"/>
    <w:rsid w:val="006E714E"/>
    <w:rsid w:val="006E7186"/>
    <w:rsid w:val="006E71EF"/>
    <w:rsid w:val="006E7230"/>
    <w:rsid w:val="006E73E5"/>
    <w:rsid w:val="006E73FA"/>
    <w:rsid w:val="006E7721"/>
    <w:rsid w:val="006E7788"/>
    <w:rsid w:val="006E79F9"/>
    <w:rsid w:val="006E7C14"/>
    <w:rsid w:val="006E7F47"/>
    <w:rsid w:val="006E7FBE"/>
    <w:rsid w:val="006F02CF"/>
    <w:rsid w:val="006F0445"/>
    <w:rsid w:val="006F06A8"/>
    <w:rsid w:val="006F06C1"/>
    <w:rsid w:val="006F06EB"/>
    <w:rsid w:val="006F06F5"/>
    <w:rsid w:val="006F0835"/>
    <w:rsid w:val="006F0847"/>
    <w:rsid w:val="006F08ED"/>
    <w:rsid w:val="006F0AEF"/>
    <w:rsid w:val="006F0CFF"/>
    <w:rsid w:val="006F10EF"/>
    <w:rsid w:val="006F130B"/>
    <w:rsid w:val="006F130F"/>
    <w:rsid w:val="006F1318"/>
    <w:rsid w:val="006F1484"/>
    <w:rsid w:val="006F16EC"/>
    <w:rsid w:val="006F1798"/>
    <w:rsid w:val="006F192B"/>
    <w:rsid w:val="006F1C19"/>
    <w:rsid w:val="006F1E03"/>
    <w:rsid w:val="006F1E3D"/>
    <w:rsid w:val="006F2068"/>
    <w:rsid w:val="006F27F5"/>
    <w:rsid w:val="006F2968"/>
    <w:rsid w:val="006F29EF"/>
    <w:rsid w:val="006F2BD3"/>
    <w:rsid w:val="006F2CE1"/>
    <w:rsid w:val="006F2DFF"/>
    <w:rsid w:val="006F2ECC"/>
    <w:rsid w:val="006F305D"/>
    <w:rsid w:val="006F3182"/>
    <w:rsid w:val="006F31A1"/>
    <w:rsid w:val="006F33C4"/>
    <w:rsid w:val="006F34D0"/>
    <w:rsid w:val="006F3592"/>
    <w:rsid w:val="006F37B0"/>
    <w:rsid w:val="006F3831"/>
    <w:rsid w:val="006F3848"/>
    <w:rsid w:val="006F3B53"/>
    <w:rsid w:val="006F3CE4"/>
    <w:rsid w:val="006F3CFE"/>
    <w:rsid w:val="006F3D44"/>
    <w:rsid w:val="006F4073"/>
    <w:rsid w:val="006F4262"/>
    <w:rsid w:val="006F45C8"/>
    <w:rsid w:val="006F488B"/>
    <w:rsid w:val="006F4D08"/>
    <w:rsid w:val="006F4E34"/>
    <w:rsid w:val="006F50E9"/>
    <w:rsid w:val="006F52EC"/>
    <w:rsid w:val="006F54D0"/>
    <w:rsid w:val="006F585A"/>
    <w:rsid w:val="006F5866"/>
    <w:rsid w:val="006F598D"/>
    <w:rsid w:val="006F5C83"/>
    <w:rsid w:val="006F6168"/>
    <w:rsid w:val="006F66C1"/>
    <w:rsid w:val="006F6781"/>
    <w:rsid w:val="006F69CF"/>
    <w:rsid w:val="006F6BB8"/>
    <w:rsid w:val="006F6FE5"/>
    <w:rsid w:val="006F72D2"/>
    <w:rsid w:val="006F7456"/>
    <w:rsid w:val="006F745E"/>
    <w:rsid w:val="006F7550"/>
    <w:rsid w:val="006F76D2"/>
    <w:rsid w:val="006F7708"/>
    <w:rsid w:val="006F799C"/>
    <w:rsid w:val="006F7AED"/>
    <w:rsid w:val="006F7C23"/>
    <w:rsid w:val="00700087"/>
    <w:rsid w:val="00700362"/>
    <w:rsid w:val="007003BB"/>
    <w:rsid w:val="00700427"/>
    <w:rsid w:val="00700769"/>
    <w:rsid w:val="0070080B"/>
    <w:rsid w:val="00700A42"/>
    <w:rsid w:val="00700A87"/>
    <w:rsid w:val="00700E48"/>
    <w:rsid w:val="00700EA7"/>
    <w:rsid w:val="00700EE0"/>
    <w:rsid w:val="0070121B"/>
    <w:rsid w:val="00701247"/>
    <w:rsid w:val="00701716"/>
    <w:rsid w:val="007018DA"/>
    <w:rsid w:val="007019BB"/>
    <w:rsid w:val="00701AEC"/>
    <w:rsid w:val="00701C53"/>
    <w:rsid w:val="00701D8D"/>
    <w:rsid w:val="00701DE9"/>
    <w:rsid w:val="00701E7A"/>
    <w:rsid w:val="00701F16"/>
    <w:rsid w:val="0070202E"/>
    <w:rsid w:val="007020BC"/>
    <w:rsid w:val="007020F7"/>
    <w:rsid w:val="007022BE"/>
    <w:rsid w:val="00702329"/>
    <w:rsid w:val="00702463"/>
    <w:rsid w:val="00702494"/>
    <w:rsid w:val="007026D3"/>
    <w:rsid w:val="00702D8A"/>
    <w:rsid w:val="00702DAC"/>
    <w:rsid w:val="00702EBD"/>
    <w:rsid w:val="00702F91"/>
    <w:rsid w:val="00703228"/>
    <w:rsid w:val="007035DF"/>
    <w:rsid w:val="00703777"/>
    <w:rsid w:val="007037E0"/>
    <w:rsid w:val="00703BE2"/>
    <w:rsid w:val="00703C3C"/>
    <w:rsid w:val="00703CE2"/>
    <w:rsid w:val="007040B2"/>
    <w:rsid w:val="00704215"/>
    <w:rsid w:val="007042D1"/>
    <w:rsid w:val="007042D7"/>
    <w:rsid w:val="0070431D"/>
    <w:rsid w:val="007043ED"/>
    <w:rsid w:val="007046CF"/>
    <w:rsid w:val="0070474F"/>
    <w:rsid w:val="00704C92"/>
    <w:rsid w:val="00704E34"/>
    <w:rsid w:val="00705022"/>
    <w:rsid w:val="007053C4"/>
    <w:rsid w:val="007054AA"/>
    <w:rsid w:val="007054E1"/>
    <w:rsid w:val="00705C6B"/>
    <w:rsid w:val="00705D0D"/>
    <w:rsid w:val="00705D75"/>
    <w:rsid w:val="00705D93"/>
    <w:rsid w:val="00705FB4"/>
    <w:rsid w:val="0070642E"/>
    <w:rsid w:val="007066CD"/>
    <w:rsid w:val="007067F7"/>
    <w:rsid w:val="0070704D"/>
    <w:rsid w:val="0070772A"/>
    <w:rsid w:val="00707809"/>
    <w:rsid w:val="0070783B"/>
    <w:rsid w:val="007079A2"/>
    <w:rsid w:val="00707F18"/>
    <w:rsid w:val="00710060"/>
    <w:rsid w:val="007100B0"/>
    <w:rsid w:val="007100F8"/>
    <w:rsid w:val="00710177"/>
    <w:rsid w:val="00710349"/>
    <w:rsid w:val="0071075C"/>
    <w:rsid w:val="00710850"/>
    <w:rsid w:val="00710937"/>
    <w:rsid w:val="00710B51"/>
    <w:rsid w:val="00710D1B"/>
    <w:rsid w:val="00710E4C"/>
    <w:rsid w:val="00710EAB"/>
    <w:rsid w:val="00710EAD"/>
    <w:rsid w:val="00711552"/>
    <w:rsid w:val="00711922"/>
    <w:rsid w:val="00711D66"/>
    <w:rsid w:val="00711D98"/>
    <w:rsid w:val="00712109"/>
    <w:rsid w:val="00712331"/>
    <w:rsid w:val="0071253C"/>
    <w:rsid w:val="00712AC8"/>
    <w:rsid w:val="00712C1E"/>
    <w:rsid w:val="00712E45"/>
    <w:rsid w:val="007131D0"/>
    <w:rsid w:val="00713249"/>
    <w:rsid w:val="00713396"/>
    <w:rsid w:val="00713578"/>
    <w:rsid w:val="0071394D"/>
    <w:rsid w:val="00713A65"/>
    <w:rsid w:val="00713B29"/>
    <w:rsid w:val="00713EAD"/>
    <w:rsid w:val="00713FB6"/>
    <w:rsid w:val="0071419C"/>
    <w:rsid w:val="007141D1"/>
    <w:rsid w:val="00714784"/>
    <w:rsid w:val="00714822"/>
    <w:rsid w:val="00714964"/>
    <w:rsid w:val="00714B27"/>
    <w:rsid w:val="00714DE5"/>
    <w:rsid w:val="00715048"/>
    <w:rsid w:val="007150B9"/>
    <w:rsid w:val="007150BF"/>
    <w:rsid w:val="007151DE"/>
    <w:rsid w:val="007151F2"/>
    <w:rsid w:val="0071531F"/>
    <w:rsid w:val="007153F4"/>
    <w:rsid w:val="007156E5"/>
    <w:rsid w:val="00715753"/>
    <w:rsid w:val="007158A5"/>
    <w:rsid w:val="007159D9"/>
    <w:rsid w:val="00715BCB"/>
    <w:rsid w:val="00715C1F"/>
    <w:rsid w:val="00715E71"/>
    <w:rsid w:val="0071606E"/>
    <w:rsid w:val="007160DB"/>
    <w:rsid w:val="0071626E"/>
    <w:rsid w:val="007163A3"/>
    <w:rsid w:val="00716557"/>
    <w:rsid w:val="007165D2"/>
    <w:rsid w:val="0071664D"/>
    <w:rsid w:val="007168AD"/>
    <w:rsid w:val="00716957"/>
    <w:rsid w:val="0071696A"/>
    <w:rsid w:val="007169FF"/>
    <w:rsid w:val="00716ADA"/>
    <w:rsid w:val="00716BA7"/>
    <w:rsid w:val="00716BF5"/>
    <w:rsid w:val="00716ECC"/>
    <w:rsid w:val="00716ED4"/>
    <w:rsid w:val="00716EE5"/>
    <w:rsid w:val="00717003"/>
    <w:rsid w:val="00717006"/>
    <w:rsid w:val="0071709F"/>
    <w:rsid w:val="007171D4"/>
    <w:rsid w:val="00717201"/>
    <w:rsid w:val="0071735E"/>
    <w:rsid w:val="007174D7"/>
    <w:rsid w:val="007175E3"/>
    <w:rsid w:val="0071764B"/>
    <w:rsid w:val="007178DD"/>
    <w:rsid w:val="00717966"/>
    <w:rsid w:val="00717E4B"/>
    <w:rsid w:val="00717FDD"/>
    <w:rsid w:val="00717FFC"/>
    <w:rsid w:val="00720346"/>
    <w:rsid w:val="0072066F"/>
    <w:rsid w:val="00720965"/>
    <w:rsid w:val="00720AF3"/>
    <w:rsid w:val="00720C34"/>
    <w:rsid w:val="00720D04"/>
    <w:rsid w:val="00720D5D"/>
    <w:rsid w:val="00721068"/>
    <w:rsid w:val="007210CC"/>
    <w:rsid w:val="007214C8"/>
    <w:rsid w:val="0072155A"/>
    <w:rsid w:val="00721634"/>
    <w:rsid w:val="00721ABF"/>
    <w:rsid w:val="00721AEE"/>
    <w:rsid w:val="00721CBA"/>
    <w:rsid w:val="00721D6C"/>
    <w:rsid w:val="00721FC3"/>
    <w:rsid w:val="00722636"/>
    <w:rsid w:val="0072299D"/>
    <w:rsid w:val="00722C2D"/>
    <w:rsid w:val="00722D19"/>
    <w:rsid w:val="00722E54"/>
    <w:rsid w:val="00722FD7"/>
    <w:rsid w:val="00723069"/>
    <w:rsid w:val="007230D1"/>
    <w:rsid w:val="007233E7"/>
    <w:rsid w:val="0072379E"/>
    <w:rsid w:val="007237F2"/>
    <w:rsid w:val="007238BB"/>
    <w:rsid w:val="00723A45"/>
    <w:rsid w:val="00724524"/>
    <w:rsid w:val="007245F4"/>
    <w:rsid w:val="007246B2"/>
    <w:rsid w:val="00724796"/>
    <w:rsid w:val="007248DC"/>
    <w:rsid w:val="00724B2F"/>
    <w:rsid w:val="00724C50"/>
    <w:rsid w:val="00724D3E"/>
    <w:rsid w:val="00724EA5"/>
    <w:rsid w:val="007250A6"/>
    <w:rsid w:val="007250EB"/>
    <w:rsid w:val="0072520F"/>
    <w:rsid w:val="0072541B"/>
    <w:rsid w:val="00725580"/>
    <w:rsid w:val="007256CC"/>
    <w:rsid w:val="007256FC"/>
    <w:rsid w:val="00725777"/>
    <w:rsid w:val="00725778"/>
    <w:rsid w:val="0072593A"/>
    <w:rsid w:val="00725A31"/>
    <w:rsid w:val="00725B47"/>
    <w:rsid w:val="00725D78"/>
    <w:rsid w:val="00725DC4"/>
    <w:rsid w:val="00725E48"/>
    <w:rsid w:val="00725FBD"/>
    <w:rsid w:val="00725FEB"/>
    <w:rsid w:val="00726699"/>
    <w:rsid w:val="007267F8"/>
    <w:rsid w:val="00726983"/>
    <w:rsid w:val="007269B7"/>
    <w:rsid w:val="00726A5B"/>
    <w:rsid w:val="00726BA6"/>
    <w:rsid w:val="00726BE1"/>
    <w:rsid w:val="00726E89"/>
    <w:rsid w:val="00726F78"/>
    <w:rsid w:val="00727070"/>
    <w:rsid w:val="007270D3"/>
    <w:rsid w:val="00727446"/>
    <w:rsid w:val="00727462"/>
    <w:rsid w:val="007277ED"/>
    <w:rsid w:val="0072780A"/>
    <w:rsid w:val="007278BD"/>
    <w:rsid w:val="00727907"/>
    <w:rsid w:val="00727987"/>
    <w:rsid w:val="00727BE8"/>
    <w:rsid w:val="00727D08"/>
    <w:rsid w:val="00727E01"/>
    <w:rsid w:val="00727F8F"/>
    <w:rsid w:val="00727FDD"/>
    <w:rsid w:val="007302CC"/>
    <w:rsid w:val="007303E9"/>
    <w:rsid w:val="00730C10"/>
    <w:rsid w:val="00731033"/>
    <w:rsid w:val="00731099"/>
    <w:rsid w:val="007312C5"/>
    <w:rsid w:val="007314C1"/>
    <w:rsid w:val="007315F8"/>
    <w:rsid w:val="00731617"/>
    <w:rsid w:val="0073163F"/>
    <w:rsid w:val="00731656"/>
    <w:rsid w:val="007317D4"/>
    <w:rsid w:val="007318AD"/>
    <w:rsid w:val="00731C34"/>
    <w:rsid w:val="00731D7A"/>
    <w:rsid w:val="00731DA5"/>
    <w:rsid w:val="00731E8B"/>
    <w:rsid w:val="00731EDB"/>
    <w:rsid w:val="00731FE7"/>
    <w:rsid w:val="0073214C"/>
    <w:rsid w:val="007321E8"/>
    <w:rsid w:val="007323C8"/>
    <w:rsid w:val="007329D0"/>
    <w:rsid w:val="00732A94"/>
    <w:rsid w:val="00732AEB"/>
    <w:rsid w:val="00732C5B"/>
    <w:rsid w:val="00733021"/>
    <w:rsid w:val="0073335B"/>
    <w:rsid w:val="00733465"/>
    <w:rsid w:val="007335AC"/>
    <w:rsid w:val="007336D0"/>
    <w:rsid w:val="00733739"/>
    <w:rsid w:val="00733A63"/>
    <w:rsid w:val="00733B9C"/>
    <w:rsid w:val="00733BED"/>
    <w:rsid w:val="00733DA2"/>
    <w:rsid w:val="00733DA5"/>
    <w:rsid w:val="007341FF"/>
    <w:rsid w:val="00734351"/>
    <w:rsid w:val="0073479C"/>
    <w:rsid w:val="00735049"/>
    <w:rsid w:val="00735215"/>
    <w:rsid w:val="00735314"/>
    <w:rsid w:val="00735315"/>
    <w:rsid w:val="00735330"/>
    <w:rsid w:val="007355EB"/>
    <w:rsid w:val="007356CF"/>
    <w:rsid w:val="00735702"/>
    <w:rsid w:val="007357A9"/>
    <w:rsid w:val="007357F0"/>
    <w:rsid w:val="007358F1"/>
    <w:rsid w:val="00735969"/>
    <w:rsid w:val="00735CBA"/>
    <w:rsid w:val="00735DF6"/>
    <w:rsid w:val="00735FF9"/>
    <w:rsid w:val="00735FFF"/>
    <w:rsid w:val="00736408"/>
    <w:rsid w:val="00736577"/>
    <w:rsid w:val="00736611"/>
    <w:rsid w:val="00736771"/>
    <w:rsid w:val="007369A3"/>
    <w:rsid w:val="00736D48"/>
    <w:rsid w:val="007370F7"/>
    <w:rsid w:val="0073723E"/>
    <w:rsid w:val="00737521"/>
    <w:rsid w:val="00737596"/>
    <w:rsid w:val="00737636"/>
    <w:rsid w:val="007377F9"/>
    <w:rsid w:val="0073797F"/>
    <w:rsid w:val="00737B87"/>
    <w:rsid w:val="00737C8B"/>
    <w:rsid w:val="00737CB1"/>
    <w:rsid w:val="00737D50"/>
    <w:rsid w:val="00737DE9"/>
    <w:rsid w:val="007402AC"/>
    <w:rsid w:val="00740614"/>
    <w:rsid w:val="00740849"/>
    <w:rsid w:val="0074099F"/>
    <w:rsid w:val="00740CB2"/>
    <w:rsid w:val="00740CD1"/>
    <w:rsid w:val="00740D34"/>
    <w:rsid w:val="00740DD6"/>
    <w:rsid w:val="0074108B"/>
    <w:rsid w:val="00741122"/>
    <w:rsid w:val="00741195"/>
    <w:rsid w:val="00741261"/>
    <w:rsid w:val="0074137A"/>
    <w:rsid w:val="007414ED"/>
    <w:rsid w:val="00741681"/>
    <w:rsid w:val="00741709"/>
    <w:rsid w:val="0074195F"/>
    <w:rsid w:val="007419E9"/>
    <w:rsid w:val="00741AFB"/>
    <w:rsid w:val="00741B70"/>
    <w:rsid w:val="00741C4D"/>
    <w:rsid w:val="00741FCD"/>
    <w:rsid w:val="0074202B"/>
    <w:rsid w:val="007425D5"/>
    <w:rsid w:val="0074269F"/>
    <w:rsid w:val="007427AF"/>
    <w:rsid w:val="007427B6"/>
    <w:rsid w:val="007427F9"/>
    <w:rsid w:val="00742824"/>
    <w:rsid w:val="0074312F"/>
    <w:rsid w:val="00743160"/>
    <w:rsid w:val="007432C8"/>
    <w:rsid w:val="00743485"/>
    <w:rsid w:val="007434F9"/>
    <w:rsid w:val="007435D9"/>
    <w:rsid w:val="007437D7"/>
    <w:rsid w:val="00743AAA"/>
    <w:rsid w:val="00743AC2"/>
    <w:rsid w:val="00743AD3"/>
    <w:rsid w:val="00743E5C"/>
    <w:rsid w:val="0074442F"/>
    <w:rsid w:val="007444C8"/>
    <w:rsid w:val="00744531"/>
    <w:rsid w:val="007445B4"/>
    <w:rsid w:val="00744694"/>
    <w:rsid w:val="00744788"/>
    <w:rsid w:val="00744CF1"/>
    <w:rsid w:val="00744EDA"/>
    <w:rsid w:val="00744FC9"/>
    <w:rsid w:val="007457DC"/>
    <w:rsid w:val="00745811"/>
    <w:rsid w:val="007459B0"/>
    <w:rsid w:val="00745ED4"/>
    <w:rsid w:val="00745FC6"/>
    <w:rsid w:val="00746235"/>
    <w:rsid w:val="00746376"/>
    <w:rsid w:val="0074637D"/>
    <w:rsid w:val="007463DB"/>
    <w:rsid w:val="0074653C"/>
    <w:rsid w:val="00746C7E"/>
    <w:rsid w:val="00746CF1"/>
    <w:rsid w:val="00746DA2"/>
    <w:rsid w:val="00747007"/>
    <w:rsid w:val="0074703E"/>
    <w:rsid w:val="007470B6"/>
    <w:rsid w:val="007471AC"/>
    <w:rsid w:val="007471E4"/>
    <w:rsid w:val="007472F6"/>
    <w:rsid w:val="00747395"/>
    <w:rsid w:val="007473AB"/>
    <w:rsid w:val="0074760D"/>
    <w:rsid w:val="0074764E"/>
    <w:rsid w:val="00747793"/>
    <w:rsid w:val="0074786A"/>
    <w:rsid w:val="00747AC9"/>
    <w:rsid w:val="00747C26"/>
    <w:rsid w:val="00750080"/>
    <w:rsid w:val="007501AD"/>
    <w:rsid w:val="007502A9"/>
    <w:rsid w:val="007502D1"/>
    <w:rsid w:val="007504F8"/>
    <w:rsid w:val="007506C1"/>
    <w:rsid w:val="007506C3"/>
    <w:rsid w:val="00750871"/>
    <w:rsid w:val="0075095D"/>
    <w:rsid w:val="00750973"/>
    <w:rsid w:val="00750AED"/>
    <w:rsid w:val="00750C24"/>
    <w:rsid w:val="00750CA8"/>
    <w:rsid w:val="00750E1D"/>
    <w:rsid w:val="00750F80"/>
    <w:rsid w:val="0075113D"/>
    <w:rsid w:val="0075155F"/>
    <w:rsid w:val="007519CC"/>
    <w:rsid w:val="00751C7F"/>
    <w:rsid w:val="00751E50"/>
    <w:rsid w:val="00751F7F"/>
    <w:rsid w:val="0075216D"/>
    <w:rsid w:val="007523A3"/>
    <w:rsid w:val="007524AA"/>
    <w:rsid w:val="007525CE"/>
    <w:rsid w:val="00752724"/>
    <w:rsid w:val="00752935"/>
    <w:rsid w:val="007529F3"/>
    <w:rsid w:val="00752B9B"/>
    <w:rsid w:val="00752CDA"/>
    <w:rsid w:val="00752D2C"/>
    <w:rsid w:val="00752D94"/>
    <w:rsid w:val="007532F9"/>
    <w:rsid w:val="00753314"/>
    <w:rsid w:val="00753717"/>
    <w:rsid w:val="0075386E"/>
    <w:rsid w:val="007539C3"/>
    <w:rsid w:val="007539CA"/>
    <w:rsid w:val="00753A2C"/>
    <w:rsid w:val="00753B9C"/>
    <w:rsid w:val="00754373"/>
    <w:rsid w:val="00754433"/>
    <w:rsid w:val="0075453B"/>
    <w:rsid w:val="007546F8"/>
    <w:rsid w:val="0075476D"/>
    <w:rsid w:val="007547FC"/>
    <w:rsid w:val="00754974"/>
    <w:rsid w:val="007549D6"/>
    <w:rsid w:val="00754BA6"/>
    <w:rsid w:val="00754E0D"/>
    <w:rsid w:val="0075515F"/>
    <w:rsid w:val="007551CF"/>
    <w:rsid w:val="007556B0"/>
    <w:rsid w:val="0075582B"/>
    <w:rsid w:val="00755930"/>
    <w:rsid w:val="00755D88"/>
    <w:rsid w:val="00755E0A"/>
    <w:rsid w:val="00755ED6"/>
    <w:rsid w:val="00755FB2"/>
    <w:rsid w:val="0075623B"/>
    <w:rsid w:val="0075627E"/>
    <w:rsid w:val="00756295"/>
    <w:rsid w:val="007563E2"/>
    <w:rsid w:val="007563EB"/>
    <w:rsid w:val="0075656F"/>
    <w:rsid w:val="00756AE5"/>
    <w:rsid w:val="00756B83"/>
    <w:rsid w:val="00756CD3"/>
    <w:rsid w:val="00756CF5"/>
    <w:rsid w:val="00756E0B"/>
    <w:rsid w:val="0075719E"/>
    <w:rsid w:val="0075746C"/>
    <w:rsid w:val="00757561"/>
    <w:rsid w:val="007575EF"/>
    <w:rsid w:val="00757A55"/>
    <w:rsid w:val="00757CF0"/>
    <w:rsid w:val="00757D6C"/>
    <w:rsid w:val="00757E29"/>
    <w:rsid w:val="00757EC8"/>
    <w:rsid w:val="00757F1C"/>
    <w:rsid w:val="0076011C"/>
    <w:rsid w:val="00760216"/>
    <w:rsid w:val="0076023E"/>
    <w:rsid w:val="0076026F"/>
    <w:rsid w:val="007602F3"/>
    <w:rsid w:val="00760360"/>
    <w:rsid w:val="00760619"/>
    <w:rsid w:val="0076076B"/>
    <w:rsid w:val="0076076C"/>
    <w:rsid w:val="00760AAE"/>
    <w:rsid w:val="00760ABA"/>
    <w:rsid w:val="00760AE1"/>
    <w:rsid w:val="00760FEB"/>
    <w:rsid w:val="00760FEF"/>
    <w:rsid w:val="0076112D"/>
    <w:rsid w:val="00761158"/>
    <w:rsid w:val="007613F2"/>
    <w:rsid w:val="0076168B"/>
    <w:rsid w:val="0076168D"/>
    <w:rsid w:val="007617FC"/>
    <w:rsid w:val="00761963"/>
    <w:rsid w:val="00761A2C"/>
    <w:rsid w:val="00761D69"/>
    <w:rsid w:val="00761D9D"/>
    <w:rsid w:val="00761E7A"/>
    <w:rsid w:val="00761FBD"/>
    <w:rsid w:val="00762534"/>
    <w:rsid w:val="007627D7"/>
    <w:rsid w:val="007629C6"/>
    <w:rsid w:val="00762A08"/>
    <w:rsid w:val="00762A0D"/>
    <w:rsid w:val="00762C18"/>
    <w:rsid w:val="00762C5C"/>
    <w:rsid w:val="00762C6E"/>
    <w:rsid w:val="00762E9C"/>
    <w:rsid w:val="00762FED"/>
    <w:rsid w:val="007631A8"/>
    <w:rsid w:val="007633AA"/>
    <w:rsid w:val="007633CD"/>
    <w:rsid w:val="0076342B"/>
    <w:rsid w:val="007634DC"/>
    <w:rsid w:val="007635A2"/>
    <w:rsid w:val="00763809"/>
    <w:rsid w:val="00763818"/>
    <w:rsid w:val="007638E5"/>
    <w:rsid w:val="00763A45"/>
    <w:rsid w:val="00763CE9"/>
    <w:rsid w:val="00763D4C"/>
    <w:rsid w:val="00763EBF"/>
    <w:rsid w:val="00763FA6"/>
    <w:rsid w:val="00764041"/>
    <w:rsid w:val="00764084"/>
    <w:rsid w:val="007640EA"/>
    <w:rsid w:val="00764415"/>
    <w:rsid w:val="0076444F"/>
    <w:rsid w:val="00764735"/>
    <w:rsid w:val="0076494F"/>
    <w:rsid w:val="00764B6D"/>
    <w:rsid w:val="00764C8C"/>
    <w:rsid w:val="00764DBC"/>
    <w:rsid w:val="00764E3B"/>
    <w:rsid w:val="00765047"/>
    <w:rsid w:val="007650B6"/>
    <w:rsid w:val="00765152"/>
    <w:rsid w:val="007657EA"/>
    <w:rsid w:val="0076586D"/>
    <w:rsid w:val="00765B1E"/>
    <w:rsid w:val="00765B82"/>
    <w:rsid w:val="00765B8C"/>
    <w:rsid w:val="00765C28"/>
    <w:rsid w:val="00765D66"/>
    <w:rsid w:val="00765FC7"/>
    <w:rsid w:val="007660AB"/>
    <w:rsid w:val="007662DB"/>
    <w:rsid w:val="00766358"/>
    <w:rsid w:val="007663BB"/>
    <w:rsid w:val="007664BD"/>
    <w:rsid w:val="00766882"/>
    <w:rsid w:val="00766982"/>
    <w:rsid w:val="00766BFA"/>
    <w:rsid w:val="00766C30"/>
    <w:rsid w:val="00766CCC"/>
    <w:rsid w:val="00766CD9"/>
    <w:rsid w:val="00766D18"/>
    <w:rsid w:val="00766E1C"/>
    <w:rsid w:val="00766F4D"/>
    <w:rsid w:val="00767012"/>
    <w:rsid w:val="007671D0"/>
    <w:rsid w:val="0076731F"/>
    <w:rsid w:val="007675A3"/>
    <w:rsid w:val="00767659"/>
    <w:rsid w:val="00767879"/>
    <w:rsid w:val="007678A8"/>
    <w:rsid w:val="00767A49"/>
    <w:rsid w:val="00767A4D"/>
    <w:rsid w:val="00767C88"/>
    <w:rsid w:val="00767DA0"/>
    <w:rsid w:val="00767E26"/>
    <w:rsid w:val="007700F0"/>
    <w:rsid w:val="007701B3"/>
    <w:rsid w:val="007701EC"/>
    <w:rsid w:val="00770236"/>
    <w:rsid w:val="007702BF"/>
    <w:rsid w:val="0077031C"/>
    <w:rsid w:val="007703D3"/>
    <w:rsid w:val="00770638"/>
    <w:rsid w:val="007706D3"/>
    <w:rsid w:val="007707A0"/>
    <w:rsid w:val="00770B78"/>
    <w:rsid w:val="00770CC9"/>
    <w:rsid w:val="00770F53"/>
    <w:rsid w:val="0077100D"/>
    <w:rsid w:val="00771112"/>
    <w:rsid w:val="00771428"/>
    <w:rsid w:val="0077144B"/>
    <w:rsid w:val="00771618"/>
    <w:rsid w:val="007716FC"/>
    <w:rsid w:val="007716FD"/>
    <w:rsid w:val="007719EA"/>
    <w:rsid w:val="007719F7"/>
    <w:rsid w:val="00771C5E"/>
    <w:rsid w:val="00771CAF"/>
    <w:rsid w:val="00771D59"/>
    <w:rsid w:val="00771D88"/>
    <w:rsid w:val="00771DCE"/>
    <w:rsid w:val="00771DEE"/>
    <w:rsid w:val="00771F92"/>
    <w:rsid w:val="0077200F"/>
    <w:rsid w:val="0077234C"/>
    <w:rsid w:val="007723B7"/>
    <w:rsid w:val="00772464"/>
    <w:rsid w:val="0077268E"/>
    <w:rsid w:val="007726F5"/>
    <w:rsid w:val="0077275D"/>
    <w:rsid w:val="0077295B"/>
    <w:rsid w:val="00772F2F"/>
    <w:rsid w:val="00772F3A"/>
    <w:rsid w:val="00773048"/>
    <w:rsid w:val="00773242"/>
    <w:rsid w:val="00773385"/>
    <w:rsid w:val="00773576"/>
    <w:rsid w:val="00773981"/>
    <w:rsid w:val="00773BF0"/>
    <w:rsid w:val="00773D23"/>
    <w:rsid w:val="00773F86"/>
    <w:rsid w:val="007746AC"/>
    <w:rsid w:val="007746AE"/>
    <w:rsid w:val="007746DB"/>
    <w:rsid w:val="00774838"/>
    <w:rsid w:val="00774A81"/>
    <w:rsid w:val="00774B0A"/>
    <w:rsid w:val="00774E22"/>
    <w:rsid w:val="00775670"/>
    <w:rsid w:val="007756FB"/>
    <w:rsid w:val="007756FF"/>
    <w:rsid w:val="007757E0"/>
    <w:rsid w:val="007757ED"/>
    <w:rsid w:val="00775993"/>
    <w:rsid w:val="00775B0B"/>
    <w:rsid w:val="00775C39"/>
    <w:rsid w:val="00776280"/>
    <w:rsid w:val="0077632D"/>
    <w:rsid w:val="00776491"/>
    <w:rsid w:val="007764E0"/>
    <w:rsid w:val="007765A5"/>
    <w:rsid w:val="00776669"/>
    <w:rsid w:val="00776767"/>
    <w:rsid w:val="007768A5"/>
    <w:rsid w:val="0077690F"/>
    <w:rsid w:val="007769A8"/>
    <w:rsid w:val="007769F3"/>
    <w:rsid w:val="00776ACE"/>
    <w:rsid w:val="00776B77"/>
    <w:rsid w:val="00776D58"/>
    <w:rsid w:val="00776D94"/>
    <w:rsid w:val="00776F55"/>
    <w:rsid w:val="00776F7E"/>
    <w:rsid w:val="007770BD"/>
    <w:rsid w:val="007770F0"/>
    <w:rsid w:val="0077714C"/>
    <w:rsid w:val="00777399"/>
    <w:rsid w:val="0077746F"/>
    <w:rsid w:val="007774C4"/>
    <w:rsid w:val="007774F5"/>
    <w:rsid w:val="0077759D"/>
    <w:rsid w:val="0077767E"/>
    <w:rsid w:val="0077771D"/>
    <w:rsid w:val="0077799D"/>
    <w:rsid w:val="00777A62"/>
    <w:rsid w:val="00777CC5"/>
    <w:rsid w:val="00777D08"/>
    <w:rsid w:val="00780298"/>
    <w:rsid w:val="007802AC"/>
    <w:rsid w:val="007802D4"/>
    <w:rsid w:val="007802DB"/>
    <w:rsid w:val="00780BDE"/>
    <w:rsid w:val="00780CB6"/>
    <w:rsid w:val="00780F03"/>
    <w:rsid w:val="0078105B"/>
    <w:rsid w:val="0078106C"/>
    <w:rsid w:val="0078108C"/>
    <w:rsid w:val="0078120E"/>
    <w:rsid w:val="0078127D"/>
    <w:rsid w:val="007812D0"/>
    <w:rsid w:val="0078131B"/>
    <w:rsid w:val="0078136A"/>
    <w:rsid w:val="00781388"/>
    <w:rsid w:val="00781399"/>
    <w:rsid w:val="007814AE"/>
    <w:rsid w:val="0078158E"/>
    <w:rsid w:val="007818B7"/>
    <w:rsid w:val="00781A87"/>
    <w:rsid w:val="00781ABD"/>
    <w:rsid w:val="00781B91"/>
    <w:rsid w:val="00781CB8"/>
    <w:rsid w:val="00782034"/>
    <w:rsid w:val="00782061"/>
    <w:rsid w:val="0078233F"/>
    <w:rsid w:val="00782377"/>
    <w:rsid w:val="0078241F"/>
    <w:rsid w:val="007824EE"/>
    <w:rsid w:val="00782822"/>
    <w:rsid w:val="00782BC0"/>
    <w:rsid w:val="00782DD7"/>
    <w:rsid w:val="00782E57"/>
    <w:rsid w:val="00782E8B"/>
    <w:rsid w:val="00782F9B"/>
    <w:rsid w:val="00782F9F"/>
    <w:rsid w:val="00782FF4"/>
    <w:rsid w:val="00783223"/>
    <w:rsid w:val="00783292"/>
    <w:rsid w:val="007832C0"/>
    <w:rsid w:val="007833F5"/>
    <w:rsid w:val="00783462"/>
    <w:rsid w:val="007834BE"/>
    <w:rsid w:val="0078352E"/>
    <w:rsid w:val="007835CA"/>
    <w:rsid w:val="00783756"/>
    <w:rsid w:val="00783781"/>
    <w:rsid w:val="007839AE"/>
    <w:rsid w:val="00783A4D"/>
    <w:rsid w:val="00783AF7"/>
    <w:rsid w:val="007843D7"/>
    <w:rsid w:val="00784945"/>
    <w:rsid w:val="00784B0A"/>
    <w:rsid w:val="00784C19"/>
    <w:rsid w:val="00784C29"/>
    <w:rsid w:val="00784F5C"/>
    <w:rsid w:val="00784F78"/>
    <w:rsid w:val="00785223"/>
    <w:rsid w:val="00785414"/>
    <w:rsid w:val="00785533"/>
    <w:rsid w:val="007855C0"/>
    <w:rsid w:val="007859DA"/>
    <w:rsid w:val="00785A3E"/>
    <w:rsid w:val="00785D9C"/>
    <w:rsid w:val="00785E68"/>
    <w:rsid w:val="007861DF"/>
    <w:rsid w:val="0078621B"/>
    <w:rsid w:val="0078637B"/>
    <w:rsid w:val="00786508"/>
    <w:rsid w:val="00786921"/>
    <w:rsid w:val="00786C8A"/>
    <w:rsid w:val="00786EA9"/>
    <w:rsid w:val="00786FCD"/>
    <w:rsid w:val="00787156"/>
    <w:rsid w:val="00787199"/>
    <w:rsid w:val="0078734D"/>
    <w:rsid w:val="007878AE"/>
    <w:rsid w:val="007879C2"/>
    <w:rsid w:val="00787B5F"/>
    <w:rsid w:val="00787C9F"/>
    <w:rsid w:val="00787E20"/>
    <w:rsid w:val="00787F6D"/>
    <w:rsid w:val="00790170"/>
    <w:rsid w:val="00790373"/>
    <w:rsid w:val="00790472"/>
    <w:rsid w:val="007904D7"/>
    <w:rsid w:val="00790551"/>
    <w:rsid w:val="00790570"/>
    <w:rsid w:val="007905B5"/>
    <w:rsid w:val="007905F4"/>
    <w:rsid w:val="00790820"/>
    <w:rsid w:val="0079092D"/>
    <w:rsid w:val="00790C07"/>
    <w:rsid w:val="00790CCB"/>
    <w:rsid w:val="00790D9A"/>
    <w:rsid w:val="00791074"/>
    <w:rsid w:val="007912B2"/>
    <w:rsid w:val="007913EF"/>
    <w:rsid w:val="0079142A"/>
    <w:rsid w:val="00791479"/>
    <w:rsid w:val="007915F8"/>
    <w:rsid w:val="00791605"/>
    <w:rsid w:val="00791822"/>
    <w:rsid w:val="00791950"/>
    <w:rsid w:val="00791FFE"/>
    <w:rsid w:val="0079204A"/>
    <w:rsid w:val="00792159"/>
    <w:rsid w:val="00792241"/>
    <w:rsid w:val="00792279"/>
    <w:rsid w:val="00792344"/>
    <w:rsid w:val="007923D8"/>
    <w:rsid w:val="007924B4"/>
    <w:rsid w:val="0079268B"/>
    <w:rsid w:val="00792693"/>
    <w:rsid w:val="007926AE"/>
    <w:rsid w:val="00792A3F"/>
    <w:rsid w:val="00792B39"/>
    <w:rsid w:val="00792C3D"/>
    <w:rsid w:val="00792CFF"/>
    <w:rsid w:val="00792D92"/>
    <w:rsid w:val="00792EFF"/>
    <w:rsid w:val="00792F38"/>
    <w:rsid w:val="0079320E"/>
    <w:rsid w:val="007932CC"/>
    <w:rsid w:val="00793589"/>
    <w:rsid w:val="00793684"/>
    <w:rsid w:val="00793694"/>
    <w:rsid w:val="007937C1"/>
    <w:rsid w:val="00793832"/>
    <w:rsid w:val="00793991"/>
    <w:rsid w:val="007939BB"/>
    <w:rsid w:val="007939D7"/>
    <w:rsid w:val="00793B87"/>
    <w:rsid w:val="00793C39"/>
    <w:rsid w:val="00793CE0"/>
    <w:rsid w:val="00793DB2"/>
    <w:rsid w:val="007940A9"/>
    <w:rsid w:val="007940DA"/>
    <w:rsid w:val="00794139"/>
    <w:rsid w:val="007943CE"/>
    <w:rsid w:val="007943E0"/>
    <w:rsid w:val="00794454"/>
    <w:rsid w:val="007944CE"/>
    <w:rsid w:val="0079466C"/>
    <w:rsid w:val="00794720"/>
    <w:rsid w:val="007947D4"/>
    <w:rsid w:val="00794965"/>
    <w:rsid w:val="00794CB0"/>
    <w:rsid w:val="00794D98"/>
    <w:rsid w:val="007950B3"/>
    <w:rsid w:val="0079510D"/>
    <w:rsid w:val="00795320"/>
    <w:rsid w:val="0079549C"/>
    <w:rsid w:val="007954E7"/>
    <w:rsid w:val="0079593D"/>
    <w:rsid w:val="00795A48"/>
    <w:rsid w:val="00795E74"/>
    <w:rsid w:val="007960D6"/>
    <w:rsid w:val="007962D2"/>
    <w:rsid w:val="00796A98"/>
    <w:rsid w:val="00796BC3"/>
    <w:rsid w:val="00797103"/>
    <w:rsid w:val="007971D6"/>
    <w:rsid w:val="007977BE"/>
    <w:rsid w:val="007977EC"/>
    <w:rsid w:val="00797843"/>
    <w:rsid w:val="00797962"/>
    <w:rsid w:val="00797A3C"/>
    <w:rsid w:val="00797AFC"/>
    <w:rsid w:val="00797B4A"/>
    <w:rsid w:val="00797C17"/>
    <w:rsid w:val="00797E06"/>
    <w:rsid w:val="00797F79"/>
    <w:rsid w:val="007A0482"/>
    <w:rsid w:val="007A0792"/>
    <w:rsid w:val="007A08F2"/>
    <w:rsid w:val="007A0917"/>
    <w:rsid w:val="007A095C"/>
    <w:rsid w:val="007A0A0B"/>
    <w:rsid w:val="007A0A5B"/>
    <w:rsid w:val="007A0A78"/>
    <w:rsid w:val="007A0A83"/>
    <w:rsid w:val="007A0B09"/>
    <w:rsid w:val="007A0DA2"/>
    <w:rsid w:val="007A120C"/>
    <w:rsid w:val="007A1230"/>
    <w:rsid w:val="007A1262"/>
    <w:rsid w:val="007A13D6"/>
    <w:rsid w:val="007A13FE"/>
    <w:rsid w:val="007A1668"/>
    <w:rsid w:val="007A182E"/>
    <w:rsid w:val="007A186E"/>
    <w:rsid w:val="007A18BF"/>
    <w:rsid w:val="007A1A66"/>
    <w:rsid w:val="007A1AB3"/>
    <w:rsid w:val="007A1ACF"/>
    <w:rsid w:val="007A1D0A"/>
    <w:rsid w:val="007A1DF8"/>
    <w:rsid w:val="007A1F7B"/>
    <w:rsid w:val="007A270A"/>
    <w:rsid w:val="007A29AA"/>
    <w:rsid w:val="007A2DDA"/>
    <w:rsid w:val="007A2E9D"/>
    <w:rsid w:val="007A2EBE"/>
    <w:rsid w:val="007A2F9A"/>
    <w:rsid w:val="007A30CB"/>
    <w:rsid w:val="007A311F"/>
    <w:rsid w:val="007A33D9"/>
    <w:rsid w:val="007A38A4"/>
    <w:rsid w:val="007A38B4"/>
    <w:rsid w:val="007A391F"/>
    <w:rsid w:val="007A39ED"/>
    <w:rsid w:val="007A3BC5"/>
    <w:rsid w:val="007A3C80"/>
    <w:rsid w:val="007A4003"/>
    <w:rsid w:val="007A43A8"/>
    <w:rsid w:val="007A43D6"/>
    <w:rsid w:val="007A4A22"/>
    <w:rsid w:val="007A4A2A"/>
    <w:rsid w:val="007A4E84"/>
    <w:rsid w:val="007A4FCE"/>
    <w:rsid w:val="007A52B1"/>
    <w:rsid w:val="007A532A"/>
    <w:rsid w:val="007A5718"/>
    <w:rsid w:val="007A5830"/>
    <w:rsid w:val="007A59A8"/>
    <w:rsid w:val="007A5B4F"/>
    <w:rsid w:val="007A5C11"/>
    <w:rsid w:val="007A5F8A"/>
    <w:rsid w:val="007A5FF1"/>
    <w:rsid w:val="007A605A"/>
    <w:rsid w:val="007A6409"/>
    <w:rsid w:val="007A6429"/>
    <w:rsid w:val="007A6845"/>
    <w:rsid w:val="007A6CF6"/>
    <w:rsid w:val="007A6DAC"/>
    <w:rsid w:val="007A6FC1"/>
    <w:rsid w:val="007A6FCC"/>
    <w:rsid w:val="007A7001"/>
    <w:rsid w:val="007A731D"/>
    <w:rsid w:val="007A770C"/>
    <w:rsid w:val="007A7776"/>
    <w:rsid w:val="007A7841"/>
    <w:rsid w:val="007A78EB"/>
    <w:rsid w:val="007A79D3"/>
    <w:rsid w:val="007A7C64"/>
    <w:rsid w:val="007A7DE8"/>
    <w:rsid w:val="007A7F15"/>
    <w:rsid w:val="007A7F5D"/>
    <w:rsid w:val="007B0172"/>
    <w:rsid w:val="007B0241"/>
    <w:rsid w:val="007B024F"/>
    <w:rsid w:val="007B033B"/>
    <w:rsid w:val="007B037D"/>
    <w:rsid w:val="007B0650"/>
    <w:rsid w:val="007B0794"/>
    <w:rsid w:val="007B0A2E"/>
    <w:rsid w:val="007B0A2F"/>
    <w:rsid w:val="007B0BC4"/>
    <w:rsid w:val="007B0FD1"/>
    <w:rsid w:val="007B10E1"/>
    <w:rsid w:val="007B1155"/>
    <w:rsid w:val="007B115C"/>
    <w:rsid w:val="007B1330"/>
    <w:rsid w:val="007B13EA"/>
    <w:rsid w:val="007B1409"/>
    <w:rsid w:val="007B15EE"/>
    <w:rsid w:val="007B16B0"/>
    <w:rsid w:val="007B1710"/>
    <w:rsid w:val="007B1B23"/>
    <w:rsid w:val="007B1D08"/>
    <w:rsid w:val="007B1F6E"/>
    <w:rsid w:val="007B2367"/>
    <w:rsid w:val="007B241C"/>
    <w:rsid w:val="007B24EA"/>
    <w:rsid w:val="007B24F2"/>
    <w:rsid w:val="007B2503"/>
    <w:rsid w:val="007B2638"/>
    <w:rsid w:val="007B2749"/>
    <w:rsid w:val="007B2BBE"/>
    <w:rsid w:val="007B2C61"/>
    <w:rsid w:val="007B2F95"/>
    <w:rsid w:val="007B317C"/>
    <w:rsid w:val="007B332C"/>
    <w:rsid w:val="007B336C"/>
    <w:rsid w:val="007B36CB"/>
    <w:rsid w:val="007B37E4"/>
    <w:rsid w:val="007B3820"/>
    <w:rsid w:val="007B3F79"/>
    <w:rsid w:val="007B3FC7"/>
    <w:rsid w:val="007B445F"/>
    <w:rsid w:val="007B446F"/>
    <w:rsid w:val="007B4496"/>
    <w:rsid w:val="007B45C8"/>
    <w:rsid w:val="007B45E4"/>
    <w:rsid w:val="007B475F"/>
    <w:rsid w:val="007B4843"/>
    <w:rsid w:val="007B4BDD"/>
    <w:rsid w:val="007B4E45"/>
    <w:rsid w:val="007B515F"/>
    <w:rsid w:val="007B517B"/>
    <w:rsid w:val="007B5184"/>
    <w:rsid w:val="007B527F"/>
    <w:rsid w:val="007B52BC"/>
    <w:rsid w:val="007B5964"/>
    <w:rsid w:val="007B5B19"/>
    <w:rsid w:val="007B5CFC"/>
    <w:rsid w:val="007B5D0A"/>
    <w:rsid w:val="007B5D92"/>
    <w:rsid w:val="007B5EF9"/>
    <w:rsid w:val="007B618D"/>
    <w:rsid w:val="007B6307"/>
    <w:rsid w:val="007B66B9"/>
    <w:rsid w:val="007B6C81"/>
    <w:rsid w:val="007B6D90"/>
    <w:rsid w:val="007B6E36"/>
    <w:rsid w:val="007B7024"/>
    <w:rsid w:val="007B70D3"/>
    <w:rsid w:val="007B7254"/>
    <w:rsid w:val="007B7256"/>
    <w:rsid w:val="007B7269"/>
    <w:rsid w:val="007B72C3"/>
    <w:rsid w:val="007B72F0"/>
    <w:rsid w:val="007B7383"/>
    <w:rsid w:val="007B74D6"/>
    <w:rsid w:val="007B77BE"/>
    <w:rsid w:val="007B7CB9"/>
    <w:rsid w:val="007B7F11"/>
    <w:rsid w:val="007B7F2D"/>
    <w:rsid w:val="007C01FE"/>
    <w:rsid w:val="007C056B"/>
    <w:rsid w:val="007C06C0"/>
    <w:rsid w:val="007C06F1"/>
    <w:rsid w:val="007C0969"/>
    <w:rsid w:val="007C0BE1"/>
    <w:rsid w:val="007C0E66"/>
    <w:rsid w:val="007C1057"/>
    <w:rsid w:val="007C13CC"/>
    <w:rsid w:val="007C13EA"/>
    <w:rsid w:val="007C156C"/>
    <w:rsid w:val="007C1701"/>
    <w:rsid w:val="007C17C9"/>
    <w:rsid w:val="007C18A5"/>
    <w:rsid w:val="007C196F"/>
    <w:rsid w:val="007C1CAF"/>
    <w:rsid w:val="007C1E45"/>
    <w:rsid w:val="007C1EA7"/>
    <w:rsid w:val="007C1F5C"/>
    <w:rsid w:val="007C2305"/>
    <w:rsid w:val="007C252B"/>
    <w:rsid w:val="007C2541"/>
    <w:rsid w:val="007C278B"/>
    <w:rsid w:val="007C2999"/>
    <w:rsid w:val="007C29AF"/>
    <w:rsid w:val="007C29D7"/>
    <w:rsid w:val="007C2A59"/>
    <w:rsid w:val="007C2BF2"/>
    <w:rsid w:val="007C2C9D"/>
    <w:rsid w:val="007C2EB8"/>
    <w:rsid w:val="007C308D"/>
    <w:rsid w:val="007C3356"/>
    <w:rsid w:val="007C3516"/>
    <w:rsid w:val="007C35C0"/>
    <w:rsid w:val="007C36C6"/>
    <w:rsid w:val="007C386A"/>
    <w:rsid w:val="007C3900"/>
    <w:rsid w:val="007C3952"/>
    <w:rsid w:val="007C3A7D"/>
    <w:rsid w:val="007C3BCB"/>
    <w:rsid w:val="007C3CEA"/>
    <w:rsid w:val="007C4166"/>
    <w:rsid w:val="007C4503"/>
    <w:rsid w:val="007C4556"/>
    <w:rsid w:val="007C48A7"/>
    <w:rsid w:val="007C49E0"/>
    <w:rsid w:val="007C4AAD"/>
    <w:rsid w:val="007C4AC8"/>
    <w:rsid w:val="007C4AF6"/>
    <w:rsid w:val="007C4B96"/>
    <w:rsid w:val="007C4C96"/>
    <w:rsid w:val="007C4DC8"/>
    <w:rsid w:val="007C5163"/>
    <w:rsid w:val="007C54F0"/>
    <w:rsid w:val="007C5517"/>
    <w:rsid w:val="007C5546"/>
    <w:rsid w:val="007C55AB"/>
    <w:rsid w:val="007C55D5"/>
    <w:rsid w:val="007C566D"/>
    <w:rsid w:val="007C5951"/>
    <w:rsid w:val="007C5C6F"/>
    <w:rsid w:val="007C5D22"/>
    <w:rsid w:val="007C5D4F"/>
    <w:rsid w:val="007C5D6A"/>
    <w:rsid w:val="007C5EF6"/>
    <w:rsid w:val="007C620D"/>
    <w:rsid w:val="007C6294"/>
    <w:rsid w:val="007C63BF"/>
    <w:rsid w:val="007C63DF"/>
    <w:rsid w:val="007C64BD"/>
    <w:rsid w:val="007C685B"/>
    <w:rsid w:val="007C68E2"/>
    <w:rsid w:val="007C6961"/>
    <w:rsid w:val="007C69C6"/>
    <w:rsid w:val="007C69D1"/>
    <w:rsid w:val="007C6A2B"/>
    <w:rsid w:val="007C6A47"/>
    <w:rsid w:val="007C6B9A"/>
    <w:rsid w:val="007C6C57"/>
    <w:rsid w:val="007C6C91"/>
    <w:rsid w:val="007C6FB1"/>
    <w:rsid w:val="007C6FF8"/>
    <w:rsid w:val="007C706E"/>
    <w:rsid w:val="007C70BF"/>
    <w:rsid w:val="007C7194"/>
    <w:rsid w:val="007C7274"/>
    <w:rsid w:val="007C72A3"/>
    <w:rsid w:val="007C743A"/>
    <w:rsid w:val="007C7534"/>
    <w:rsid w:val="007C7918"/>
    <w:rsid w:val="007C7B9D"/>
    <w:rsid w:val="007C7BB5"/>
    <w:rsid w:val="007C7BC6"/>
    <w:rsid w:val="007C7CA8"/>
    <w:rsid w:val="007C7CE2"/>
    <w:rsid w:val="007C7CEF"/>
    <w:rsid w:val="007D008B"/>
    <w:rsid w:val="007D00D0"/>
    <w:rsid w:val="007D016B"/>
    <w:rsid w:val="007D0A3B"/>
    <w:rsid w:val="007D0C9A"/>
    <w:rsid w:val="007D0CEF"/>
    <w:rsid w:val="007D0DC4"/>
    <w:rsid w:val="007D0ED6"/>
    <w:rsid w:val="007D0FD9"/>
    <w:rsid w:val="007D1088"/>
    <w:rsid w:val="007D14BC"/>
    <w:rsid w:val="007D1562"/>
    <w:rsid w:val="007D159B"/>
    <w:rsid w:val="007D1674"/>
    <w:rsid w:val="007D195A"/>
    <w:rsid w:val="007D1E72"/>
    <w:rsid w:val="007D1EE4"/>
    <w:rsid w:val="007D1F16"/>
    <w:rsid w:val="007D1F6F"/>
    <w:rsid w:val="007D1FA5"/>
    <w:rsid w:val="007D20E7"/>
    <w:rsid w:val="007D21C2"/>
    <w:rsid w:val="007D22BC"/>
    <w:rsid w:val="007D242A"/>
    <w:rsid w:val="007D2464"/>
    <w:rsid w:val="007D26DC"/>
    <w:rsid w:val="007D2BFD"/>
    <w:rsid w:val="007D2DE8"/>
    <w:rsid w:val="007D2F55"/>
    <w:rsid w:val="007D2FE0"/>
    <w:rsid w:val="007D311A"/>
    <w:rsid w:val="007D33EE"/>
    <w:rsid w:val="007D35FB"/>
    <w:rsid w:val="007D3638"/>
    <w:rsid w:val="007D3850"/>
    <w:rsid w:val="007D3AD8"/>
    <w:rsid w:val="007D3C2F"/>
    <w:rsid w:val="007D3CB5"/>
    <w:rsid w:val="007D3DBB"/>
    <w:rsid w:val="007D40A2"/>
    <w:rsid w:val="007D4146"/>
    <w:rsid w:val="007D41A5"/>
    <w:rsid w:val="007D46C0"/>
    <w:rsid w:val="007D49CC"/>
    <w:rsid w:val="007D4A21"/>
    <w:rsid w:val="007D4C22"/>
    <w:rsid w:val="007D4CB4"/>
    <w:rsid w:val="007D4EEB"/>
    <w:rsid w:val="007D5055"/>
    <w:rsid w:val="007D51DB"/>
    <w:rsid w:val="007D54A4"/>
    <w:rsid w:val="007D56E4"/>
    <w:rsid w:val="007D59BD"/>
    <w:rsid w:val="007D5BBF"/>
    <w:rsid w:val="007D5C6A"/>
    <w:rsid w:val="007D5E57"/>
    <w:rsid w:val="007D5F0A"/>
    <w:rsid w:val="007D605D"/>
    <w:rsid w:val="007D646F"/>
    <w:rsid w:val="007D64D1"/>
    <w:rsid w:val="007D6591"/>
    <w:rsid w:val="007D6609"/>
    <w:rsid w:val="007D6764"/>
    <w:rsid w:val="007D692D"/>
    <w:rsid w:val="007D6B87"/>
    <w:rsid w:val="007D6E40"/>
    <w:rsid w:val="007D70C2"/>
    <w:rsid w:val="007D71C6"/>
    <w:rsid w:val="007D759A"/>
    <w:rsid w:val="007D7B53"/>
    <w:rsid w:val="007D7CFB"/>
    <w:rsid w:val="007D7F77"/>
    <w:rsid w:val="007E00E9"/>
    <w:rsid w:val="007E01F1"/>
    <w:rsid w:val="007E07B6"/>
    <w:rsid w:val="007E0E36"/>
    <w:rsid w:val="007E0F4B"/>
    <w:rsid w:val="007E103A"/>
    <w:rsid w:val="007E1067"/>
    <w:rsid w:val="007E10B0"/>
    <w:rsid w:val="007E1246"/>
    <w:rsid w:val="007E131E"/>
    <w:rsid w:val="007E14E9"/>
    <w:rsid w:val="007E1553"/>
    <w:rsid w:val="007E175F"/>
    <w:rsid w:val="007E188B"/>
    <w:rsid w:val="007E1BBF"/>
    <w:rsid w:val="007E1C1C"/>
    <w:rsid w:val="007E1DE0"/>
    <w:rsid w:val="007E22F2"/>
    <w:rsid w:val="007E237E"/>
    <w:rsid w:val="007E250A"/>
    <w:rsid w:val="007E25AF"/>
    <w:rsid w:val="007E277C"/>
    <w:rsid w:val="007E2AF5"/>
    <w:rsid w:val="007E2B81"/>
    <w:rsid w:val="007E2D28"/>
    <w:rsid w:val="007E2E8B"/>
    <w:rsid w:val="007E2F44"/>
    <w:rsid w:val="007E3326"/>
    <w:rsid w:val="007E34D3"/>
    <w:rsid w:val="007E3854"/>
    <w:rsid w:val="007E3BAC"/>
    <w:rsid w:val="007E3CC7"/>
    <w:rsid w:val="007E3D27"/>
    <w:rsid w:val="007E4691"/>
    <w:rsid w:val="007E4806"/>
    <w:rsid w:val="007E4890"/>
    <w:rsid w:val="007E48E1"/>
    <w:rsid w:val="007E4A9E"/>
    <w:rsid w:val="007E4C5E"/>
    <w:rsid w:val="007E597E"/>
    <w:rsid w:val="007E5AFC"/>
    <w:rsid w:val="007E5B05"/>
    <w:rsid w:val="007E5D63"/>
    <w:rsid w:val="007E5F5A"/>
    <w:rsid w:val="007E5FBB"/>
    <w:rsid w:val="007E5FF2"/>
    <w:rsid w:val="007E6098"/>
    <w:rsid w:val="007E60D2"/>
    <w:rsid w:val="007E63DF"/>
    <w:rsid w:val="007E6663"/>
    <w:rsid w:val="007E68B8"/>
    <w:rsid w:val="007E6FB1"/>
    <w:rsid w:val="007E7004"/>
    <w:rsid w:val="007E721E"/>
    <w:rsid w:val="007E7352"/>
    <w:rsid w:val="007E7365"/>
    <w:rsid w:val="007E7777"/>
    <w:rsid w:val="007E78A8"/>
    <w:rsid w:val="007E7A4F"/>
    <w:rsid w:val="007E7B45"/>
    <w:rsid w:val="007E7FE9"/>
    <w:rsid w:val="007F00B3"/>
    <w:rsid w:val="007F0170"/>
    <w:rsid w:val="007F0181"/>
    <w:rsid w:val="007F042E"/>
    <w:rsid w:val="007F050C"/>
    <w:rsid w:val="007F0633"/>
    <w:rsid w:val="007F06C2"/>
    <w:rsid w:val="007F0A39"/>
    <w:rsid w:val="007F0BCF"/>
    <w:rsid w:val="007F0BFA"/>
    <w:rsid w:val="007F0FB3"/>
    <w:rsid w:val="007F0FD3"/>
    <w:rsid w:val="007F1104"/>
    <w:rsid w:val="007F11F1"/>
    <w:rsid w:val="007F196E"/>
    <w:rsid w:val="007F23F0"/>
    <w:rsid w:val="007F2498"/>
    <w:rsid w:val="007F25B9"/>
    <w:rsid w:val="007F2B23"/>
    <w:rsid w:val="007F2F96"/>
    <w:rsid w:val="007F300B"/>
    <w:rsid w:val="007F3026"/>
    <w:rsid w:val="007F3580"/>
    <w:rsid w:val="007F358D"/>
    <w:rsid w:val="007F37F3"/>
    <w:rsid w:val="007F3C25"/>
    <w:rsid w:val="007F3C73"/>
    <w:rsid w:val="007F3CDE"/>
    <w:rsid w:val="007F3E4C"/>
    <w:rsid w:val="007F3F16"/>
    <w:rsid w:val="007F400F"/>
    <w:rsid w:val="007F4073"/>
    <w:rsid w:val="007F4286"/>
    <w:rsid w:val="007F436E"/>
    <w:rsid w:val="007F43F7"/>
    <w:rsid w:val="007F45E2"/>
    <w:rsid w:val="007F4B44"/>
    <w:rsid w:val="007F4C7E"/>
    <w:rsid w:val="007F4E7C"/>
    <w:rsid w:val="007F5161"/>
    <w:rsid w:val="007F51A9"/>
    <w:rsid w:val="007F5326"/>
    <w:rsid w:val="007F53E3"/>
    <w:rsid w:val="007F54DF"/>
    <w:rsid w:val="007F5535"/>
    <w:rsid w:val="007F5621"/>
    <w:rsid w:val="007F59F4"/>
    <w:rsid w:val="007F5A85"/>
    <w:rsid w:val="007F5CAB"/>
    <w:rsid w:val="007F5E24"/>
    <w:rsid w:val="007F5F53"/>
    <w:rsid w:val="007F61B7"/>
    <w:rsid w:val="007F641E"/>
    <w:rsid w:val="007F644D"/>
    <w:rsid w:val="007F6482"/>
    <w:rsid w:val="007F6564"/>
    <w:rsid w:val="007F65C6"/>
    <w:rsid w:val="007F6673"/>
    <w:rsid w:val="007F6684"/>
    <w:rsid w:val="007F671E"/>
    <w:rsid w:val="007F6989"/>
    <w:rsid w:val="007F6A89"/>
    <w:rsid w:val="007F6C9A"/>
    <w:rsid w:val="007F6EC0"/>
    <w:rsid w:val="007F7058"/>
    <w:rsid w:val="007F709F"/>
    <w:rsid w:val="007F70F9"/>
    <w:rsid w:val="007F75D0"/>
    <w:rsid w:val="007F75F7"/>
    <w:rsid w:val="007F776B"/>
    <w:rsid w:val="007F7805"/>
    <w:rsid w:val="007F7893"/>
    <w:rsid w:val="007F7938"/>
    <w:rsid w:val="007F7AD5"/>
    <w:rsid w:val="007F7D84"/>
    <w:rsid w:val="007F7DF5"/>
    <w:rsid w:val="007F7E88"/>
    <w:rsid w:val="007F7F05"/>
    <w:rsid w:val="007F7FE9"/>
    <w:rsid w:val="00800166"/>
    <w:rsid w:val="0080025D"/>
    <w:rsid w:val="00800323"/>
    <w:rsid w:val="00800609"/>
    <w:rsid w:val="00800A20"/>
    <w:rsid w:val="00800F6A"/>
    <w:rsid w:val="00800FF1"/>
    <w:rsid w:val="008012BC"/>
    <w:rsid w:val="0080144D"/>
    <w:rsid w:val="00801453"/>
    <w:rsid w:val="008017F0"/>
    <w:rsid w:val="00801891"/>
    <w:rsid w:val="0080199A"/>
    <w:rsid w:val="00801A2B"/>
    <w:rsid w:val="00801A53"/>
    <w:rsid w:val="00801BBE"/>
    <w:rsid w:val="00801EBB"/>
    <w:rsid w:val="00801EF0"/>
    <w:rsid w:val="00801F7F"/>
    <w:rsid w:val="00801FCF"/>
    <w:rsid w:val="008023A8"/>
    <w:rsid w:val="0080240E"/>
    <w:rsid w:val="008025B6"/>
    <w:rsid w:val="008026EA"/>
    <w:rsid w:val="0080273B"/>
    <w:rsid w:val="008028CB"/>
    <w:rsid w:val="00802997"/>
    <w:rsid w:val="00802BBA"/>
    <w:rsid w:val="00802C05"/>
    <w:rsid w:val="00802F0E"/>
    <w:rsid w:val="008030D4"/>
    <w:rsid w:val="00803116"/>
    <w:rsid w:val="00803259"/>
    <w:rsid w:val="00803502"/>
    <w:rsid w:val="008037B5"/>
    <w:rsid w:val="00803B2A"/>
    <w:rsid w:val="00803C76"/>
    <w:rsid w:val="00803F34"/>
    <w:rsid w:val="0080401D"/>
    <w:rsid w:val="00804025"/>
    <w:rsid w:val="008041BA"/>
    <w:rsid w:val="008041D3"/>
    <w:rsid w:val="008042D0"/>
    <w:rsid w:val="00804566"/>
    <w:rsid w:val="008045D6"/>
    <w:rsid w:val="008045F3"/>
    <w:rsid w:val="00804773"/>
    <w:rsid w:val="008049B6"/>
    <w:rsid w:val="00804AF4"/>
    <w:rsid w:val="00804BC7"/>
    <w:rsid w:val="00804DE4"/>
    <w:rsid w:val="00805038"/>
    <w:rsid w:val="0080507A"/>
    <w:rsid w:val="00805321"/>
    <w:rsid w:val="00805442"/>
    <w:rsid w:val="008057C9"/>
    <w:rsid w:val="008059DE"/>
    <w:rsid w:val="00805A03"/>
    <w:rsid w:val="00805A0C"/>
    <w:rsid w:val="00805AD5"/>
    <w:rsid w:val="00805AF7"/>
    <w:rsid w:val="00805BD0"/>
    <w:rsid w:val="00805EB8"/>
    <w:rsid w:val="00806073"/>
    <w:rsid w:val="00806443"/>
    <w:rsid w:val="0080655C"/>
    <w:rsid w:val="0080671A"/>
    <w:rsid w:val="0080682C"/>
    <w:rsid w:val="008068D6"/>
    <w:rsid w:val="00806CF3"/>
    <w:rsid w:val="0080705C"/>
    <w:rsid w:val="0080708B"/>
    <w:rsid w:val="008070B5"/>
    <w:rsid w:val="00807298"/>
    <w:rsid w:val="008073F9"/>
    <w:rsid w:val="0080745A"/>
    <w:rsid w:val="00807542"/>
    <w:rsid w:val="00807940"/>
    <w:rsid w:val="00807E56"/>
    <w:rsid w:val="00810350"/>
    <w:rsid w:val="008105A9"/>
    <w:rsid w:val="0081065A"/>
    <w:rsid w:val="00810759"/>
    <w:rsid w:val="0081075D"/>
    <w:rsid w:val="00810B1B"/>
    <w:rsid w:val="00810C3B"/>
    <w:rsid w:val="00810CB8"/>
    <w:rsid w:val="00810D7E"/>
    <w:rsid w:val="00810E95"/>
    <w:rsid w:val="00810F8D"/>
    <w:rsid w:val="00811050"/>
    <w:rsid w:val="00811118"/>
    <w:rsid w:val="008111DE"/>
    <w:rsid w:val="0081130C"/>
    <w:rsid w:val="0081138F"/>
    <w:rsid w:val="008113FA"/>
    <w:rsid w:val="008114D7"/>
    <w:rsid w:val="00811594"/>
    <w:rsid w:val="00811F97"/>
    <w:rsid w:val="0081205D"/>
    <w:rsid w:val="00812112"/>
    <w:rsid w:val="008123FB"/>
    <w:rsid w:val="008127B5"/>
    <w:rsid w:val="0081283C"/>
    <w:rsid w:val="00812900"/>
    <w:rsid w:val="00812CB6"/>
    <w:rsid w:val="00812D55"/>
    <w:rsid w:val="00812DF9"/>
    <w:rsid w:val="00812E89"/>
    <w:rsid w:val="00812EC8"/>
    <w:rsid w:val="00812F82"/>
    <w:rsid w:val="008132B5"/>
    <w:rsid w:val="0081336D"/>
    <w:rsid w:val="0081341E"/>
    <w:rsid w:val="008136C4"/>
    <w:rsid w:val="0081387D"/>
    <w:rsid w:val="008138EC"/>
    <w:rsid w:val="00813CEB"/>
    <w:rsid w:val="00813F65"/>
    <w:rsid w:val="00813FCC"/>
    <w:rsid w:val="00814408"/>
    <w:rsid w:val="0081454E"/>
    <w:rsid w:val="0081463A"/>
    <w:rsid w:val="008146E5"/>
    <w:rsid w:val="0081470F"/>
    <w:rsid w:val="00814746"/>
    <w:rsid w:val="008149C3"/>
    <w:rsid w:val="00814B7D"/>
    <w:rsid w:val="00814BEE"/>
    <w:rsid w:val="00814DBC"/>
    <w:rsid w:val="00814F05"/>
    <w:rsid w:val="00815109"/>
    <w:rsid w:val="008151B5"/>
    <w:rsid w:val="00815267"/>
    <w:rsid w:val="00815305"/>
    <w:rsid w:val="00815589"/>
    <w:rsid w:val="0081568E"/>
    <w:rsid w:val="00815926"/>
    <w:rsid w:val="00815945"/>
    <w:rsid w:val="00815AA3"/>
    <w:rsid w:val="00815F7E"/>
    <w:rsid w:val="0081603C"/>
    <w:rsid w:val="00816043"/>
    <w:rsid w:val="00816113"/>
    <w:rsid w:val="0081649D"/>
    <w:rsid w:val="00816852"/>
    <w:rsid w:val="00816957"/>
    <w:rsid w:val="00816AE0"/>
    <w:rsid w:val="00816D1E"/>
    <w:rsid w:val="00816DC9"/>
    <w:rsid w:val="00816EA3"/>
    <w:rsid w:val="0081706F"/>
    <w:rsid w:val="008170C0"/>
    <w:rsid w:val="008177E7"/>
    <w:rsid w:val="008178C0"/>
    <w:rsid w:val="00817908"/>
    <w:rsid w:val="00817917"/>
    <w:rsid w:val="00817B07"/>
    <w:rsid w:val="00817BB7"/>
    <w:rsid w:val="00817C20"/>
    <w:rsid w:val="00817C3C"/>
    <w:rsid w:val="00817E73"/>
    <w:rsid w:val="00817EA1"/>
    <w:rsid w:val="00817EDF"/>
    <w:rsid w:val="0082000B"/>
    <w:rsid w:val="0082060B"/>
    <w:rsid w:val="0082060D"/>
    <w:rsid w:val="0082089A"/>
    <w:rsid w:val="00820942"/>
    <w:rsid w:val="00820CFA"/>
    <w:rsid w:val="00820DF4"/>
    <w:rsid w:val="00820E09"/>
    <w:rsid w:val="00820F10"/>
    <w:rsid w:val="00821131"/>
    <w:rsid w:val="0082131D"/>
    <w:rsid w:val="008215D8"/>
    <w:rsid w:val="00821749"/>
    <w:rsid w:val="0082175C"/>
    <w:rsid w:val="00821A25"/>
    <w:rsid w:val="00821B0A"/>
    <w:rsid w:val="00821C3F"/>
    <w:rsid w:val="00821D68"/>
    <w:rsid w:val="00822326"/>
    <w:rsid w:val="00822706"/>
    <w:rsid w:val="00822A87"/>
    <w:rsid w:val="00822D49"/>
    <w:rsid w:val="008233DB"/>
    <w:rsid w:val="008234BF"/>
    <w:rsid w:val="00823640"/>
    <w:rsid w:val="00823758"/>
    <w:rsid w:val="00823782"/>
    <w:rsid w:val="008237F5"/>
    <w:rsid w:val="00823986"/>
    <w:rsid w:val="00823C76"/>
    <w:rsid w:val="00823D0A"/>
    <w:rsid w:val="00823E6C"/>
    <w:rsid w:val="00824050"/>
    <w:rsid w:val="00824089"/>
    <w:rsid w:val="008242DB"/>
    <w:rsid w:val="008243E0"/>
    <w:rsid w:val="008245E6"/>
    <w:rsid w:val="0082475F"/>
    <w:rsid w:val="00824961"/>
    <w:rsid w:val="00824A63"/>
    <w:rsid w:val="00824CD7"/>
    <w:rsid w:val="0082566B"/>
    <w:rsid w:val="00825778"/>
    <w:rsid w:val="00825903"/>
    <w:rsid w:val="00825924"/>
    <w:rsid w:val="00825A4C"/>
    <w:rsid w:val="00825B43"/>
    <w:rsid w:val="00825B4E"/>
    <w:rsid w:val="00825BA3"/>
    <w:rsid w:val="00825DA1"/>
    <w:rsid w:val="00825DEE"/>
    <w:rsid w:val="00826220"/>
    <w:rsid w:val="00826927"/>
    <w:rsid w:val="00826A39"/>
    <w:rsid w:val="00826ACE"/>
    <w:rsid w:val="00826BA8"/>
    <w:rsid w:val="00826BC3"/>
    <w:rsid w:val="008273BC"/>
    <w:rsid w:val="008274E3"/>
    <w:rsid w:val="00827586"/>
    <w:rsid w:val="00827974"/>
    <w:rsid w:val="00830017"/>
    <w:rsid w:val="0083005D"/>
    <w:rsid w:val="00830277"/>
    <w:rsid w:val="008303D7"/>
    <w:rsid w:val="00830588"/>
    <w:rsid w:val="0083075B"/>
    <w:rsid w:val="00830840"/>
    <w:rsid w:val="00830931"/>
    <w:rsid w:val="00830A79"/>
    <w:rsid w:val="00830BCB"/>
    <w:rsid w:val="00830BD6"/>
    <w:rsid w:val="00830F56"/>
    <w:rsid w:val="00830F91"/>
    <w:rsid w:val="00831143"/>
    <w:rsid w:val="00831169"/>
    <w:rsid w:val="0083126D"/>
    <w:rsid w:val="008316A7"/>
    <w:rsid w:val="008316BD"/>
    <w:rsid w:val="00831959"/>
    <w:rsid w:val="00831DFF"/>
    <w:rsid w:val="00831E20"/>
    <w:rsid w:val="0083208B"/>
    <w:rsid w:val="008322DD"/>
    <w:rsid w:val="0083233E"/>
    <w:rsid w:val="00832396"/>
    <w:rsid w:val="008323AE"/>
    <w:rsid w:val="00832587"/>
    <w:rsid w:val="00832943"/>
    <w:rsid w:val="008329E8"/>
    <w:rsid w:val="00832C44"/>
    <w:rsid w:val="00832D9C"/>
    <w:rsid w:val="00832DE7"/>
    <w:rsid w:val="00832E10"/>
    <w:rsid w:val="00832FBF"/>
    <w:rsid w:val="00833069"/>
    <w:rsid w:val="008330F2"/>
    <w:rsid w:val="00833135"/>
    <w:rsid w:val="0083318F"/>
    <w:rsid w:val="00833220"/>
    <w:rsid w:val="0083338C"/>
    <w:rsid w:val="00833652"/>
    <w:rsid w:val="0083384D"/>
    <w:rsid w:val="00833889"/>
    <w:rsid w:val="008339C5"/>
    <w:rsid w:val="00833B77"/>
    <w:rsid w:val="00833BE9"/>
    <w:rsid w:val="00833F3C"/>
    <w:rsid w:val="008340A9"/>
    <w:rsid w:val="008340AC"/>
    <w:rsid w:val="0083422B"/>
    <w:rsid w:val="0083455B"/>
    <w:rsid w:val="008346B7"/>
    <w:rsid w:val="008346DA"/>
    <w:rsid w:val="00834856"/>
    <w:rsid w:val="00834DEC"/>
    <w:rsid w:val="00834EAD"/>
    <w:rsid w:val="00834F47"/>
    <w:rsid w:val="00835142"/>
    <w:rsid w:val="00835291"/>
    <w:rsid w:val="008353FA"/>
    <w:rsid w:val="0083543B"/>
    <w:rsid w:val="0083577F"/>
    <w:rsid w:val="00835A72"/>
    <w:rsid w:val="00835CBA"/>
    <w:rsid w:val="00835DB3"/>
    <w:rsid w:val="00835EBB"/>
    <w:rsid w:val="008362A4"/>
    <w:rsid w:val="00836683"/>
    <w:rsid w:val="008366ED"/>
    <w:rsid w:val="0083678D"/>
    <w:rsid w:val="008369D4"/>
    <w:rsid w:val="008369EF"/>
    <w:rsid w:val="00836AA4"/>
    <w:rsid w:val="00836C35"/>
    <w:rsid w:val="00837103"/>
    <w:rsid w:val="008373B2"/>
    <w:rsid w:val="008374C7"/>
    <w:rsid w:val="00837944"/>
    <w:rsid w:val="00837AE3"/>
    <w:rsid w:val="00837BB1"/>
    <w:rsid w:val="00837CC9"/>
    <w:rsid w:val="00837EB4"/>
    <w:rsid w:val="0084006E"/>
    <w:rsid w:val="008401A8"/>
    <w:rsid w:val="00840276"/>
    <w:rsid w:val="00840278"/>
    <w:rsid w:val="008403BB"/>
    <w:rsid w:val="00840501"/>
    <w:rsid w:val="00840622"/>
    <w:rsid w:val="00840688"/>
    <w:rsid w:val="008409DD"/>
    <w:rsid w:val="00840A09"/>
    <w:rsid w:val="00840A67"/>
    <w:rsid w:val="00840DB3"/>
    <w:rsid w:val="00840E2F"/>
    <w:rsid w:val="008410DB"/>
    <w:rsid w:val="00841288"/>
    <w:rsid w:val="008412D9"/>
    <w:rsid w:val="00841514"/>
    <w:rsid w:val="0084157B"/>
    <w:rsid w:val="00841C8C"/>
    <w:rsid w:val="00841D82"/>
    <w:rsid w:val="00841F2F"/>
    <w:rsid w:val="00841F5E"/>
    <w:rsid w:val="00842066"/>
    <w:rsid w:val="00842243"/>
    <w:rsid w:val="0084235F"/>
    <w:rsid w:val="0084289A"/>
    <w:rsid w:val="008429FC"/>
    <w:rsid w:val="00842E69"/>
    <w:rsid w:val="00842EFA"/>
    <w:rsid w:val="00842F63"/>
    <w:rsid w:val="00843184"/>
    <w:rsid w:val="00843195"/>
    <w:rsid w:val="008431A7"/>
    <w:rsid w:val="008434BC"/>
    <w:rsid w:val="008435F7"/>
    <w:rsid w:val="0084374A"/>
    <w:rsid w:val="00843846"/>
    <w:rsid w:val="00843A91"/>
    <w:rsid w:val="00843BFD"/>
    <w:rsid w:val="00843C46"/>
    <w:rsid w:val="00843DB3"/>
    <w:rsid w:val="008443BD"/>
    <w:rsid w:val="0084445A"/>
    <w:rsid w:val="0084479F"/>
    <w:rsid w:val="0084485C"/>
    <w:rsid w:val="00844D7C"/>
    <w:rsid w:val="0084500B"/>
    <w:rsid w:val="008451D2"/>
    <w:rsid w:val="00845213"/>
    <w:rsid w:val="00845534"/>
    <w:rsid w:val="00845583"/>
    <w:rsid w:val="00845601"/>
    <w:rsid w:val="00845909"/>
    <w:rsid w:val="00845A73"/>
    <w:rsid w:val="00845BF1"/>
    <w:rsid w:val="00845C17"/>
    <w:rsid w:val="00846314"/>
    <w:rsid w:val="00846640"/>
    <w:rsid w:val="00846688"/>
    <w:rsid w:val="0084698F"/>
    <w:rsid w:val="00846ACA"/>
    <w:rsid w:val="00846AD6"/>
    <w:rsid w:val="00846BB5"/>
    <w:rsid w:val="00846CAE"/>
    <w:rsid w:val="00846D9C"/>
    <w:rsid w:val="00846E1A"/>
    <w:rsid w:val="00846F6F"/>
    <w:rsid w:val="00846F76"/>
    <w:rsid w:val="00847196"/>
    <w:rsid w:val="00847223"/>
    <w:rsid w:val="0084726F"/>
    <w:rsid w:val="008474E3"/>
    <w:rsid w:val="008475B2"/>
    <w:rsid w:val="00847665"/>
    <w:rsid w:val="0084774B"/>
    <w:rsid w:val="008478F6"/>
    <w:rsid w:val="00847C26"/>
    <w:rsid w:val="00847E16"/>
    <w:rsid w:val="00847E52"/>
    <w:rsid w:val="008501B1"/>
    <w:rsid w:val="00850230"/>
    <w:rsid w:val="00850260"/>
    <w:rsid w:val="0085035F"/>
    <w:rsid w:val="00850619"/>
    <w:rsid w:val="00850658"/>
    <w:rsid w:val="00850B7F"/>
    <w:rsid w:val="00850C3E"/>
    <w:rsid w:val="00850CC9"/>
    <w:rsid w:val="00850DDD"/>
    <w:rsid w:val="00850F7B"/>
    <w:rsid w:val="00851320"/>
    <w:rsid w:val="00851AAF"/>
    <w:rsid w:val="00851BD9"/>
    <w:rsid w:val="00851EB3"/>
    <w:rsid w:val="00852062"/>
    <w:rsid w:val="008520E6"/>
    <w:rsid w:val="00852364"/>
    <w:rsid w:val="008523B2"/>
    <w:rsid w:val="0085251C"/>
    <w:rsid w:val="00852BA4"/>
    <w:rsid w:val="00852E1F"/>
    <w:rsid w:val="00852F42"/>
    <w:rsid w:val="00852F64"/>
    <w:rsid w:val="00853170"/>
    <w:rsid w:val="00853177"/>
    <w:rsid w:val="0085317C"/>
    <w:rsid w:val="00853208"/>
    <w:rsid w:val="00853364"/>
    <w:rsid w:val="00853577"/>
    <w:rsid w:val="0085363A"/>
    <w:rsid w:val="00853727"/>
    <w:rsid w:val="00853730"/>
    <w:rsid w:val="008537F1"/>
    <w:rsid w:val="00853A42"/>
    <w:rsid w:val="00853A8B"/>
    <w:rsid w:val="00853DA8"/>
    <w:rsid w:val="00853F69"/>
    <w:rsid w:val="00854174"/>
    <w:rsid w:val="008541FD"/>
    <w:rsid w:val="00854215"/>
    <w:rsid w:val="00854370"/>
    <w:rsid w:val="0085466B"/>
    <w:rsid w:val="00854677"/>
    <w:rsid w:val="0085499E"/>
    <w:rsid w:val="008549EC"/>
    <w:rsid w:val="00854F02"/>
    <w:rsid w:val="00854F3F"/>
    <w:rsid w:val="00854FB7"/>
    <w:rsid w:val="00855101"/>
    <w:rsid w:val="00855158"/>
    <w:rsid w:val="0085515B"/>
    <w:rsid w:val="00855707"/>
    <w:rsid w:val="00855CD7"/>
    <w:rsid w:val="00855E8F"/>
    <w:rsid w:val="00855EDA"/>
    <w:rsid w:val="008561B6"/>
    <w:rsid w:val="008562A3"/>
    <w:rsid w:val="00856323"/>
    <w:rsid w:val="008563C5"/>
    <w:rsid w:val="00856456"/>
    <w:rsid w:val="008564A0"/>
    <w:rsid w:val="0085664B"/>
    <w:rsid w:val="00856675"/>
    <w:rsid w:val="0085686E"/>
    <w:rsid w:val="00856896"/>
    <w:rsid w:val="00856B1D"/>
    <w:rsid w:val="0085717F"/>
    <w:rsid w:val="00857271"/>
    <w:rsid w:val="00857452"/>
    <w:rsid w:val="008576FB"/>
    <w:rsid w:val="00857781"/>
    <w:rsid w:val="008577AC"/>
    <w:rsid w:val="0085785F"/>
    <w:rsid w:val="00857879"/>
    <w:rsid w:val="0085796A"/>
    <w:rsid w:val="008579BF"/>
    <w:rsid w:val="008579E9"/>
    <w:rsid w:val="00857A06"/>
    <w:rsid w:val="00857A7D"/>
    <w:rsid w:val="00857CC5"/>
    <w:rsid w:val="00857FA3"/>
    <w:rsid w:val="00857FB5"/>
    <w:rsid w:val="008600C7"/>
    <w:rsid w:val="0086018A"/>
    <w:rsid w:val="008603F4"/>
    <w:rsid w:val="0086047F"/>
    <w:rsid w:val="008607BB"/>
    <w:rsid w:val="00860901"/>
    <w:rsid w:val="0086091C"/>
    <w:rsid w:val="008609E4"/>
    <w:rsid w:val="00860A46"/>
    <w:rsid w:val="0086115F"/>
    <w:rsid w:val="008611A1"/>
    <w:rsid w:val="00861345"/>
    <w:rsid w:val="0086146F"/>
    <w:rsid w:val="00861563"/>
    <w:rsid w:val="00861634"/>
    <w:rsid w:val="0086170C"/>
    <w:rsid w:val="00861889"/>
    <w:rsid w:val="0086194C"/>
    <w:rsid w:val="00861D7F"/>
    <w:rsid w:val="00861F07"/>
    <w:rsid w:val="00862030"/>
    <w:rsid w:val="0086219F"/>
    <w:rsid w:val="008621E5"/>
    <w:rsid w:val="00862225"/>
    <w:rsid w:val="00862499"/>
    <w:rsid w:val="008625A6"/>
    <w:rsid w:val="00862639"/>
    <w:rsid w:val="0086279B"/>
    <w:rsid w:val="0086285A"/>
    <w:rsid w:val="00862966"/>
    <w:rsid w:val="00862980"/>
    <w:rsid w:val="0086298F"/>
    <w:rsid w:val="00862B83"/>
    <w:rsid w:val="008632C7"/>
    <w:rsid w:val="00863314"/>
    <w:rsid w:val="008633FA"/>
    <w:rsid w:val="008633FB"/>
    <w:rsid w:val="00863411"/>
    <w:rsid w:val="0086356C"/>
    <w:rsid w:val="00863574"/>
    <w:rsid w:val="00863807"/>
    <w:rsid w:val="008638CB"/>
    <w:rsid w:val="008638DF"/>
    <w:rsid w:val="008639F3"/>
    <w:rsid w:val="00863CBD"/>
    <w:rsid w:val="00863F83"/>
    <w:rsid w:val="0086407F"/>
    <w:rsid w:val="00864220"/>
    <w:rsid w:val="00864249"/>
    <w:rsid w:val="00864699"/>
    <w:rsid w:val="00864716"/>
    <w:rsid w:val="00864945"/>
    <w:rsid w:val="00864B49"/>
    <w:rsid w:val="00864BD9"/>
    <w:rsid w:val="00864CE2"/>
    <w:rsid w:val="00864E63"/>
    <w:rsid w:val="00865062"/>
    <w:rsid w:val="0086507E"/>
    <w:rsid w:val="00865238"/>
    <w:rsid w:val="008652FC"/>
    <w:rsid w:val="008654D6"/>
    <w:rsid w:val="008657E5"/>
    <w:rsid w:val="00865CE2"/>
    <w:rsid w:val="00865DEA"/>
    <w:rsid w:val="00865EDB"/>
    <w:rsid w:val="00866070"/>
    <w:rsid w:val="008662FA"/>
    <w:rsid w:val="00866719"/>
    <w:rsid w:val="008667B2"/>
    <w:rsid w:val="00866A16"/>
    <w:rsid w:val="00866CD2"/>
    <w:rsid w:val="00866EF5"/>
    <w:rsid w:val="00867075"/>
    <w:rsid w:val="00867129"/>
    <w:rsid w:val="008672FC"/>
    <w:rsid w:val="0086734A"/>
    <w:rsid w:val="008673EB"/>
    <w:rsid w:val="008675E3"/>
    <w:rsid w:val="008676D0"/>
    <w:rsid w:val="00867863"/>
    <w:rsid w:val="0086795B"/>
    <w:rsid w:val="00867B26"/>
    <w:rsid w:val="00867C24"/>
    <w:rsid w:val="00867E68"/>
    <w:rsid w:val="00867E72"/>
    <w:rsid w:val="00870439"/>
    <w:rsid w:val="00870731"/>
    <w:rsid w:val="0087099B"/>
    <w:rsid w:val="00870A7E"/>
    <w:rsid w:val="00870ADF"/>
    <w:rsid w:val="00870C7D"/>
    <w:rsid w:val="00870D05"/>
    <w:rsid w:val="00870DF8"/>
    <w:rsid w:val="00870E0C"/>
    <w:rsid w:val="00870F0B"/>
    <w:rsid w:val="00870F1C"/>
    <w:rsid w:val="00870F5F"/>
    <w:rsid w:val="00870F83"/>
    <w:rsid w:val="008710E6"/>
    <w:rsid w:val="008710FA"/>
    <w:rsid w:val="00871613"/>
    <w:rsid w:val="008716B8"/>
    <w:rsid w:val="008719F9"/>
    <w:rsid w:val="00871D1A"/>
    <w:rsid w:val="00871D34"/>
    <w:rsid w:val="00871E63"/>
    <w:rsid w:val="00871EBA"/>
    <w:rsid w:val="0087228D"/>
    <w:rsid w:val="008723C7"/>
    <w:rsid w:val="008723FD"/>
    <w:rsid w:val="00872486"/>
    <w:rsid w:val="00872607"/>
    <w:rsid w:val="0087280B"/>
    <w:rsid w:val="00872A60"/>
    <w:rsid w:val="00872E24"/>
    <w:rsid w:val="0087312D"/>
    <w:rsid w:val="008732C5"/>
    <w:rsid w:val="008733C1"/>
    <w:rsid w:val="008733EE"/>
    <w:rsid w:val="00873411"/>
    <w:rsid w:val="008735CC"/>
    <w:rsid w:val="00873613"/>
    <w:rsid w:val="00873634"/>
    <w:rsid w:val="0087363A"/>
    <w:rsid w:val="00873856"/>
    <w:rsid w:val="0087386B"/>
    <w:rsid w:val="00873872"/>
    <w:rsid w:val="00873950"/>
    <w:rsid w:val="00873A48"/>
    <w:rsid w:val="00873C4D"/>
    <w:rsid w:val="00873CBF"/>
    <w:rsid w:val="00873ED9"/>
    <w:rsid w:val="00873FA6"/>
    <w:rsid w:val="00874270"/>
    <w:rsid w:val="00874716"/>
    <w:rsid w:val="00874786"/>
    <w:rsid w:val="00874812"/>
    <w:rsid w:val="008748B4"/>
    <w:rsid w:val="00874A48"/>
    <w:rsid w:val="00874CD7"/>
    <w:rsid w:val="00874E70"/>
    <w:rsid w:val="00874EEE"/>
    <w:rsid w:val="0087507D"/>
    <w:rsid w:val="00875117"/>
    <w:rsid w:val="008751A3"/>
    <w:rsid w:val="0087536D"/>
    <w:rsid w:val="0087566F"/>
    <w:rsid w:val="008756EB"/>
    <w:rsid w:val="00875785"/>
    <w:rsid w:val="0087580F"/>
    <w:rsid w:val="00875ACF"/>
    <w:rsid w:val="00875D65"/>
    <w:rsid w:val="00875F97"/>
    <w:rsid w:val="00876155"/>
    <w:rsid w:val="008762BC"/>
    <w:rsid w:val="008762C3"/>
    <w:rsid w:val="008767FE"/>
    <w:rsid w:val="008768D3"/>
    <w:rsid w:val="00876976"/>
    <w:rsid w:val="00876BEC"/>
    <w:rsid w:val="00876EE0"/>
    <w:rsid w:val="008772FD"/>
    <w:rsid w:val="008773B5"/>
    <w:rsid w:val="008775D8"/>
    <w:rsid w:val="008775F0"/>
    <w:rsid w:val="008777F1"/>
    <w:rsid w:val="008778DB"/>
    <w:rsid w:val="0087791E"/>
    <w:rsid w:val="008779CE"/>
    <w:rsid w:val="00877AEB"/>
    <w:rsid w:val="00877B38"/>
    <w:rsid w:val="00877B9D"/>
    <w:rsid w:val="00877CD0"/>
    <w:rsid w:val="00877DEE"/>
    <w:rsid w:val="0088034C"/>
    <w:rsid w:val="0088036B"/>
    <w:rsid w:val="00880480"/>
    <w:rsid w:val="008805BF"/>
    <w:rsid w:val="00880706"/>
    <w:rsid w:val="0088095A"/>
    <w:rsid w:val="0088097F"/>
    <w:rsid w:val="00880A38"/>
    <w:rsid w:val="00880B86"/>
    <w:rsid w:val="00880B8B"/>
    <w:rsid w:val="00880B98"/>
    <w:rsid w:val="00880C58"/>
    <w:rsid w:val="00880C66"/>
    <w:rsid w:val="00880C7F"/>
    <w:rsid w:val="00880DD6"/>
    <w:rsid w:val="00880E2C"/>
    <w:rsid w:val="00880E2D"/>
    <w:rsid w:val="00880FA2"/>
    <w:rsid w:val="00880FE6"/>
    <w:rsid w:val="008811FD"/>
    <w:rsid w:val="0088136E"/>
    <w:rsid w:val="008813E1"/>
    <w:rsid w:val="008814E1"/>
    <w:rsid w:val="008816B9"/>
    <w:rsid w:val="008817AE"/>
    <w:rsid w:val="00881BDB"/>
    <w:rsid w:val="00881E0A"/>
    <w:rsid w:val="00881E98"/>
    <w:rsid w:val="008825FA"/>
    <w:rsid w:val="00882610"/>
    <w:rsid w:val="00882662"/>
    <w:rsid w:val="008827E6"/>
    <w:rsid w:val="00882A0E"/>
    <w:rsid w:val="00882BE9"/>
    <w:rsid w:val="00882C65"/>
    <w:rsid w:val="00882DD8"/>
    <w:rsid w:val="00882FAC"/>
    <w:rsid w:val="00883145"/>
    <w:rsid w:val="00883382"/>
    <w:rsid w:val="0088348E"/>
    <w:rsid w:val="00883498"/>
    <w:rsid w:val="0088352E"/>
    <w:rsid w:val="0088379A"/>
    <w:rsid w:val="00883A94"/>
    <w:rsid w:val="00883D67"/>
    <w:rsid w:val="008840F1"/>
    <w:rsid w:val="0088410F"/>
    <w:rsid w:val="0088421D"/>
    <w:rsid w:val="0088443B"/>
    <w:rsid w:val="00884453"/>
    <w:rsid w:val="0088453F"/>
    <w:rsid w:val="008845F0"/>
    <w:rsid w:val="0088470F"/>
    <w:rsid w:val="00884739"/>
    <w:rsid w:val="008848A2"/>
    <w:rsid w:val="008849BD"/>
    <w:rsid w:val="00884E7F"/>
    <w:rsid w:val="00884F39"/>
    <w:rsid w:val="0088501E"/>
    <w:rsid w:val="00885061"/>
    <w:rsid w:val="00885436"/>
    <w:rsid w:val="00885541"/>
    <w:rsid w:val="008855D9"/>
    <w:rsid w:val="008855F6"/>
    <w:rsid w:val="0088565E"/>
    <w:rsid w:val="00885909"/>
    <w:rsid w:val="00885A3C"/>
    <w:rsid w:val="00885A5C"/>
    <w:rsid w:val="00885E8D"/>
    <w:rsid w:val="00885FEB"/>
    <w:rsid w:val="008860EC"/>
    <w:rsid w:val="0088618A"/>
    <w:rsid w:val="008861FC"/>
    <w:rsid w:val="008864F3"/>
    <w:rsid w:val="00886520"/>
    <w:rsid w:val="00886553"/>
    <w:rsid w:val="0088671E"/>
    <w:rsid w:val="0088679B"/>
    <w:rsid w:val="0088687D"/>
    <w:rsid w:val="00886B56"/>
    <w:rsid w:val="00886CDD"/>
    <w:rsid w:val="00886F31"/>
    <w:rsid w:val="00886F8A"/>
    <w:rsid w:val="0088738C"/>
    <w:rsid w:val="0088750B"/>
    <w:rsid w:val="008877CC"/>
    <w:rsid w:val="008878E6"/>
    <w:rsid w:val="00887A21"/>
    <w:rsid w:val="00887BB4"/>
    <w:rsid w:val="00887D11"/>
    <w:rsid w:val="008900A4"/>
    <w:rsid w:val="00890451"/>
    <w:rsid w:val="00890581"/>
    <w:rsid w:val="00890A13"/>
    <w:rsid w:val="00890A70"/>
    <w:rsid w:val="00890ABB"/>
    <w:rsid w:val="00890F1C"/>
    <w:rsid w:val="00891022"/>
    <w:rsid w:val="00891089"/>
    <w:rsid w:val="00891118"/>
    <w:rsid w:val="008911F8"/>
    <w:rsid w:val="00891342"/>
    <w:rsid w:val="00891380"/>
    <w:rsid w:val="008913AB"/>
    <w:rsid w:val="008916C0"/>
    <w:rsid w:val="00891816"/>
    <w:rsid w:val="00891848"/>
    <w:rsid w:val="008919E4"/>
    <w:rsid w:val="00891B22"/>
    <w:rsid w:val="00891C6E"/>
    <w:rsid w:val="0089200A"/>
    <w:rsid w:val="00892618"/>
    <w:rsid w:val="008926BD"/>
    <w:rsid w:val="008927BE"/>
    <w:rsid w:val="0089291B"/>
    <w:rsid w:val="00892BA1"/>
    <w:rsid w:val="00892E87"/>
    <w:rsid w:val="00892F61"/>
    <w:rsid w:val="00892F81"/>
    <w:rsid w:val="008933D9"/>
    <w:rsid w:val="008934CE"/>
    <w:rsid w:val="00893524"/>
    <w:rsid w:val="00893713"/>
    <w:rsid w:val="008937FE"/>
    <w:rsid w:val="00893BC3"/>
    <w:rsid w:val="00893F27"/>
    <w:rsid w:val="0089440F"/>
    <w:rsid w:val="008946B4"/>
    <w:rsid w:val="008946FD"/>
    <w:rsid w:val="0089471B"/>
    <w:rsid w:val="00894A4A"/>
    <w:rsid w:val="00894ACB"/>
    <w:rsid w:val="00894E15"/>
    <w:rsid w:val="00894F25"/>
    <w:rsid w:val="0089546E"/>
    <w:rsid w:val="00895798"/>
    <w:rsid w:val="00895A08"/>
    <w:rsid w:val="00895AA2"/>
    <w:rsid w:val="00895CF2"/>
    <w:rsid w:val="00895DAE"/>
    <w:rsid w:val="00895E3B"/>
    <w:rsid w:val="00895E6C"/>
    <w:rsid w:val="00896391"/>
    <w:rsid w:val="008963E9"/>
    <w:rsid w:val="00896406"/>
    <w:rsid w:val="00896A73"/>
    <w:rsid w:val="00896A79"/>
    <w:rsid w:val="00896BC9"/>
    <w:rsid w:val="00896BF1"/>
    <w:rsid w:val="00896E05"/>
    <w:rsid w:val="00896EF3"/>
    <w:rsid w:val="00896F28"/>
    <w:rsid w:val="0089704D"/>
    <w:rsid w:val="008970A5"/>
    <w:rsid w:val="0089711C"/>
    <w:rsid w:val="008971EF"/>
    <w:rsid w:val="008975B9"/>
    <w:rsid w:val="00897798"/>
    <w:rsid w:val="00897939"/>
    <w:rsid w:val="00897A69"/>
    <w:rsid w:val="00897BB0"/>
    <w:rsid w:val="00897CD3"/>
    <w:rsid w:val="008A0062"/>
    <w:rsid w:val="008A00B1"/>
    <w:rsid w:val="008A0246"/>
    <w:rsid w:val="008A03AA"/>
    <w:rsid w:val="008A0632"/>
    <w:rsid w:val="008A06A2"/>
    <w:rsid w:val="008A085C"/>
    <w:rsid w:val="008A0862"/>
    <w:rsid w:val="008A08F7"/>
    <w:rsid w:val="008A0B38"/>
    <w:rsid w:val="008A0BAB"/>
    <w:rsid w:val="008A0CDC"/>
    <w:rsid w:val="008A0E49"/>
    <w:rsid w:val="008A0E95"/>
    <w:rsid w:val="008A0FA6"/>
    <w:rsid w:val="008A0FDF"/>
    <w:rsid w:val="008A1028"/>
    <w:rsid w:val="008A11BC"/>
    <w:rsid w:val="008A12CC"/>
    <w:rsid w:val="008A1723"/>
    <w:rsid w:val="008A17DE"/>
    <w:rsid w:val="008A18FA"/>
    <w:rsid w:val="008A1A9A"/>
    <w:rsid w:val="008A1B8D"/>
    <w:rsid w:val="008A20D3"/>
    <w:rsid w:val="008A2170"/>
    <w:rsid w:val="008A242D"/>
    <w:rsid w:val="008A29BC"/>
    <w:rsid w:val="008A2B46"/>
    <w:rsid w:val="008A2D93"/>
    <w:rsid w:val="008A2D9F"/>
    <w:rsid w:val="008A2E24"/>
    <w:rsid w:val="008A2E67"/>
    <w:rsid w:val="008A2F2D"/>
    <w:rsid w:val="008A3051"/>
    <w:rsid w:val="008A30FA"/>
    <w:rsid w:val="008A3207"/>
    <w:rsid w:val="008A3513"/>
    <w:rsid w:val="008A37E4"/>
    <w:rsid w:val="008A3B50"/>
    <w:rsid w:val="008A3BDE"/>
    <w:rsid w:val="008A3C39"/>
    <w:rsid w:val="008A3DEA"/>
    <w:rsid w:val="008A3EFC"/>
    <w:rsid w:val="008A3FDE"/>
    <w:rsid w:val="008A3FFC"/>
    <w:rsid w:val="008A4130"/>
    <w:rsid w:val="008A41B6"/>
    <w:rsid w:val="008A423C"/>
    <w:rsid w:val="008A42ED"/>
    <w:rsid w:val="008A436B"/>
    <w:rsid w:val="008A43CF"/>
    <w:rsid w:val="008A441F"/>
    <w:rsid w:val="008A4598"/>
    <w:rsid w:val="008A47D4"/>
    <w:rsid w:val="008A4BEC"/>
    <w:rsid w:val="008A4CAE"/>
    <w:rsid w:val="008A4CFF"/>
    <w:rsid w:val="008A4D2C"/>
    <w:rsid w:val="008A4E0D"/>
    <w:rsid w:val="008A4FDD"/>
    <w:rsid w:val="008A50A3"/>
    <w:rsid w:val="008A50F0"/>
    <w:rsid w:val="008A53AD"/>
    <w:rsid w:val="008A5727"/>
    <w:rsid w:val="008A5766"/>
    <w:rsid w:val="008A588C"/>
    <w:rsid w:val="008A59B1"/>
    <w:rsid w:val="008A5BFB"/>
    <w:rsid w:val="008A5C63"/>
    <w:rsid w:val="008A5C8A"/>
    <w:rsid w:val="008A5E43"/>
    <w:rsid w:val="008A5E5F"/>
    <w:rsid w:val="008A5ECA"/>
    <w:rsid w:val="008A5F76"/>
    <w:rsid w:val="008A6150"/>
    <w:rsid w:val="008A65D4"/>
    <w:rsid w:val="008A669D"/>
    <w:rsid w:val="008A66B2"/>
    <w:rsid w:val="008A68A3"/>
    <w:rsid w:val="008A6B71"/>
    <w:rsid w:val="008A6BF7"/>
    <w:rsid w:val="008A6D4E"/>
    <w:rsid w:val="008A6D6E"/>
    <w:rsid w:val="008A6EEB"/>
    <w:rsid w:val="008A6EEE"/>
    <w:rsid w:val="008A7105"/>
    <w:rsid w:val="008A71EA"/>
    <w:rsid w:val="008A7323"/>
    <w:rsid w:val="008A734C"/>
    <w:rsid w:val="008A73FF"/>
    <w:rsid w:val="008A7589"/>
    <w:rsid w:val="008A7764"/>
    <w:rsid w:val="008A78D2"/>
    <w:rsid w:val="008A7984"/>
    <w:rsid w:val="008A7B38"/>
    <w:rsid w:val="008A7BA0"/>
    <w:rsid w:val="008A7C06"/>
    <w:rsid w:val="008A7E0B"/>
    <w:rsid w:val="008B004E"/>
    <w:rsid w:val="008B014A"/>
    <w:rsid w:val="008B0165"/>
    <w:rsid w:val="008B0236"/>
    <w:rsid w:val="008B0535"/>
    <w:rsid w:val="008B08F6"/>
    <w:rsid w:val="008B0FA9"/>
    <w:rsid w:val="008B1064"/>
    <w:rsid w:val="008B128B"/>
    <w:rsid w:val="008B1348"/>
    <w:rsid w:val="008B13A8"/>
    <w:rsid w:val="008B1843"/>
    <w:rsid w:val="008B1A2F"/>
    <w:rsid w:val="008B1A44"/>
    <w:rsid w:val="008B1DCB"/>
    <w:rsid w:val="008B1E74"/>
    <w:rsid w:val="008B1FD2"/>
    <w:rsid w:val="008B20E8"/>
    <w:rsid w:val="008B22E3"/>
    <w:rsid w:val="008B24AA"/>
    <w:rsid w:val="008B255F"/>
    <w:rsid w:val="008B26E8"/>
    <w:rsid w:val="008B274A"/>
    <w:rsid w:val="008B2A67"/>
    <w:rsid w:val="008B2A83"/>
    <w:rsid w:val="008B2D9C"/>
    <w:rsid w:val="008B3037"/>
    <w:rsid w:val="008B334E"/>
    <w:rsid w:val="008B34F6"/>
    <w:rsid w:val="008B3923"/>
    <w:rsid w:val="008B3955"/>
    <w:rsid w:val="008B3AC5"/>
    <w:rsid w:val="008B3BBC"/>
    <w:rsid w:val="008B3DE7"/>
    <w:rsid w:val="008B401C"/>
    <w:rsid w:val="008B4179"/>
    <w:rsid w:val="008B43FD"/>
    <w:rsid w:val="008B4AF5"/>
    <w:rsid w:val="008B4B63"/>
    <w:rsid w:val="008B4C1A"/>
    <w:rsid w:val="008B4F85"/>
    <w:rsid w:val="008B509B"/>
    <w:rsid w:val="008B51E3"/>
    <w:rsid w:val="008B53D1"/>
    <w:rsid w:val="008B54CC"/>
    <w:rsid w:val="008B5602"/>
    <w:rsid w:val="008B56B3"/>
    <w:rsid w:val="008B5777"/>
    <w:rsid w:val="008B5B23"/>
    <w:rsid w:val="008B5BC4"/>
    <w:rsid w:val="008B5E2A"/>
    <w:rsid w:val="008B5FA5"/>
    <w:rsid w:val="008B649D"/>
    <w:rsid w:val="008B654F"/>
    <w:rsid w:val="008B6897"/>
    <w:rsid w:val="008B68A7"/>
    <w:rsid w:val="008B6E2D"/>
    <w:rsid w:val="008B703B"/>
    <w:rsid w:val="008B74F2"/>
    <w:rsid w:val="008B7583"/>
    <w:rsid w:val="008B75E5"/>
    <w:rsid w:val="008B7675"/>
    <w:rsid w:val="008B7798"/>
    <w:rsid w:val="008B7843"/>
    <w:rsid w:val="008B7B87"/>
    <w:rsid w:val="008B7CE8"/>
    <w:rsid w:val="008B7CF3"/>
    <w:rsid w:val="008B7E6B"/>
    <w:rsid w:val="008B7E8C"/>
    <w:rsid w:val="008B968E"/>
    <w:rsid w:val="008C0008"/>
    <w:rsid w:val="008C0047"/>
    <w:rsid w:val="008C016E"/>
    <w:rsid w:val="008C01FE"/>
    <w:rsid w:val="008C033D"/>
    <w:rsid w:val="008C03A5"/>
    <w:rsid w:val="008C055C"/>
    <w:rsid w:val="008C07FA"/>
    <w:rsid w:val="008C0A46"/>
    <w:rsid w:val="008C0A6E"/>
    <w:rsid w:val="008C0E33"/>
    <w:rsid w:val="008C0F92"/>
    <w:rsid w:val="008C0FA2"/>
    <w:rsid w:val="008C1188"/>
    <w:rsid w:val="008C11D2"/>
    <w:rsid w:val="008C1302"/>
    <w:rsid w:val="008C1594"/>
    <w:rsid w:val="008C15E1"/>
    <w:rsid w:val="008C1A06"/>
    <w:rsid w:val="008C2035"/>
    <w:rsid w:val="008C20B8"/>
    <w:rsid w:val="008C21AA"/>
    <w:rsid w:val="008C22C6"/>
    <w:rsid w:val="008C247F"/>
    <w:rsid w:val="008C27A6"/>
    <w:rsid w:val="008C28EF"/>
    <w:rsid w:val="008C291E"/>
    <w:rsid w:val="008C2AC6"/>
    <w:rsid w:val="008C2C17"/>
    <w:rsid w:val="008C2C21"/>
    <w:rsid w:val="008C2D24"/>
    <w:rsid w:val="008C2D68"/>
    <w:rsid w:val="008C2FAB"/>
    <w:rsid w:val="008C2FD9"/>
    <w:rsid w:val="008C37B1"/>
    <w:rsid w:val="008C37F9"/>
    <w:rsid w:val="008C3931"/>
    <w:rsid w:val="008C3F9E"/>
    <w:rsid w:val="008C4124"/>
    <w:rsid w:val="008C4211"/>
    <w:rsid w:val="008C4385"/>
    <w:rsid w:val="008C4387"/>
    <w:rsid w:val="008C4482"/>
    <w:rsid w:val="008C475A"/>
    <w:rsid w:val="008C4A9E"/>
    <w:rsid w:val="008C53C3"/>
    <w:rsid w:val="008C545C"/>
    <w:rsid w:val="008C54B9"/>
    <w:rsid w:val="008C559C"/>
    <w:rsid w:val="008C5864"/>
    <w:rsid w:val="008C58C7"/>
    <w:rsid w:val="008C5C91"/>
    <w:rsid w:val="008C5E6E"/>
    <w:rsid w:val="008C5F90"/>
    <w:rsid w:val="008C6492"/>
    <w:rsid w:val="008C64C2"/>
    <w:rsid w:val="008C64F9"/>
    <w:rsid w:val="008C653A"/>
    <w:rsid w:val="008C65BE"/>
    <w:rsid w:val="008C669A"/>
    <w:rsid w:val="008C68B7"/>
    <w:rsid w:val="008C6A05"/>
    <w:rsid w:val="008C6B43"/>
    <w:rsid w:val="008C6B44"/>
    <w:rsid w:val="008C6B72"/>
    <w:rsid w:val="008C6C62"/>
    <w:rsid w:val="008C72DA"/>
    <w:rsid w:val="008C7305"/>
    <w:rsid w:val="008C73A8"/>
    <w:rsid w:val="008C7503"/>
    <w:rsid w:val="008C773A"/>
    <w:rsid w:val="008C776C"/>
    <w:rsid w:val="008C77FE"/>
    <w:rsid w:val="008C7816"/>
    <w:rsid w:val="008C7846"/>
    <w:rsid w:val="008C78CC"/>
    <w:rsid w:val="008C7A53"/>
    <w:rsid w:val="008C7AAC"/>
    <w:rsid w:val="008C7C30"/>
    <w:rsid w:val="008C7D0E"/>
    <w:rsid w:val="008C7F13"/>
    <w:rsid w:val="008C7F27"/>
    <w:rsid w:val="008D018A"/>
    <w:rsid w:val="008D01DC"/>
    <w:rsid w:val="008D0466"/>
    <w:rsid w:val="008D050C"/>
    <w:rsid w:val="008D0698"/>
    <w:rsid w:val="008D0794"/>
    <w:rsid w:val="008D081E"/>
    <w:rsid w:val="008D094C"/>
    <w:rsid w:val="008D0A6E"/>
    <w:rsid w:val="008D0DEB"/>
    <w:rsid w:val="008D0F3F"/>
    <w:rsid w:val="008D1303"/>
    <w:rsid w:val="008D1364"/>
    <w:rsid w:val="008D13EE"/>
    <w:rsid w:val="008D1579"/>
    <w:rsid w:val="008D167C"/>
    <w:rsid w:val="008D1CB8"/>
    <w:rsid w:val="008D1EEC"/>
    <w:rsid w:val="008D2222"/>
    <w:rsid w:val="008D23A6"/>
    <w:rsid w:val="008D23D5"/>
    <w:rsid w:val="008D2595"/>
    <w:rsid w:val="008D26F4"/>
    <w:rsid w:val="008D27DC"/>
    <w:rsid w:val="008D2AB3"/>
    <w:rsid w:val="008D316C"/>
    <w:rsid w:val="008D31F2"/>
    <w:rsid w:val="008D33D8"/>
    <w:rsid w:val="008D3478"/>
    <w:rsid w:val="008D3665"/>
    <w:rsid w:val="008D399D"/>
    <w:rsid w:val="008D3A4A"/>
    <w:rsid w:val="008D3B34"/>
    <w:rsid w:val="008D3B76"/>
    <w:rsid w:val="008D3B7A"/>
    <w:rsid w:val="008D3CBD"/>
    <w:rsid w:val="008D443A"/>
    <w:rsid w:val="008D44F9"/>
    <w:rsid w:val="008D4597"/>
    <w:rsid w:val="008D48DE"/>
    <w:rsid w:val="008D4AC4"/>
    <w:rsid w:val="008D4B18"/>
    <w:rsid w:val="008D5165"/>
    <w:rsid w:val="008D5215"/>
    <w:rsid w:val="008D5342"/>
    <w:rsid w:val="008D58F7"/>
    <w:rsid w:val="008D5A7A"/>
    <w:rsid w:val="008D5D90"/>
    <w:rsid w:val="008D5F8F"/>
    <w:rsid w:val="008D61E7"/>
    <w:rsid w:val="008D6502"/>
    <w:rsid w:val="008D6642"/>
    <w:rsid w:val="008D667B"/>
    <w:rsid w:val="008D66FD"/>
    <w:rsid w:val="008D6746"/>
    <w:rsid w:val="008D6867"/>
    <w:rsid w:val="008D6C1F"/>
    <w:rsid w:val="008D6C9C"/>
    <w:rsid w:val="008D6D4A"/>
    <w:rsid w:val="008D71E3"/>
    <w:rsid w:val="008D7243"/>
    <w:rsid w:val="008D7302"/>
    <w:rsid w:val="008D74AA"/>
    <w:rsid w:val="008D7817"/>
    <w:rsid w:val="008D7855"/>
    <w:rsid w:val="008D785E"/>
    <w:rsid w:val="008D7D03"/>
    <w:rsid w:val="008D7EBC"/>
    <w:rsid w:val="008D7FF1"/>
    <w:rsid w:val="008E0046"/>
    <w:rsid w:val="008E009A"/>
    <w:rsid w:val="008E0363"/>
    <w:rsid w:val="008E0450"/>
    <w:rsid w:val="008E054A"/>
    <w:rsid w:val="008E065F"/>
    <w:rsid w:val="008E08A1"/>
    <w:rsid w:val="008E08A8"/>
    <w:rsid w:val="008E0960"/>
    <w:rsid w:val="008E0A9E"/>
    <w:rsid w:val="008E0BB8"/>
    <w:rsid w:val="008E0D12"/>
    <w:rsid w:val="008E1112"/>
    <w:rsid w:val="008E1239"/>
    <w:rsid w:val="008E15EF"/>
    <w:rsid w:val="008E16F0"/>
    <w:rsid w:val="008E1710"/>
    <w:rsid w:val="008E1A05"/>
    <w:rsid w:val="008E1D1B"/>
    <w:rsid w:val="008E1D35"/>
    <w:rsid w:val="008E1E49"/>
    <w:rsid w:val="008E1F68"/>
    <w:rsid w:val="008E209B"/>
    <w:rsid w:val="008E21B2"/>
    <w:rsid w:val="008E232A"/>
    <w:rsid w:val="008E23E7"/>
    <w:rsid w:val="008E25B9"/>
    <w:rsid w:val="008E25FA"/>
    <w:rsid w:val="008E2A13"/>
    <w:rsid w:val="008E2AF4"/>
    <w:rsid w:val="008E2D8A"/>
    <w:rsid w:val="008E2F30"/>
    <w:rsid w:val="008E341D"/>
    <w:rsid w:val="008E35BD"/>
    <w:rsid w:val="008E39A6"/>
    <w:rsid w:val="008E3A52"/>
    <w:rsid w:val="008E3CE4"/>
    <w:rsid w:val="008E3E9D"/>
    <w:rsid w:val="008E3E9F"/>
    <w:rsid w:val="008E3F96"/>
    <w:rsid w:val="008E402A"/>
    <w:rsid w:val="008E42E6"/>
    <w:rsid w:val="008E43D6"/>
    <w:rsid w:val="008E450B"/>
    <w:rsid w:val="008E45A6"/>
    <w:rsid w:val="008E473C"/>
    <w:rsid w:val="008E487B"/>
    <w:rsid w:val="008E4B1B"/>
    <w:rsid w:val="008E4BC4"/>
    <w:rsid w:val="008E4C14"/>
    <w:rsid w:val="008E4CFB"/>
    <w:rsid w:val="008E4E02"/>
    <w:rsid w:val="008E4F04"/>
    <w:rsid w:val="008E5088"/>
    <w:rsid w:val="008E5390"/>
    <w:rsid w:val="008E543C"/>
    <w:rsid w:val="008E5497"/>
    <w:rsid w:val="008E5572"/>
    <w:rsid w:val="008E57A9"/>
    <w:rsid w:val="008E5850"/>
    <w:rsid w:val="008E5881"/>
    <w:rsid w:val="008E5C2F"/>
    <w:rsid w:val="008E5CB0"/>
    <w:rsid w:val="008E5D12"/>
    <w:rsid w:val="008E5E99"/>
    <w:rsid w:val="008E61DE"/>
    <w:rsid w:val="008E620A"/>
    <w:rsid w:val="008E6370"/>
    <w:rsid w:val="008E669F"/>
    <w:rsid w:val="008E69EF"/>
    <w:rsid w:val="008E6ADF"/>
    <w:rsid w:val="008E6BAB"/>
    <w:rsid w:val="008E6E04"/>
    <w:rsid w:val="008E6F29"/>
    <w:rsid w:val="008E703D"/>
    <w:rsid w:val="008E71C8"/>
    <w:rsid w:val="008E7473"/>
    <w:rsid w:val="008E7503"/>
    <w:rsid w:val="008E7508"/>
    <w:rsid w:val="008E75FD"/>
    <w:rsid w:val="008E7730"/>
    <w:rsid w:val="008E77A1"/>
    <w:rsid w:val="008E77B5"/>
    <w:rsid w:val="008E7AF1"/>
    <w:rsid w:val="008E7CDF"/>
    <w:rsid w:val="008E7D70"/>
    <w:rsid w:val="008E7DF0"/>
    <w:rsid w:val="008EC2F1"/>
    <w:rsid w:val="008F0105"/>
    <w:rsid w:val="008F03AE"/>
    <w:rsid w:val="008F05A7"/>
    <w:rsid w:val="008F0679"/>
    <w:rsid w:val="008F0772"/>
    <w:rsid w:val="008F086A"/>
    <w:rsid w:val="008F0B9E"/>
    <w:rsid w:val="008F0CC5"/>
    <w:rsid w:val="008F0E9E"/>
    <w:rsid w:val="008F0EE0"/>
    <w:rsid w:val="008F10BC"/>
    <w:rsid w:val="008F11D6"/>
    <w:rsid w:val="008F1217"/>
    <w:rsid w:val="008F12BE"/>
    <w:rsid w:val="008F147D"/>
    <w:rsid w:val="008F14E6"/>
    <w:rsid w:val="008F1625"/>
    <w:rsid w:val="008F1684"/>
    <w:rsid w:val="008F16C6"/>
    <w:rsid w:val="008F187B"/>
    <w:rsid w:val="008F19AA"/>
    <w:rsid w:val="008F19D1"/>
    <w:rsid w:val="008F1B3E"/>
    <w:rsid w:val="008F1C41"/>
    <w:rsid w:val="008F1DC5"/>
    <w:rsid w:val="008F1E4C"/>
    <w:rsid w:val="008F1EE2"/>
    <w:rsid w:val="008F22FC"/>
    <w:rsid w:val="008F2400"/>
    <w:rsid w:val="008F2514"/>
    <w:rsid w:val="008F252B"/>
    <w:rsid w:val="008F25AA"/>
    <w:rsid w:val="008F2781"/>
    <w:rsid w:val="008F2877"/>
    <w:rsid w:val="008F2954"/>
    <w:rsid w:val="008F29CA"/>
    <w:rsid w:val="008F2B13"/>
    <w:rsid w:val="008F2BD1"/>
    <w:rsid w:val="008F2CC0"/>
    <w:rsid w:val="008F2D95"/>
    <w:rsid w:val="008F30EA"/>
    <w:rsid w:val="008F3683"/>
    <w:rsid w:val="008F3767"/>
    <w:rsid w:val="008F3BEB"/>
    <w:rsid w:val="008F3C30"/>
    <w:rsid w:val="008F3CDA"/>
    <w:rsid w:val="008F40F9"/>
    <w:rsid w:val="008F42BC"/>
    <w:rsid w:val="008F4335"/>
    <w:rsid w:val="008F443D"/>
    <w:rsid w:val="008F449A"/>
    <w:rsid w:val="008F460A"/>
    <w:rsid w:val="008F4893"/>
    <w:rsid w:val="008F4B04"/>
    <w:rsid w:val="008F4CD3"/>
    <w:rsid w:val="008F4D09"/>
    <w:rsid w:val="008F4E06"/>
    <w:rsid w:val="008F4E4D"/>
    <w:rsid w:val="008F4F14"/>
    <w:rsid w:val="008F4F9D"/>
    <w:rsid w:val="008F5246"/>
    <w:rsid w:val="008F52F2"/>
    <w:rsid w:val="008F546C"/>
    <w:rsid w:val="008F550C"/>
    <w:rsid w:val="008F581E"/>
    <w:rsid w:val="008F589C"/>
    <w:rsid w:val="008F5AB3"/>
    <w:rsid w:val="008F5B22"/>
    <w:rsid w:val="008F5E3E"/>
    <w:rsid w:val="008F5E5C"/>
    <w:rsid w:val="008F5F62"/>
    <w:rsid w:val="008F5FBD"/>
    <w:rsid w:val="008F617E"/>
    <w:rsid w:val="008F62E2"/>
    <w:rsid w:val="008F63CB"/>
    <w:rsid w:val="008F64D8"/>
    <w:rsid w:val="008F6594"/>
    <w:rsid w:val="008F6714"/>
    <w:rsid w:val="008F6A46"/>
    <w:rsid w:val="008F6C8B"/>
    <w:rsid w:val="008F6FB3"/>
    <w:rsid w:val="008F7207"/>
    <w:rsid w:val="008F73F5"/>
    <w:rsid w:val="008F7670"/>
    <w:rsid w:val="008F785B"/>
    <w:rsid w:val="008F7CBD"/>
    <w:rsid w:val="008F7D96"/>
    <w:rsid w:val="008F7F58"/>
    <w:rsid w:val="00900285"/>
    <w:rsid w:val="00900400"/>
    <w:rsid w:val="00900631"/>
    <w:rsid w:val="00900C6E"/>
    <w:rsid w:val="00900E5C"/>
    <w:rsid w:val="00900FC0"/>
    <w:rsid w:val="009010F7"/>
    <w:rsid w:val="0090113D"/>
    <w:rsid w:val="0090113E"/>
    <w:rsid w:val="009011DD"/>
    <w:rsid w:val="009012C3"/>
    <w:rsid w:val="009014A4"/>
    <w:rsid w:val="00901D3E"/>
    <w:rsid w:val="00901EEF"/>
    <w:rsid w:val="0090226F"/>
    <w:rsid w:val="009022A2"/>
    <w:rsid w:val="009023E2"/>
    <w:rsid w:val="00902571"/>
    <w:rsid w:val="00902594"/>
    <w:rsid w:val="009025D9"/>
    <w:rsid w:val="00902715"/>
    <w:rsid w:val="00902814"/>
    <w:rsid w:val="0090285D"/>
    <w:rsid w:val="0090296A"/>
    <w:rsid w:val="00902AF8"/>
    <w:rsid w:val="00902B4B"/>
    <w:rsid w:val="00902BA3"/>
    <w:rsid w:val="0090325C"/>
    <w:rsid w:val="009033F3"/>
    <w:rsid w:val="009036E5"/>
    <w:rsid w:val="0090375F"/>
    <w:rsid w:val="009038E3"/>
    <w:rsid w:val="009039EF"/>
    <w:rsid w:val="00903C76"/>
    <w:rsid w:val="00903E25"/>
    <w:rsid w:val="0090402D"/>
    <w:rsid w:val="00904102"/>
    <w:rsid w:val="0090425B"/>
    <w:rsid w:val="00904272"/>
    <w:rsid w:val="0090432B"/>
    <w:rsid w:val="009043C4"/>
    <w:rsid w:val="0090472C"/>
    <w:rsid w:val="00904915"/>
    <w:rsid w:val="00904965"/>
    <w:rsid w:val="00904B65"/>
    <w:rsid w:val="00904C70"/>
    <w:rsid w:val="00904DE1"/>
    <w:rsid w:val="00904FC7"/>
    <w:rsid w:val="00905221"/>
    <w:rsid w:val="00905415"/>
    <w:rsid w:val="0090583F"/>
    <w:rsid w:val="00905874"/>
    <w:rsid w:val="0090599B"/>
    <w:rsid w:val="00905C15"/>
    <w:rsid w:val="00905E19"/>
    <w:rsid w:val="00905F6B"/>
    <w:rsid w:val="009060DA"/>
    <w:rsid w:val="009061D0"/>
    <w:rsid w:val="009062C9"/>
    <w:rsid w:val="00906591"/>
    <w:rsid w:val="00906617"/>
    <w:rsid w:val="009068EA"/>
    <w:rsid w:val="00906C00"/>
    <w:rsid w:val="00906C1A"/>
    <w:rsid w:val="00906C4B"/>
    <w:rsid w:val="00906DC3"/>
    <w:rsid w:val="00906E13"/>
    <w:rsid w:val="00906E2B"/>
    <w:rsid w:val="00907918"/>
    <w:rsid w:val="00907C09"/>
    <w:rsid w:val="00907C89"/>
    <w:rsid w:val="00907E5B"/>
    <w:rsid w:val="00907EE6"/>
    <w:rsid w:val="00907F54"/>
    <w:rsid w:val="00907FD9"/>
    <w:rsid w:val="00910064"/>
    <w:rsid w:val="0091031C"/>
    <w:rsid w:val="00910363"/>
    <w:rsid w:val="009103A9"/>
    <w:rsid w:val="0091057A"/>
    <w:rsid w:val="009105C5"/>
    <w:rsid w:val="0091069B"/>
    <w:rsid w:val="00910852"/>
    <w:rsid w:val="009109A0"/>
    <w:rsid w:val="00910AE4"/>
    <w:rsid w:val="00910D88"/>
    <w:rsid w:val="0091103C"/>
    <w:rsid w:val="00911115"/>
    <w:rsid w:val="009114CF"/>
    <w:rsid w:val="0091160D"/>
    <w:rsid w:val="00911631"/>
    <w:rsid w:val="0091185A"/>
    <w:rsid w:val="009118A8"/>
    <w:rsid w:val="009118B3"/>
    <w:rsid w:val="00911B25"/>
    <w:rsid w:val="00911B72"/>
    <w:rsid w:val="00911B77"/>
    <w:rsid w:val="00911D4F"/>
    <w:rsid w:val="00911F01"/>
    <w:rsid w:val="00911F85"/>
    <w:rsid w:val="00911FB6"/>
    <w:rsid w:val="00912427"/>
    <w:rsid w:val="009126E5"/>
    <w:rsid w:val="009128AD"/>
    <w:rsid w:val="00912954"/>
    <w:rsid w:val="009129A6"/>
    <w:rsid w:val="009129A8"/>
    <w:rsid w:val="00912A17"/>
    <w:rsid w:val="0091327B"/>
    <w:rsid w:val="009134E2"/>
    <w:rsid w:val="00913648"/>
    <w:rsid w:val="00913814"/>
    <w:rsid w:val="00913904"/>
    <w:rsid w:val="00913959"/>
    <w:rsid w:val="00913A81"/>
    <w:rsid w:val="00913B4C"/>
    <w:rsid w:val="00913D5E"/>
    <w:rsid w:val="0091407A"/>
    <w:rsid w:val="009140E2"/>
    <w:rsid w:val="00914310"/>
    <w:rsid w:val="009143BF"/>
    <w:rsid w:val="0091440A"/>
    <w:rsid w:val="0091466E"/>
    <w:rsid w:val="0091468E"/>
    <w:rsid w:val="00914A52"/>
    <w:rsid w:val="00914AC4"/>
    <w:rsid w:val="00914B2A"/>
    <w:rsid w:val="00914BBC"/>
    <w:rsid w:val="00914CA8"/>
    <w:rsid w:val="00914D4D"/>
    <w:rsid w:val="00914E1C"/>
    <w:rsid w:val="00914E6E"/>
    <w:rsid w:val="00914EEF"/>
    <w:rsid w:val="00915119"/>
    <w:rsid w:val="009151A2"/>
    <w:rsid w:val="00915222"/>
    <w:rsid w:val="00915488"/>
    <w:rsid w:val="00915519"/>
    <w:rsid w:val="009155C6"/>
    <w:rsid w:val="0091568D"/>
    <w:rsid w:val="009156B8"/>
    <w:rsid w:val="009156DD"/>
    <w:rsid w:val="009159AA"/>
    <w:rsid w:val="00915A52"/>
    <w:rsid w:val="00915AA0"/>
    <w:rsid w:val="00915B53"/>
    <w:rsid w:val="00916272"/>
    <w:rsid w:val="009162A4"/>
    <w:rsid w:val="00916359"/>
    <w:rsid w:val="0091640D"/>
    <w:rsid w:val="0091661F"/>
    <w:rsid w:val="00916768"/>
    <w:rsid w:val="00916A7E"/>
    <w:rsid w:val="00916EC4"/>
    <w:rsid w:val="009170F9"/>
    <w:rsid w:val="009173A4"/>
    <w:rsid w:val="009173D0"/>
    <w:rsid w:val="0091784B"/>
    <w:rsid w:val="009179E5"/>
    <w:rsid w:val="00917A4E"/>
    <w:rsid w:val="00917A80"/>
    <w:rsid w:val="00917CBA"/>
    <w:rsid w:val="00917D46"/>
    <w:rsid w:val="00917F64"/>
    <w:rsid w:val="009207A1"/>
    <w:rsid w:val="00920A78"/>
    <w:rsid w:val="00920D65"/>
    <w:rsid w:val="00921040"/>
    <w:rsid w:val="009215F4"/>
    <w:rsid w:val="009216D8"/>
    <w:rsid w:val="009216F1"/>
    <w:rsid w:val="00921728"/>
    <w:rsid w:val="0092185D"/>
    <w:rsid w:val="00921901"/>
    <w:rsid w:val="00921EE4"/>
    <w:rsid w:val="00922216"/>
    <w:rsid w:val="0092222B"/>
    <w:rsid w:val="009222B4"/>
    <w:rsid w:val="00922327"/>
    <w:rsid w:val="009223C9"/>
    <w:rsid w:val="009223E5"/>
    <w:rsid w:val="009224D8"/>
    <w:rsid w:val="009225B1"/>
    <w:rsid w:val="00922944"/>
    <w:rsid w:val="00922A26"/>
    <w:rsid w:val="00922A69"/>
    <w:rsid w:val="00922BD8"/>
    <w:rsid w:val="00922CD1"/>
    <w:rsid w:val="00922DA0"/>
    <w:rsid w:val="00922DAB"/>
    <w:rsid w:val="0092322F"/>
    <w:rsid w:val="00923421"/>
    <w:rsid w:val="0092352C"/>
    <w:rsid w:val="0092353A"/>
    <w:rsid w:val="0092368C"/>
    <w:rsid w:val="00923696"/>
    <w:rsid w:val="009236B4"/>
    <w:rsid w:val="00923B6D"/>
    <w:rsid w:val="00923DDD"/>
    <w:rsid w:val="0092402C"/>
    <w:rsid w:val="00924085"/>
    <w:rsid w:val="009240E3"/>
    <w:rsid w:val="00924343"/>
    <w:rsid w:val="0092489F"/>
    <w:rsid w:val="00924C5C"/>
    <w:rsid w:val="00924D67"/>
    <w:rsid w:val="00924D86"/>
    <w:rsid w:val="00925067"/>
    <w:rsid w:val="009250B4"/>
    <w:rsid w:val="00925722"/>
    <w:rsid w:val="00925725"/>
    <w:rsid w:val="00925C5F"/>
    <w:rsid w:val="00925E86"/>
    <w:rsid w:val="00925FFD"/>
    <w:rsid w:val="00926002"/>
    <w:rsid w:val="009261DE"/>
    <w:rsid w:val="0092655C"/>
    <w:rsid w:val="00926611"/>
    <w:rsid w:val="00926A3B"/>
    <w:rsid w:val="00926A7C"/>
    <w:rsid w:val="00926AD3"/>
    <w:rsid w:val="00926E1F"/>
    <w:rsid w:val="00927083"/>
    <w:rsid w:val="009271F1"/>
    <w:rsid w:val="009273B7"/>
    <w:rsid w:val="009274A1"/>
    <w:rsid w:val="009277AB"/>
    <w:rsid w:val="009277D5"/>
    <w:rsid w:val="0092787E"/>
    <w:rsid w:val="00927AEE"/>
    <w:rsid w:val="00927AFD"/>
    <w:rsid w:val="00927BF6"/>
    <w:rsid w:val="00927CBD"/>
    <w:rsid w:val="00927E5C"/>
    <w:rsid w:val="00927ECF"/>
    <w:rsid w:val="00927F8D"/>
    <w:rsid w:val="00930077"/>
    <w:rsid w:val="00930112"/>
    <w:rsid w:val="0093018F"/>
    <w:rsid w:val="009304BD"/>
    <w:rsid w:val="009305AC"/>
    <w:rsid w:val="00930923"/>
    <w:rsid w:val="0093098E"/>
    <w:rsid w:val="00930BE0"/>
    <w:rsid w:val="00930D95"/>
    <w:rsid w:val="00930F6B"/>
    <w:rsid w:val="00930FDD"/>
    <w:rsid w:val="0093146F"/>
    <w:rsid w:val="00931587"/>
    <w:rsid w:val="00931718"/>
    <w:rsid w:val="00931719"/>
    <w:rsid w:val="009317FF"/>
    <w:rsid w:val="00931A3F"/>
    <w:rsid w:val="00931EE9"/>
    <w:rsid w:val="009321BF"/>
    <w:rsid w:val="00932331"/>
    <w:rsid w:val="00932409"/>
    <w:rsid w:val="0093248D"/>
    <w:rsid w:val="0093263E"/>
    <w:rsid w:val="00932775"/>
    <w:rsid w:val="009328D0"/>
    <w:rsid w:val="00932A6A"/>
    <w:rsid w:val="00932BFE"/>
    <w:rsid w:val="00932E4D"/>
    <w:rsid w:val="00932FF5"/>
    <w:rsid w:val="009330B4"/>
    <w:rsid w:val="00933126"/>
    <w:rsid w:val="0093313E"/>
    <w:rsid w:val="00933349"/>
    <w:rsid w:val="0093347B"/>
    <w:rsid w:val="00933531"/>
    <w:rsid w:val="00933559"/>
    <w:rsid w:val="00933E2B"/>
    <w:rsid w:val="00933E44"/>
    <w:rsid w:val="00933F28"/>
    <w:rsid w:val="009340C1"/>
    <w:rsid w:val="009342FA"/>
    <w:rsid w:val="00934673"/>
    <w:rsid w:val="009348D4"/>
    <w:rsid w:val="0093491D"/>
    <w:rsid w:val="00934A5E"/>
    <w:rsid w:val="00934C01"/>
    <w:rsid w:val="00934CBC"/>
    <w:rsid w:val="00934F3A"/>
    <w:rsid w:val="009350DE"/>
    <w:rsid w:val="009350E2"/>
    <w:rsid w:val="009353A4"/>
    <w:rsid w:val="0093553B"/>
    <w:rsid w:val="009358FA"/>
    <w:rsid w:val="00935C11"/>
    <w:rsid w:val="00935E5D"/>
    <w:rsid w:val="00935EF2"/>
    <w:rsid w:val="00936097"/>
    <w:rsid w:val="00936101"/>
    <w:rsid w:val="0093674E"/>
    <w:rsid w:val="009367FF"/>
    <w:rsid w:val="009368A9"/>
    <w:rsid w:val="009368EC"/>
    <w:rsid w:val="00936902"/>
    <w:rsid w:val="00936B63"/>
    <w:rsid w:val="00936FE5"/>
    <w:rsid w:val="00937017"/>
    <w:rsid w:val="009370B9"/>
    <w:rsid w:val="00937144"/>
    <w:rsid w:val="00937153"/>
    <w:rsid w:val="00937321"/>
    <w:rsid w:val="00937452"/>
    <w:rsid w:val="0093774F"/>
    <w:rsid w:val="009377DA"/>
    <w:rsid w:val="0093787B"/>
    <w:rsid w:val="00937AC3"/>
    <w:rsid w:val="00937B1D"/>
    <w:rsid w:val="00937B69"/>
    <w:rsid w:val="00937BC5"/>
    <w:rsid w:val="00937C04"/>
    <w:rsid w:val="00937C0B"/>
    <w:rsid w:val="00937C95"/>
    <w:rsid w:val="00937CD3"/>
    <w:rsid w:val="00937CE1"/>
    <w:rsid w:val="00937D07"/>
    <w:rsid w:val="00937D65"/>
    <w:rsid w:val="00937DDA"/>
    <w:rsid w:val="00937E27"/>
    <w:rsid w:val="00937E88"/>
    <w:rsid w:val="00937FBE"/>
    <w:rsid w:val="00940089"/>
    <w:rsid w:val="00940461"/>
    <w:rsid w:val="00940574"/>
    <w:rsid w:val="009405C9"/>
    <w:rsid w:val="00940610"/>
    <w:rsid w:val="0094064F"/>
    <w:rsid w:val="00940718"/>
    <w:rsid w:val="00940770"/>
    <w:rsid w:val="00940A89"/>
    <w:rsid w:val="00940B60"/>
    <w:rsid w:val="00940FB8"/>
    <w:rsid w:val="009412C2"/>
    <w:rsid w:val="00941315"/>
    <w:rsid w:val="00941541"/>
    <w:rsid w:val="0094180F"/>
    <w:rsid w:val="0094196C"/>
    <w:rsid w:val="009419EA"/>
    <w:rsid w:val="00941AD6"/>
    <w:rsid w:val="00941BDB"/>
    <w:rsid w:val="00941CF8"/>
    <w:rsid w:val="00941DFD"/>
    <w:rsid w:val="00941E18"/>
    <w:rsid w:val="00941E42"/>
    <w:rsid w:val="00941EB8"/>
    <w:rsid w:val="00941F94"/>
    <w:rsid w:val="0094240E"/>
    <w:rsid w:val="009427AA"/>
    <w:rsid w:val="009428AB"/>
    <w:rsid w:val="0094291A"/>
    <w:rsid w:val="00942D2E"/>
    <w:rsid w:val="00942DAD"/>
    <w:rsid w:val="00942DB2"/>
    <w:rsid w:val="00942EE8"/>
    <w:rsid w:val="00942F57"/>
    <w:rsid w:val="009430C0"/>
    <w:rsid w:val="009430CB"/>
    <w:rsid w:val="00943156"/>
    <w:rsid w:val="009431C9"/>
    <w:rsid w:val="0094327E"/>
    <w:rsid w:val="009433BE"/>
    <w:rsid w:val="0094362A"/>
    <w:rsid w:val="00943B59"/>
    <w:rsid w:val="00943B7E"/>
    <w:rsid w:val="00943C56"/>
    <w:rsid w:val="00943D83"/>
    <w:rsid w:val="00943E0B"/>
    <w:rsid w:val="009440BD"/>
    <w:rsid w:val="009442EA"/>
    <w:rsid w:val="0094442E"/>
    <w:rsid w:val="00944665"/>
    <w:rsid w:val="00944A0A"/>
    <w:rsid w:val="00944B4F"/>
    <w:rsid w:val="00944C84"/>
    <w:rsid w:val="00944E4D"/>
    <w:rsid w:val="00944F48"/>
    <w:rsid w:val="00944FEE"/>
    <w:rsid w:val="00945286"/>
    <w:rsid w:val="00945445"/>
    <w:rsid w:val="00945576"/>
    <w:rsid w:val="00945775"/>
    <w:rsid w:val="00945876"/>
    <w:rsid w:val="0094588A"/>
    <w:rsid w:val="00945897"/>
    <w:rsid w:val="00945967"/>
    <w:rsid w:val="00945A73"/>
    <w:rsid w:val="00945CBB"/>
    <w:rsid w:val="00945E26"/>
    <w:rsid w:val="00946027"/>
    <w:rsid w:val="00946736"/>
    <w:rsid w:val="0094680B"/>
    <w:rsid w:val="00946873"/>
    <w:rsid w:val="00946937"/>
    <w:rsid w:val="009469CD"/>
    <w:rsid w:val="009469FD"/>
    <w:rsid w:val="00946BBF"/>
    <w:rsid w:val="00946E78"/>
    <w:rsid w:val="00946EB9"/>
    <w:rsid w:val="00946F95"/>
    <w:rsid w:val="0094722E"/>
    <w:rsid w:val="00947245"/>
    <w:rsid w:val="00947252"/>
    <w:rsid w:val="0094739D"/>
    <w:rsid w:val="009473EC"/>
    <w:rsid w:val="009478BA"/>
    <w:rsid w:val="00947A96"/>
    <w:rsid w:val="00947BD9"/>
    <w:rsid w:val="00947C2B"/>
    <w:rsid w:val="00947DE5"/>
    <w:rsid w:val="00947F70"/>
    <w:rsid w:val="0095002B"/>
    <w:rsid w:val="0095032A"/>
    <w:rsid w:val="00950397"/>
    <w:rsid w:val="00950400"/>
    <w:rsid w:val="00950418"/>
    <w:rsid w:val="009507E9"/>
    <w:rsid w:val="00950838"/>
    <w:rsid w:val="009508D8"/>
    <w:rsid w:val="00950A13"/>
    <w:rsid w:val="00950AE4"/>
    <w:rsid w:val="00950F40"/>
    <w:rsid w:val="0095126D"/>
    <w:rsid w:val="009513CB"/>
    <w:rsid w:val="00951548"/>
    <w:rsid w:val="0095161D"/>
    <w:rsid w:val="009518C0"/>
    <w:rsid w:val="00951BBE"/>
    <w:rsid w:val="00951D13"/>
    <w:rsid w:val="00951E22"/>
    <w:rsid w:val="009520BF"/>
    <w:rsid w:val="00952294"/>
    <w:rsid w:val="0095275B"/>
    <w:rsid w:val="0095285C"/>
    <w:rsid w:val="00952924"/>
    <w:rsid w:val="0095308A"/>
    <w:rsid w:val="009532C7"/>
    <w:rsid w:val="009533A2"/>
    <w:rsid w:val="009533E9"/>
    <w:rsid w:val="0095341C"/>
    <w:rsid w:val="0095355E"/>
    <w:rsid w:val="00953646"/>
    <w:rsid w:val="009536F7"/>
    <w:rsid w:val="00953AA3"/>
    <w:rsid w:val="00953B26"/>
    <w:rsid w:val="00954056"/>
    <w:rsid w:val="00954442"/>
    <w:rsid w:val="00954712"/>
    <w:rsid w:val="00954A22"/>
    <w:rsid w:val="00954A68"/>
    <w:rsid w:val="00954A9E"/>
    <w:rsid w:val="00954B22"/>
    <w:rsid w:val="00954ECF"/>
    <w:rsid w:val="00954F9E"/>
    <w:rsid w:val="00955026"/>
    <w:rsid w:val="009551E5"/>
    <w:rsid w:val="0095524C"/>
    <w:rsid w:val="009552C1"/>
    <w:rsid w:val="0095532B"/>
    <w:rsid w:val="00955455"/>
    <w:rsid w:val="00955604"/>
    <w:rsid w:val="00955605"/>
    <w:rsid w:val="00955658"/>
    <w:rsid w:val="0095584B"/>
    <w:rsid w:val="00955A8F"/>
    <w:rsid w:val="00955B4B"/>
    <w:rsid w:val="00955B65"/>
    <w:rsid w:val="00955C84"/>
    <w:rsid w:val="00955CEE"/>
    <w:rsid w:val="00955D18"/>
    <w:rsid w:val="00955DD1"/>
    <w:rsid w:val="00955E00"/>
    <w:rsid w:val="00955E1F"/>
    <w:rsid w:val="00955E94"/>
    <w:rsid w:val="00955EB2"/>
    <w:rsid w:val="00955ED9"/>
    <w:rsid w:val="009562E2"/>
    <w:rsid w:val="009566F6"/>
    <w:rsid w:val="0095672A"/>
    <w:rsid w:val="00956A46"/>
    <w:rsid w:val="00956A84"/>
    <w:rsid w:val="00956B72"/>
    <w:rsid w:val="00956BAE"/>
    <w:rsid w:val="00956BB3"/>
    <w:rsid w:val="00956DEA"/>
    <w:rsid w:val="00956E30"/>
    <w:rsid w:val="00956F77"/>
    <w:rsid w:val="009571CE"/>
    <w:rsid w:val="00957310"/>
    <w:rsid w:val="00957422"/>
    <w:rsid w:val="0095749A"/>
    <w:rsid w:val="009577B4"/>
    <w:rsid w:val="009577BC"/>
    <w:rsid w:val="00957827"/>
    <w:rsid w:val="009579F4"/>
    <w:rsid w:val="00957AC8"/>
    <w:rsid w:val="00957ADE"/>
    <w:rsid w:val="00957CAB"/>
    <w:rsid w:val="00957CD2"/>
    <w:rsid w:val="00957D2C"/>
    <w:rsid w:val="00957FCF"/>
    <w:rsid w:val="0096010D"/>
    <w:rsid w:val="0096015A"/>
    <w:rsid w:val="0096026E"/>
    <w:rsid w:val="0096035D"/>
    <w:rsid w:val="009603E0"/>
    <w:rsid w:val="0096068B"/>
    <w:rsid w:val="00960737"/>
    <w:rsid w:val="009608A4"/>
    <w:rsid w:val="00960A70"/>
    <w:rsid w:val="00960AB3"/>
    <w:rsid w:val="00960BD2"/>
    <w:rsid w:val="00960CD7"/>
    <w:rsid w:val="00960CF6"/>
    <w:rsid w:val="00960FB5"/>
    <w:rsid w:val="00961074"/>
    <w:rsid w:val="009614EF"/>
    <w:rsid w:val="00961550"/>
    <w:rsid w:val="00961AB7"/>
    <w:rsid w:val="00961BDB"/>
    <w:rsid w:val="00961C4E"/>
    <w:rsid w:val="00961C88"/>
    <w:rsid w:val="00961EDB"/>
    <w:rsid w:val="00961F67"/>
    <w:rsid w:val="0096202D"/>
    <w:rsid w:val="009620B7"/>
    <w:rsid w:val="00962246"/>
    <w:rsid w:val="0096229C"/>
    <w:rsid w:val="00962397"/>
    <w:rsid w:val="0096243D"/>
    <w:rsid w:val="009625E6"/>
    <w:rsid w:val="009626A8"/>
    <w:rsid w:val="0096270F"/>
    <w:rsid w:val="009628AC"/>
    <w:rsid w:val="00962968"/>
    <w:rsid w:val="00962B4B"/>
    <w:rsid w:val="00962B74"/>
    <w:rsid w:val="00962BA1"/>
    <w:rsid w:val="00962BC0"/>
    <w:rsid w:val="00962BC7"/>
    <w:rsid w:val="00962DC7"/>
    <w:rsid w:val="00963082"/>
    <w:rsid w:val="0096316B"/>
    <w:rsid w:val="009631D6"/>
    <w:rsid w:val="0096320C"/>
    <w:rsid w:val="00963256"/>
    <w:rsid w:val="0096350E"/>
    <w:rsid w:val="00963564"/>
    <w:rsid w:val="00963773"/>
    <w:rsid w:val="009638A7"/>
    <w:rsid w:val="00963ACC"/>
    <w:rsid w:val="00963BF5"/>
    <w:rsid w:val="00963C9D"/>
    <w:rsid w:val="00963E0E"/>
    <w:rsid w:val="00963E9A"/>
    <w:rsid w:val="00963F9B"/>
    <w:rsid w:val="009646D6"/>
    <w:rsid w:val="00964B33"/>
    <w:rsid w:val="00964BED"/>
    <w:rsid w:val="0096534E"/>
    <w:rsid w:val="0096553E"/>
    <w:rsid w:val="00965624"/>
    <w:rsid w:val="00965861"/>
    <w:rsid w:val="00965916"/>
    <w:rsid w:val="009659D1"/>
    <w:rsid w:val="00965A2B"/>
    <w:rsid w:val="00965AFD"/>
    <w:rsid w:val="00965AFE"/>
    <w:rsid w:val="00965C05"/>
    <w:rsid w:val="00965C53"/>
    <w:rsid w:val="00965FD0"/>
    <w:rsid w:val="00966052"/>
    <w:rsid w:val="009660AE"/>
    <w:rsid w:val="00966397"/>
    <w:rsid w:val="0096643E"/>
    <w:rsid w:val="009665B9"/>
    <w:rsid w:val="009666AA"/>
    <w:rsid w:val="009667AA"/>
    <w:rsid w:val="00966A12"/>
    <w:rsid w:val="00966D36"/>
    <w:rsid w:val="00966E7C"/>
    <w:rsid w:val="00966F77"/>
    <w:rsid w:val="0096712F"/>
    <w:rsid w:val="00967133"/>
    <w:rsid w:val="009671DB"/>
    <w:rsid w:val="00967371"/>
    <w:rsid w:val="00967558"/>
    <w:rsid w:val="0096756B"/>
    <w:rsid w:val="00967684"/>
    <w:rsid w:val="00967693"/>
    <w:rsid w:val="0096786D"/>
    <w:rsid w:val="00967B9E"/>
    <w:rsid w:val="00967DE1"/>
    <w:rsid w:val="00967DE3"/>
    <w:rsid w:val="00967F80"/>
    <w:rsid w:val="0097008A"/>
    <w:rsid w:val="00970098"/>
    <w:rsid w:val="009703E5"/>
    <w:rsid w:val="00970588"/>
    <w:rsid w:val="00970ABA"/>
    <w:rsid w:val="00970B0B"/>
    <w:rsid w:val="00970BB2"/>
    <w:rsid w:val="00971137"/>
    <w:rsid w:val="009711A0"/>
    <w:rsid w:val="009712D2"/>
    <w:rsid w:val="00971421"/>
    <w:rsid w:val="0097142C"/>
    <w:rsid w:val="00971759"/>
    <w:rsid w:val="0097194D"/>
    <w:rsid w:val="00971A62"/>
    <w:rsid w:val="00971AD6"/>
    <w:rsid w:val="00971C10"/>
    <w:rsid w:val="00971CCC"/>
    <w:rsid w:val="00971E56"/>
    <w:rsid w:val="00972033"/>
    <w:rsid w:val="009721B3"/>
    <w:rsid w:val="0097235F"/>
    <w:rsid w:val="00972420"/>
    <w:rsid w:val="00972594"/>
    <w:rsid w:val="00972AF1"/>
    <w:rsid w:val="00972D16"/>
    <w:rsid w:val="00972D9C"/>
    <w:rsid w:val="00972DFB"/>
    <w:rsid w:val="00972F4E"/>
    <w:rsid w:val="00972F70"/>
    <w:rsid w:val="00972FDA"/>
    <w:rsid w:val="0097325B"/>
    <w:rsid w:val="0097347B"/>
    <w:rsid w:val="009738FD"/>
    <w:rsid w:val="00973E65"/>
    <w:rsid w:val="00973EBD"/>
    <w:rsid w:val="00974179"/>
    <w:rsid w:val="0097422F"/>
    <w:rsid w:val="0097435C"/>
    <w:rsid w:val="009745C9"/>
    <w:rsid w:val="00974672"/>
    <w:rsid w:val="0097481D"/>
    <w:rsid w:val="00974BC1"/>
    <w:rsid w:val="00974C96"/>
    <w:rsid w:val="00975358"/>
    <w:rsid w:val="00975608"/>
    <w:rsid w:val="00975BDA"/>
    <w:rsid w:val="00975C18"/>
    <w:rsid w:val="00975E02"/>
    <w:rsid w:val="00976041"/>
    <w:rsid w:val="0097608D"/>
    <w:rsid w:val="009761E0"/>
    <w:rsid w:val="0097655D"/>
    <w:rsid w:val="0097699B"/>
    <w:rsid w:val="00976BBA"/>
    <w:rsid w:val="00976D36"/>
    <w:rsid w:val="00976EBF"/>
    <w:rsid w:val="009771FA"/>
    <w:rsid w:val="00977222"/>
    <w:rsid w:val="00977710"/>
    <w:rsid w:val="00977755"/>
    <w:rsid w:val="00977892"/>
    <w:rsid w:val="00977979"/>
    <w:rsid w:val="00977EA3"/>
    <w:rsid w:val="009800B4"/>
    <w:rsid w:val="00980148"/>
    <w:rsid w:val="00980203"/>
    <w:rsid w:val="00980420"/>
    <w:rsid w:val="0098057E"/>
    <w:rsid w:val="00980655"/>
    <w:rsid w:val="009807A0"/>
    <w:rsid w:val="009809BD"/>
    <w:rsid w:val="00980AEA"/>
    <w:rsid w:val="00980D46"/>
    <w:rsid w:val="00980F3A"/>
    <w:rsid w:val="00981250"/>
    <w:rsid w:val="0098132F"/>
    <w:rsid w:val="0098167B"/>
    <w:rsid w:val="0098197B"/>
    <w:rsid w:val="009819A3"/>
    <w:rsid w:val="00981B03"/>
    <w:rsid w:val="009822D0"/>
    <w:rsid w:val="00982464"/>
    <w:rsid w:val="00982520"/>
    <w:rsid w:val="00982672"/>
    <w:rsid w:val="0098269E"/>
    <w:rsid w:val="009829C9"/>
    <w:rsid w:val="00982CB3"/>
    <w:rsid w:val="00982EB0"/>
    <w:rsid w:val="0098307B"/>
    <w:rsid w:val="009831AE"/>
    <w:rsid w:val="009831BD"/>
    <w:rsid w:val="00983250"/>
    <w:rsid w:val="009835FA"/>
    <w:rsid w:val="009835FE"/>
    <w:rsid w:val="00983671"/>
    <w:rsid w:val="00983775"/>
    <w:rsid w:val="009838F0"/>
    <w:rsid w:val="0098392F"/>
    <w:rsid w:val="00983BFC"/>
    <w:rsid w:val="00983C77"/>
    <w:rsid w:val="00983CDF"/>
    <w:rsid w:val="00983E7E"/>
    <w:rsid w:val="00983F0C"/>
    <w:rsid w:val="00984309"/>
    <w:rsid w:val="009844B5"/>
    <w:rsid w:val="00984549"/>
    <w:rsid w:val="009845D6"/>
    <w:rsid w:val="0098488C"/>
    <w:rsid w:val="00984A14"/>
    <w:rsid w:val="00984E8F"/>
    <w:rsid w:val="00984ED8"/>
    <w:rsid w:val="00984F71"/>
    <w:rsid w:val="00984FB1"/>
    <w:rsid w:val="00984FEF"/>
    <w:rsid w:val="009850D3"/>
    <w:rsid w:val="009850D8"/>
    <w:rsid w:val="00985319"/>
    <w:rsid w:val="0098537C"/>
    <w:rsid w:val="00985782"/>
    <w:rsid w:val="00985787"/>
    <w:rsid w:val="00985A0A"/>
    <w:rsid w:val="00985A8D"/>
    <w:rsid w:val="00985B18"/>
    <w:rsid w:val="00985CE4"/>
    <w:rsid w:val="00985D5C"/>
    <w:rsid w:val="00985E5C"/>
    <w:rsid w:val="00986184"/>
    <w:rsid w:val="0098628A"/>
    <w:rsid w:val="00986CD5"/>
    <w:rsid w:val="00986F8E"/>
    <w:rsid w:val="009873D4"/>
    <w:rsid w:val="00987901"/>
    <w:rsid w:val="009879D1"/>
    <w:rsid w:val="00987AAF"/>
    <w:rsid w:val="00987D86"/>
    <w:rsid w:val="00987F93"/>
    <w:rsid w:val="00987FB2"/>
    <w:rsid w:val="00990167"/>
    <w:rsid w:val="00990237"/>
    <w:rsid w:val="00990A13"/>
    <w:rsid w:val="00990B15"/>
    <w:rsid w:val="00990DA7"/>
    <w:rsid w:val="00990E33"/>
    <w:rsid w:val="00990F63"/>
    <w:rsid w:val="00991198"/>
    <w:rsid w:val="00991611"/>
    <w:rsid w:val="0099175D"/>
    <w:rsid w:val="009917C3"/>
    <w:rsid w:val="009919A4"/>
    <w:rsid w:val="00991D10"/>
    <w:rsid w:val="00991D76"/>
    <w:rsid w:val="00991DEB"/>
    <w:rsid w:val="00992172"/>
    <w:rsid w:val="00992275"/>
    <w:rsid w:val="00992368"/>
    <w:rsid w:val="00992453"/>
    <w:rsid w:val="00992467"/>
    <w:rsid w:val="00992793"/>
    <w:rsid w:val="0099279E"/>
    <w:rsid w:val="009927F3"/>
    <w:rsid w:val="009930FF"/>
    <w:rsid w:val="0099339A"/>
    <w:rsid w:val="009933FA"/>
    <w:rsid w:val="0099385A"/>
    <w:rsid w:val="00993926"/>
    <w:rsid w:val="00993AE0"/>
    <w:rsid w:val="00993BBB"/>
    <w:rsid w:val="00993ED8"/>
    <w:rsid w:val="00993F30"/>
    <w:rsid w:val="00994733"/>
    <w:rsid w:val="009948CE"/>
    <w:rsid w:val="0099496F"/>
    <w:rsid w:val="00994980"/>
    <w:rsid w:val="00994A70"/>
    <w:rsid w:val="00994A85"/>
    <w:rsid w:val="00994A8B"/>
    <w:rsid w:val="00994BBF"/>
    <w:rsid w:val="00994DDB"/>
    <w:rsid w:val="00994E86"/>
    <w:rsid w:val="00994F58"/>
    <w:rsid w:val="00994F70"/>
    <w:rsid w:val="009950AF"/>
    <w:rsid w:val="009951E1"/>
    <w:rsid w:val="00995379"/>
    <w:rsid w:val="0099542E"/>
    <w:rsid w:val="0099560A"/>
    <w:rsid w:val="009956DA"/>
    <w:rsid w:val="0099585F"/>
    <w:rsid w:val="00995869"/>
    <w:rsid w:val="00995AE0"/>
    <w:rsid w:val="00995B2C"/>
    <w:rsid w:val="00995B66"/>
    <w:rsid w:val="00995C37"/>
    <w:rsid w:val="009960E9"/>
    <w:rsid w:val="00996284"/>
    <w:rsid w:val="00996564"/>
    <w:rsid w:val="0099671B"/>
    <w:rsid w:val="00996724"/>
    <w:rsid w:val="0099681E"/>
    <w:rsid w:val="00996926"/>
    <w:rsid w:val="00996ACC"/>
    <w:rsid w:val="00996C6D"/>
    <w:rsid w:val="00996DEF"/>
    <w:rsid w:val="00996F46"/>
    <w:rsid w:val="009972B9"/>
    <w:rsid w:val="00997506"/>
    <w:rsid w:val="00997AD1"/>
    <w:rsid w:val="00997D2E"/>
    <w:rsid w:val="00997F67"/>
    <w:rsid w:val="009A021E"/>
    <w:rsid w:val="009A036F"/>
    <w:rsid w:val="009A0718"/>
    <w:rsid w:val="009A08B5"/>
    <w:rsid w:val="009A0940"/>
    <w:rsid w:val="009A0990"/>
    <w:rsid w:val="009A0C95"/>
    <w:rsid w:val="009A0DAB"/>
    <w:rsid w:val="009A0EA6"/>
    <w:rsid w:val="009A0EDA"/>
    <w:rsid w:val="009A1065"/>
    <w:rsid w:val="009A116E"/>
    <w:rsid w:val="009A1175"/>
    <w:rsid w:val="009A12F4"/>
    <w:rsid w:val="009A141A"/>
    <w:rsid w:val="009A154C"/>
    <w:rsid w:val="009A16A2"/>
    <w:rsid w:val="009A171E"/>
    <w:rsid w:val="009A1788"/>
    <w:rsid w:val="009A196D"/>
    <w:rsid w:val="009A1EB3"/>
    <w:rsid w:val="009A1FBB"/>
    <w:rsid w:val="009A2024"/>
    <w:rsid w:val="009A204F"/>
    <w:rsid w:val="009A207C"/>
    <w:rsid w:val="009A2258"/>
    <w:rsid w:val="009A251C"/>
    <w:rsid w:val="009A268A"/>
    <w:rsid w:val="009A28EE"/>
    <w:rsid w:val="009A294D"/>
    <w:rsid w:val="009A29BD"/>
    <w:rsid w:val="009A2DAB"/>
    <w:rsid w:val="009A334F"/>
    <w:rsid w:val="009A3377"/>
    <w:rsid w:val="009A33A2"/>
    <w:rsid w:val="009A33C4"/>
    <w:rsid w:val="009A3455"/>
    <w:rsid w:val="009A3478"/>
    <w:rsid w:val="009A3534"/>
    <w:rsid w:val="009A370E"/>
    <w:rsid w:val="009A371A"/>
    <w:rsid w:val="009A3992"/>
    <w:rsid w:val="009A3BF1"/>
    <w:rsid w:val="009A3EB0"/>
    <w:rsid w:val="009A3FAD"/>
    <w:rsid w:val="009A3FB6"/>
    <w:rsid w:val="009A3FC9"/>
    <w:rsid w:val="009A4208"/>
    <w:rsid w:val="009A4298"/>
    <w:rsid w:val="009A4692"/>
    <w:rsid w:val="009A491D"/>
    <w:rsid w:val="009A4A93"/>
    <w:rsid w:val="009A4CBD"/>
    <w:rsid w:val="009A4D26"/>
    <w:rsid w:val="009A4DDB"/>
    <w:rsid w:val="009A4F87"/>
    <w:rsid w:val="009A4FD1"/>
    <w:rsid w:val="009A5301"/>
    <w:rsid w:val="009A53E4"/>
    <w:rsid w:val="009A5C29"/>
    <w:rsid w:val="009A5C5F"/>
    <w:rsid w:val="009A5E4F"/>
    <w:rsid w:val="009A5FF3"/>
    <w:rsid w:val="009A603D"/>
    <w:rsid w:val="009A6208"/>
    <w:rsid w:val="009A626C"/>
    <w:rsid w:val="009A6B1F"/>
    <w:rsid w:val="009A6B93"/>
    <w:rsid w:val="009A6C03"/>
    <w:rsid w:val="009A6DA2"/>
    <w:rsid w:val="009A6F84"/>
    <w:rsid w:val="009A72AD"/>
    <w:rsid w:val="009A7362"/>
    <w:rsid w:val="009A738D"/>
    <w:rsid w:val="009A7424"/>
    <w:rsid w:val="009A7535"/>
    <w:rsid w:val="009A7546"/>
    <w:rsid w:val="009A76F7"/>
    <w:rsid w:val="009A78EA"/>
    <w:rsid w:val="009A79CC"/>
    <w:rsid w:val="009A7A73"/>
    <w:rsid w:val="009A7A8E"/>
    <w:rsid w:val="009A7C30"/>
    <w:rsid w:val="009A7E96"/>
    <w:rsid w:val="009B001C"/>
    <w:rsid w:val="009B071E"/>
    <w:rsid w:val="009B07FD"/>
    <w:rsid w:val="009B08C3"/>
    <w:rsid w:val="009B0C1F"/>
    <w:rsid w:val="009B0C8D"/>
    <w:rsid w:val="009B0CAF"/>
    <w:rsid w:val="009B0E86"/>
    <w:rsid w:val="009B0F18"/>
    <w:rsid w:val="009B1156"/>
    <w:rsid w:val="009B11F4"/>
    <w:rsid w:val="009B1370"/>
    <w:rsid w:val="009B14A9"/>
    <w:rsid w:val="009B15E4"/>
    <w:rsid w:val="009B16D6"/>
    <w:rsid w:val="009B1A29"/>
    <w:rsid w:val="009B1A85"/>
    <w:rsid w:val="009B1E90"/>
    <w:rsid w:val="009B212B"/>
    <w:rsid w:val="009B2241"/>
    <w:rsid w:val="009B2341"/>
    <w:rsid w:val="009B2384"/>
    <w:rsid w:val="009B2732"/>
    <w:rsid w:val="009B28CD"/>
    <w:rsid w:val="009B29B7"/>
    <w:rsid w:val="009B2B20"/>
    <w:rsid w:val="009B2F34"/>
    <w:rsid w:val="009B363C"/>
    <w:rsid w:val="009B366A"/>
    <w:rsid w:val="009B39E6"/>
    <w:rsid w:val="009B3A41"/>
    <w:rsid w:val="009B3BD0"/>
    <w:rsid w:val="009B3C19"/>
    <w:rsid w:val="009B3DE3"/>
    <w:rsid w:val="009B3FA9"/>
    <w:rsid w:val="009B43D6"/>
    <w:rsid w:val="009B4504"/>
    <w:rsid w:val="009B4546"/>
    <w:rsid w:val="009B4639"/>
    <w:rsid w:val="009B47ED"/>
    <w:rsid w:val="009B4C26"/>
    <w:rsid w:val="009B4DB8"/>
    <w:rsid w:val="009B4E30"/>
    <w:rsid w:val="009B4E6E"/>
    <w:rsid w:val="009B4F00"/>
    <w:rsid w:val="009B50AA"/>
    <w:rsid w:val="009B50C9"/>
    <w:rsid w:val="009B5214"/>
    <w:rsid w:val="009B5347"/>
    <w:rsid w:val="009B55CD"/>
    <w:rsid w:val="009B5BA4"/>
    <w:rsid w:val="009B5DDF"/>
    <w:rsid w:val="009B5FAF"/>
    <w:rsid w:val="009B6018"/>
    <w:rsid w:val="009B610D"/>
    <w:rsid w:val="009B62F2"/>
    <w:rsid w:val="009B634D"/>
    <w:rsid w:val="009B636D"/>
    <w:rsid w:val="009B6507"/>
    <w:rsid w:val="009B653F"/>
    <w:rsid w:val="009B65F6"/>
    <w:rsid w:val="009B6603"/>
    <w:rsid w:val="009B667F"/>
    <w:rsid w:val="009B6905"/>
    <w:rsid w:val="009B6A58"/>
    <w:rsid w:val="009B6A6D"/>
    <w:rsid w:val="009B6C82"/>
    <w:rsid w:val="009B6D9C"/>
    <w:rsid w:val="009B6E4E"/>
    <w:rsid w:val="009B6EAF"/>
    <w:rsid w:val="009B6EEC"/>
    <w:rsid w:val="009B6F97"/>
    <w:rsid w:val="009B70CC"/>
    <w:rsid w:val="009B79AC"/>
    <w:rsid w:val="009C030A"/>
    <w:rsid w:val="009C0341"/>
    <w:rsid w:val="009C03DD"/>
    <w:rsid w:val="009C04FB"/>
    <w:rsid w:val="009C0849"/>
    <w:rsid w:val="009C09FA"/>
    <w:rsid w:val="009C0D9D"/>
    <w:rsid w:val="009C1159"/>
    <w:rsid w:val="009C1166"/>
    <w:rsid w:val="009C11AF"/>
    <w:rsid w:val="009C13DE"/>
    <w:rsid w:val="009C13E8"/>
    <w:rsid w:val="009C1659"/>
    <w:rsid w:val="009C18C0"/>
    <w:rsid w:val="009C19F8"/>
    <w:rsid w:val="009C1A56"/>
    <w:rsid w:val="009C1CAB"/>
    <w:rsid w:val="009C1E07"/>
    <w:rsid w:val="009C1E60"/>
    <w:rsid w:val="009C1F83"/>
    <w:rsid w:val="009C2039"/>
    <w:rsid w:val="009C210B"/>
    <w:rsid w:val="009C218C"/>
    <w:rsid w:val="009C238F"/>
    <w:rsid w:val="009C25ED"/>
    <w:rsid w:val="009C26AB"/>
    <w:rsid w:val="009C26CA"/>
    <w:rsid w:val="009C28CF"/>
    <w:rsid w:val="009C2A45"/>
    <w:rsid w:val="009C2AB0"/>
    <w:rsid w:val="009C30CD"/>
    <w:rsid w:val="009C31A8"/>
    <w:rsid w:val="009C3380"/>
    <w:rsid w:val="009C36EE"/>
    <w:rsid w:val="009C3704"/>
    <w:rsid w:val="009C3744"/>
    <w:rsid w:val="009C38F9"/>
    <w:rsid w:val="009C3950"/>
    <w:rsid w:val="009C3987"/>
    <w:rsid w:val="009C39EC"/>
    <w:rsid w:val="009C3A41"/>
    <w:rsid w:val="009C3A60"/>
    <w:rsid w:val="009C3C35"/>
    <w:rsid w:val="009C3D3B"/>
    <w:rsid w:val="009C3ECE"/>
    <w:rsid w:val="009C4096"/>
    <w:rsid w:val="009C4139"/>
    <w:rsid w:val="009C418A"/>
    <w:rsid w:val="009C42A7"/>
    <w:rsid w:val="009C42B5"/>
    <w:rsid w:val="009C4330"/>
    <w:rsid w:val="009C436E"/>
    <w:rsid w:val="009C4465"/>
    <w:rsid w:val="009C469E"/>
    <w:rsid w:val="009C46A1"/>
    <w:rsid w:val="009C46D6"/>
    <w:rsid w:val="009C46E7"/>
    <w:rsid w:val="009C4815"/>
    <w:rsid w:val="009C4870"/>
    <w:rsid w:val="009C4B34"/>
    <w:rsid w:val="009C4DAE"/>
    <w:rsid w:val="009C4DC1"/>
    <w:rsid w:val="009C4FBC"/>
    <w:rsid w:val="009C539D"/>
    <w:rsid w:val="009C54D5"/>
    <w:rsid w:val="009C5825"/>
    <w:rsid w:val="009C5918"/>
    <w:rsid w:val="009C59AE"/>
    <w:rsid w:val="009C59D0"/>
    <w:rsid w:val="009C5B69"/>
    <w:rsid w:val="009C5CD5"/>
    <w:rsid w:val="009C5E01"/>
    <w:rsid w:val="009C5E42"/>
    <w:rsid w:val="009C5EE5"/>
    <w:rsid w:val="009C5F6E"/>
    <w:rsid w:val="009C60B1"/>
    <w:rsid w:val="009C60CE"/>
    <w:rsid w:val="009C61DF"/>
    <w:rsid w:val="009C628E"/>
    <w:rsid w:val="009C6525"/>
    <w:rsid w:val="009C6546"/>
    <w:rsid w:val="009C658E"/>
    <w:rsid w:val="009C65E2"/>
    <w:rsid w:val="009C68FA"/>
    <w:rsid w:val="009C6D26"/>
    <w:rsid w:val="009C706D"/>
    <w:rsid w:val="009C71E2"/>
    <w:rsid w:val="009C72CF"/>
    <w:rsid w:val="009C74C2"/>
    <w:rsid w:val="009C7594"/>
    <w:rsid w:val="009C76A5"/>
    <w:rsid w:val="009C76C1"/>
    <w:rsid w:val="009C76D6"/>
    <w:rsid w:val="009C76E6"/>
    <w:rsid w:val="009C771A"/>
    <w:rsid w:val="009C7934"/>
    <w:rsid w:val="009C79D8"/>
    <w:rsid w:val="009C7B3B"/>
    <w:rsid w:val="009C7CA7"/>
    <w:rsid w:val="009C7E26"/>
    <w:rsid w:val="009D000A"/>
    <w:rsid w:val="009D0106"/>
    <w:rsid w:val="009D0551"/>
    <w:rsid w:val="009D05D3"/>
    <w:rsid w:val="009D0706"/>
    <w:rsid w:val="009D09F9"/>
    <w:rsid w:val="009D0C21"/>
    <w:rsid w:val="009D0D49"/>
    <w:rsid w:val="009D0D9C"/>
    <w:rsid w:val="009D0E43"/>
    <w:rsid w:val="009D0FC2"/>
    <w:rsid w:val="009D100F"/>
    <w:rsid w:val="009D109C"/>
    <w:rsid w:val="009D119D"/>
    <w:rsid w:val="009D1345"/>
    <w:rsid w:val="009D1430"/>
    <w:rsid w:val="009D1637"/>
    <w:rsid w:val="009D165A"/>
    <w:rsid w:val="009D16A7"/>
    <w:rsid w:val="009D17FE"/>
    <w:rsid w:val="009D1A93"/>
    <w:rsid w:val="009D1BF5"/>
    <w:rsid w:val="009D1DCA"/>
    <w:rsid w:val="009D22FF"/>
    <w:rsid w:val="009D2377"/>
    <w:rsid w:val="009D239A"/>
    <w:rsid w:val="009D24B7"/>
    <w:rsid w:val="009D25B9"/>
    <w:rsid w:val="009D266D"/>
    <w:rsid w:val="009D2C39"/>
    <w:rsid w:val="009D2DAE"/>
    <w:rsid w:val="009D2F2C"/>
    <w:rsid w:val="009D3065"/>
    <w:rsid w:val="009D30C1"/>
    <w:rsid w:val="009D3312"/>
    <w:rsid w:val="009D33BF"/>
    <w:rsid w:val="009D33ED"/>
    <w:rsid w:val="009D345B"/>
    <w:rsid w:val="009D34E9"/>
    <w:rsid w:val="009D387C"/>
    <w:rsid w:val="009D3A16"/>
    <w:rsid w:val="009D3BD3"/>
    <w:rsid w:val="009D3C6A"/>
    <w:rsid w:val="009D3E16"/>
    <w:rsid w:val="009D3FC5"/>
    <w:rsid w:val="009D4308"/>
    <w:rsid w:val="009D4566"/>
    <w:rsid w:val="009D45D8"/>
    <w:rsid w:val="009D47E5"/>
    <w:rsid w:val="009D48A3"/>
    <w:rsid w:val="009D4B71"/>
    <w:rsid w:val="009D4C53"/>
    <w:rsid w:val="009D4F55"/>
    <w:rsid w:val="009D4F65"/>
    <w:rsid w:val="009D5047"/>
    <w:rsid w:val="009D51BA"/>
    <w:rsid w:val="009D55CB"/>
    <w:rsid w:val="009D56B1"/>
    <w:rsid w:val="009D56C5"/>
    <w:rsid w:val="009D5759"/>
    <w:rsid w:val="009D5787"/>
    <w:rsid w:val="009D5A09"/>
    <w:rsid w:val="009D5A7A"/>
    <w:rsid w:val="009D5AA3"/>
    <w:rsid w:val="009D5CDE"/>
    <w:rsid w:val="009D5CF9"/>
    <w:rsid w:val="009D5E12"/>
    <w:rsid w:val="009D5E38"/>
    <w:rsid w:val="009D5F3A"/>
    <w:rsid w:val="009D6374"/>
    <w:rsid w:val="009D642C"/>
    <w:rsid w:val="009D65C6"/>
    <w:rsid w:val="009D66DA"/>
    <w:rsid w:val="009D683B"/>
    <w:rsid w:val="009D7276"/>
    <w:rsid w:val="009D7669"/>
    <w:rsid w:val="009D7BA7"/>
    <w:rsid w:val="009D7BE4"/>
    <w:rsid w:val="009D7CEB"/>
    <w:rsid w:val="009D7D58"/>
    <w:rsid w:val="009E0044"/>
    <w:rsid w:val="009E0107"/>
    <w:rsid w:val="009E06AC"/>
    <w:rsid w:val="009E08BD"/>
    <w:rsid w:val="009E098D"/>
    <w:rsid w:val="009E0B9D"/>
    <w:rsid w:val="009E0BC4"/>
    <w:rsid w:val="009E0BD0"/>
    <w:rsid w:val="009E0C28"/>
    <w:rsid w:val="009E0D3C"/>
    <w:rsid w:val="009E0E1B"/>
    <w:rsid w:val="009E0EBF"/>
    <w:rsid w:val="009E0FCD"/>
    <w:rsid w:val="009E109C"/>
    <w:rsid w:val="009E1254"/>
    <w:rsid w:val="009E1259"/>
    <w:rsid w:val="009E13BF"/>
    <w:rsid w:val="009E14EB"/>
    <w:rsid w:val="009E186A"/>
    <w:rsid w:val="009E19F8"/>
    <w:rsid w:val="009E1AEF"/>
    <w:rsid w:val="009E1DA4"/>
    <w:rsid w:val="009E1E70"/>
    <w:rsid w:val="009E1F8E"/>
    <w:rsid w:val="009E201A"/>
    <w:rsid w:val="009E20D5"/>
    <w:rsid w:val="009E22C8"/>
    <w:rsid w:val="009E2311"/>
    <w:rsid w:val="009E2371"/>
    <w:rsid w:val="009E241C"/>
    <w:rsid w:val="009E253D"/>
    <w:rsid w:val="009E2553"/>
    <w:rsid w:val="009E2675"/>
    <w:rsid w:val="009E2777"/>
    <w:rsid w:val="009E291C"/>
    <w:rsid w:val="009E2B72"/>
    <w:rsid w:val="009E2EC3"/>
    <w:rsid w:val="009E2FE7"/>
    <w:rsid w:val="009E3053"/>
    <w:rsid w:val="009E3226"/>
    <w:rsid w:val="009E324B"/>
    <w:rsid w:val="009E3298"/>
    <w:rsid w:val="009E3323"/>
    <w:rsid w:val="009E341A"/>
    <w:rsid w:val="009E3426"/>
    <w:rsid w:val="009E3452"/>
    <w:rsid w:val="009E3518"/>
    <w:rsid w:val="009E3A99"/>
    <w:rsid w:val="009E3AE3"/>
    <w:rsid w:val="009E3D5B"/>
    <w:rsid w:val="009E3D75"/>
    <w:rsid w:val="009E3EA3"/>
    <w:rsid w:val="009E3EC9"/>
    <w:rsid w:val="009E3F76"/>
    <w:rsid w:val="009E40BA"/>
    <w:rsid w:val="009E42A1"/>
    <w:rsid w:val="009E45E3"/>
    <w:rsid w:val="009E46FC"/>
    <w:rsid w:val="009E480E"/>
    <w:rsid w:val="009E4832"/>
    <w:rsid w:val="009E48D9"/>
    <w:rsid w:val="009E4A37"/>
    <w:rsid w:val="009E4C1D"/>
    <w:rsid w:val="009E4D50"/>
    <w:rsid w:val="009E4D54"/>
    <w:rsid w:val="009E4D72"/>
    <w:rsid w:val="009E4F28"/>
    <w:rsid w:val="009E5057"/>
    <w:rsid w:val="009E509D"/>
    <w:rsid w:val="009E50ED"/>
    <w:rsid w:val="009E518E"/>
    <w:rsid w:val="009E5273"/>
    <w:rsid w:val="009E5475"/>
    <w:rsid w:val="009E5765"/>
    <w:rsid w:val="009E5BC9"/>
    <w:rsid w:val="009E5BCA"/>
    <w:rsid w:val="009E5FEB"/>
    <w:rsid w:val="009E604A"/>
    <w:rsid w:val="009E624B"/>
    <w:rsid w:val="009E6302"/>
    <w:rsid w:val="009E644E"/>
    <w:rsid w:val="009E64BA"/>
    <w:rsid w:val="009E65AF"/>
    <w:rsid w:val="009E66B8"/>
    <w:rsid w:val="009E66E6"/>
    <w:rsid w:val="009E6933"/>
    <w:rsid w:val="009E6D68"/>
    <w:rsid w:val="009E734F"/>
    <w:rsid w:val="009E757E"/>
    <w:rsid w:val="009E7762"/>
    <w:rsid w:val="009E78B9"/>
    <w:rsid w:val="009E78D7"/>
    <w:rsid w:val="009E7BA4"/>
    <w:rsid w:val="009E7DB1"/>
    <w:rsid w:val="009E7E83"/>
    <w:rsid w:val="009E7E9B"/>
    <w:rsid w:val="009F00D2"/>
    <w:rsid w:val="009F00E3"/>
    <w:rsid w:val="009F0518"/>
    <w:rsid w:val="009F0555"/>
    <w:rsid w:val="009F067E"/>
    <w:rsid w:val="009F06D1"/>
    <w:rsid w:val="009F0735"/>
    <w:rsid w:val="009F079B"/>
    <w:rsid w:val="009F07DB"/>
    <w:rsid w:val="009F086B"/>
    <w:rsid w:val="009F0CD0"/>
    <w:rsid w:val="009F0D11"/>
    <w:rsid w:val="009F0D53"/>
    <w:rsid w:val="009F0E22"/>
    <w:rsid w:val="009F11DA"/>
    <w:rsid w:val="009F131E"/>
    <w:rsid w:val="009F1D84"/>
    <w:rsid w:val="009F1DE2"/>
    <w:rsid w:val="009F1E24"/>
    <w:rsid w:val="009F2059"/>
    <w:rsid w:val="009F216B"/>
    <w:rsid w:val="009F2344"/>
    <w:rsid w:val="009F23DB"/>
    <w:rsid w:val="009F242E"/>
    <w:rsid w:val="009F2552"/>
    <w:rsid w:val="009F2693"/>
    <w:rsid w:val="009F272F"/>
    <w:rsid w:val="009F27F8"/>
    <w:rsid w:val="009F28D4"/>
    <w:rsid w:val="009F2AB3"/>
    <w:rsid w:val="009F2CEF"/>
    <w:rsid w:val="009F2D97"/>
    <w:rsid w:val="009F2DF3"/>
    <w:rsid w:val="009F2EB1"/>
    <w:rsid w:val="009F2F36"/>
    <w:rsid w:val="009F2F8F"/>
    <w:rsid w:val="009F306D"/>
    <w:rsid w:val="009F30F3"/>
    <w:rsid w:val="009F314E"/>
    <w:rsid w:val="009F36A7"/>
    <w:rsid w:val="009F37AF"/>
    <w:rsid w:val="009F3936"/>
    <w:rsid w:val="009F396B"/>
    <w:rsid w:val="009F3BAE"/>
    <w:rsid w:val="009F3BCA"/>
    <w:rsid w:val="009F3C54"/>
    <w:rsid w:val="009F3E22"/>
    <w:rsid w:val="009F3FEB"/>
    <w:rsid w:val="009F4265"/>
    <w:rsid w:val="009F4292"/>
    <w:rsid w:val="009F4307"/>
    <w:rsid w:val="009F4416"/>
    <w:rsid w:val="009F496F"/>
    <w:rsid w:val="009F4AEC"/>
    <w:rsid w:val="009F4BCC"/>
    <w:rsid w:val="009F4BEB"/>
    <w:rsid w:val="009F4D48"/>
    <w:rsid w:val="009F4DEA"/>
    <w:rsid w:val="009F5071"/>
    <w:rsid w:val="009F52AF"/>
    <w:rsid w:val="009F53D3"/>
    <w:rsid w:val="009F53DE"/>
    <w:rsid w:val="009F596B"/>
    <w:rsid w:val="009F59C1"/>
    <w:rsid w:val="009F59CF"/>
    <w:rsid w:val="009F5AAA"/>
    <w:rsid w:val="009F5BF0"/>
    <w:rsid w:val="009F5F57"/>
    <w:rsid w:val="009F600B"/>
    <w:rsid w:val="009F67A5"/>
    <w:rsid w:val="009F67C3"/>
    <w:rsid w:val="009F67DC"/>
    <w:rsid w:val="009F68E9"/>
    <w:rsid w:val="009F6C08"/>
    <w:rsid w:val="009F6C2D"/>
    <w:rsid w:val="009F6C86"/>
    <w:rsid w:val="009F6E60"/>
    <w:rsid w:val="009F6EE6"/>
    <w:rsid w:val="009F6FC0"/>
    <w:rsid w:val="009F727D"/>
    <w:rsid w:val="009F7281"/>
    <w:rsid w:val="009F7311"/>
    <w:rsid w:val="009F73D5"/>
    <w:rsid w:val="009F7446"/>
    <w:rsid w:val="009F762C"/>
    <w:rsid w:val="009F790B"/>
    <w:rsid w:val="009F7963"/>
    <w:rsid w:val="009F7B0B"/>
    <w:rsid w:val="009F7E07"/>
    <w:rsid w:val="00A000FE"/>
    <w:rsid w:val="00A0013A"/>
    <w:rsid w:val="00A003A9"/>
    <w:rsid w:val="00A0085C"/>
    <w:rsid w:val="00A00983"/>
    <w:rsid w:val="00A009BB"/>
    <w:rsid w:val="00A00C0D"/>
    <w:rsid w:val="00A00FB5"/>
    <w:rsid w:val="00A010E0"/>
    <w:rsid w:val="00A017DC"/>
    <w:rsid w:val="00A01BA8"/>
    <w:rsid w:val="00A01EFC"/>
    <w:rsid w:val="00A01FC5"/>
    <w:rsid w:val="00A01FF1"/>
    <w:rsid w:val="00A02309"/>
    <w:rsid w:val="00A0242B"/>
    <w:rsid w:val="00A02454"/>
    <w:rsid w:val="00A024F7"/>
    <w:rsid w:val="00A0266E"/>
    <w:rsid w:val="00A027F8"/>
    <w:rsid w:val="00A02835"/>
    <w:rsid w:val="00A0297E"/>
    <w:rsid w:val="00A029CC"/>
    <w:rsid w:val="00A03003"/>
    <w:rsid w:val="00A0305A"/>
    <w:rsid w:val="00A030E2"/>
    <w:rsid w:val="00A0369C"/>
    <w:rsid w:val="00A036AA"/>
    <w:rsid w:val="00A0388A"/>
    <w:rsid w:val="00A03B5E"/>
    <w:rsid w:val="00A03B74"/>
    <w:rsid w:val="00A03DA9"/>
    <w:rsid w:val="00A03E14"/>
    <w:rsid w:val="00A04098"/>
    <w:rsid w:val="00A04425"/>
    <w:rsid w:val="00A04590"/>
    <w:rsid w:val="00A045DD"/>
    <w:rsid w:val="00A04870"/>
    <w:rsid w:val="00A04890"/>
    <w:rsid w:val="00A04BAE"/>
    <w:rsid w:val="00A04CC4"/>
    <w:rsid w:val="00A04E66"/>
    <w:rsid w:val="00A050C1"/>
    <w:rsid w:val="00A051F3"/>
    <w:rsid w:val="00A054DE"/>
    <w:rsid w:val="00A0561F"/>
    <w:rsid w:val="00A0580C"/>
    <w:rsid w:val="00A058B8"/>
    <w:rsid w:val="00A05906"/>
    <w:rsid w:val="00A05A94"/>
    <w:rsid w:val="00A05A99"/>
    <w:rsid w:val="00A05BC0"/>
    <w:rsid w:val="00A05F28"/>
    <w:rsid w:val="00A05F90"/>
    <w:rsid w:val="00A0601A"/>
    <w:rsid w:val="00A060DE"/>
    <w:rsid w:val="00A063B9"/>
    <w:rsid w:val="00A064BC"/>
    <w:rsid w:val="00A06503"/>
    <w:rsid w:val="00A06527"/>
    <w:rsid w:val="00A0662D"/>
    <w:rsid w:val="00A06631"/>
    <w:rsid w:val="00A067B5"/>
    <w:rsid w:val="00A06A19"/>
    <w:rsid w:val="00A06ABD"/>
    <w:rsid w:val="00A06BED"/>
    <w:rsid w:val="00A06F7E"/>
    <w:rsid w:val="00A06FA9"/>
    <w:rsid w:val="00A070E2"/>
    <w:rsid w:val="00A070FD"/>
    <w:rsid w:val="00A0719B"/>
    <w:rsid w:val="00A072B5"/>
    <w:rsid w:val="00A074CA"/>
    <w:rsid w:val="00A0763D"/>
    <w:rsid w:val="00A07A04"/>
    <w:rsid w:val="00A07B7A"/>
    <w:rsid w:val="00A07BD1"/>
    <w:rsid w:val="00A07C38"/>
    <w:rsid w:val="00A07E47"/>
    <w:rsid w:val="00A07F1F"/>
    <w:rsid w:val="00A1002F"/>
    <w:rsid w:val="00A103FF"/>
    <w:rsid w:val="00A1055B"/>
    <w:rsid w:val="00A10563"/>
    <w:rsid w:val="00A10590"/>
    <w:rsid w:val="00A1060E"/>
    <w:rsid w:val="00A1088B"/>
    <w:rsid w:val="00A10BD4"/>
    <w:rsid w:val="00A1112D"/>
    <w:rsid w:val="00A11136"/>
    <w:rsid w:val="00A1120D"/>
    <w:rsid w:val="00A112E3"/>
    <w:rsid w:val="00A1137D"/>
    <w:rsid w:val="00A11514"/>
    <w:rsid w:val="00A1152A"/>
    <w:rsid w:val="00A11833"/>
    <w:rsid w:val="00A119FC"/>
    <w:rsid w:val="00A11A63"/>
    <w:rsid w:val="00A11AAA"/>
    <w:rsid w:val="00A11BB0"/>
    <w:rsid w:val="00A11C51"/>
    <w:rsid w:val="00A11E12"/>
    <w:rsid w:val="00A11E6A"/>
    <w:rsid w:val="00A121E4"/>
    <w:rsid w:val="00A12593"/>
    <w:rsid w:val="00A126A8"/>
    <w:rsid w:val="00A1273D"/>
    <w:rsid w:val="00A129E7"/>
    <w:rsid w:val="00A12B35"/>
    <w:rsid w:val="00A1301A"/>
    <w:rsid w:val="00A1306F"/>
    <w:rsid w:val="00A130E9"/>
    <w:rsid w:val="00A1314A"/>
    <w:rsid w:val="00A13356"/>
    <w:rsid w:val="00A138B0"/>
    <w:rsid w:val="00A1392E"/>
    <w:rsid w:val="00A13997"/>
    <w:rsid w:val="00A13B57"/>
    <w:rsid w:val="00A13C8D"/>
    <w:rsid w:val="00A13C97"/>
    <w:rsid w:val="00A14036"/>
    <w:rsid w:val="00A14391"/>
    <w:rsid w:val="00A14620"/>
    <w:rsid w:val="00A149C6"/>
    <w:rsid w:val="00A14A69"/>
    <w:rsid w:val="00A14B8C"/>
    <w:rsid w:val="00A14BFE"/>
    <w:rsid w:val="00A14D34"/>
    <w:rsid w:val="00A14FBB"/>
    <w:rsid w:val="00A14FD5"/>
    <w:rsid w:val="00A15047"/>
    <w:rsid w:val="00A15245"/>
    <w:rsid w:val="00A153D2"/>
    <w:rsid w:val="00A15559"/>
    <w:rsid w:val="00A158CB"/>
    <w:rsid w:val="00A15D42"/>
    <w:rsid w:val="00A15E49"/>
    <w:rsid w:val="00A15FEC"/>
    <w:rsid w:val="00A160F2"/>
    <w:rsid w:val="00A16175"/>
    <w:rsid w:val="00A1629D"/>
    <w:rsid w:val="00A16580"/>
    <w:rsid w:val="00A165EC"/>
    <w:rsid w:val="00A166EB"/>
    <w:rsid w:val="00A16DD8"/>
    <w:rsid w:val="00A16FCF"/>
    <w:rsid w:val="00A17093"/>
    <w:rsid w:val="00A172A8"/>
    <w:rsid w:val="00A173AC"/>
    <w:rsid w:val="00A1742D"/>
    <w:rsid w:val="00A175A8"/>
    <w:rsid w:val="00A17621"/>
    <w:rsid w:val="00A177E5"/>
    <w:rsid w:val="00A179D8"/>
    <w:rsid w:val="00A17CD5"/>
    <w:rsid w:val="00A17D3D"/>
    <w:rsid w:val="00A200F1"/>
    <w:rsid w:val="00A2026B"/>
    <w:rsid w:val="00A20348"/>
    <w:rsid w:val="00A20550"/>
    <w:rsid w:val="00A20564"/>
    <w:rsid w:val="00A2070D"/>
    <w:rsid w:val="00A2077E"/>
    <w:rsid w:val="00A2090B"/>
    <w:rsid w:val="00A20CDB"/>
    <w:rsid w:val="00A20DE2"/>
    <w:rsid w:val="00A21004"/>
    <w:rsid w:val="00A21358"/>
    <w:rsid w:val="00A213D4"/>
    <w:rsid w:val="00A21438"/>
    <w:rsid w:val="00A21737"/>
    <w:rsid w:val="00A21831"/>
    <w:rsid w:val="00A21BED"/>
    <w:rsid w:val="00A21C8A"/>
    <w:rsid w:val="00A21CB2"/>
    <w:rsid w:val="00A21CB7"/>
    <w:rsid w:val="00A21DAD"/>
    <w:rsid w:val="00A21E86"/>
    <w:rsid w:val="00A21EB3"/>
    <w:rsid w:val="00A2206F"/>
    <w:rsid w:val="00A222BC"/>
    <w:rsid w:val="00A227D6"/>
    <w:rsid w:val="00A22A03"/>
    <w:rsid w:val="00A22AC7"/>
    <w:rsid w:val="00A22BB1"/>
    <w:rsid w:val="00A22D15"/>
    <w:rsid w:val="00A22DB1"/>
    <w:rsid w:val="00A233A1"/>
    <w:rsid w:val="00A2342F"/>
    <w:rsid w:val="00A23754"/>
    <w:rsid w:val="00A237B4"/>
    <w:rsid w:val="00A23D47"/>
    <w:rsid w:val="00A23E33"/>
    <w:rsid w:val="00A2413E"/>
    <w:rsid w:val="00A241A9"/>
    <w:rsid w:val="00A2470A"/>
    <w:rsid w:val="00A2486C"/>
    <w:rsid w:val="00A2495D"/>
    <w:rsid w:val="00A24B4E"/>
    <w:rsid w:val="00A24E3C"/>
    <w:rsid w:val="00A24F86"/>
    <w:rsid w:val="00A24FA0"/>
    <w:rsid w:val="00A24FFC"/>
    <w:rsid w:val="00A250C4"/>
    <w:rsid w:val="00A25137"/>
    <w:rsid w:val="00A254A5"/>
    <w:rsid w:val="00A255AE"/>
    <w:rsid w:val="00A255BD"/>
    <w:rsid w:val="00A257B3"/>
    <w:rsid w:val="00A2584B"/>
    <w:rsid w:val="00A25C01"/>
    <w:rsid w:val="00A25D04"/>
    <w:rsid w:val="00A26033"/>
    <w:rsid w:val="00A260B4"/>
    <w:rsid w:val="00A2612E"/>
    <w:rsid w:val="00A261B9"/>
    <w:rsid w:val="00A26230"/>
    <w:rsid w:val="00A26490"/>
    <w:rsid w:val="00A2653A"/>
    <w:rsid w:val="00A26605"/>
    <w:rsid w:val="00A2660B"/>
    <w:rsid w:val="00A2662E"/>
    <w:rsid w:val="00A2669C"/>
    <w:rsid w:val="00A266A3"/>
    <w:rsid w:val="00A26971"/>
    <w:rsid w:val="00A26C9F"/>
    <w:rsid w:val="00A26CFA"/>
    <w:rsid w:val="00A27093"/>
    <w:rsid w:val="00A271FE"/>
    <w:rsid w:val="00A2752A"/>
    <w:rsid w:val="00A27532"/>
    <w:rsid w:val="00A27544"/>
    <w:rsid w:val="00A27703"/>
    <w:rsid w:val="00A277BE"/>
    <w:rsid w:val="00A277E4"/>
    <w:rsid w:val="00A278A7"/>
    <w:rsid w:val="00A2793F"/>
    <w:rsid w:val="00A27DE0"/>
    <w:rsid w:val="00A27F17"/>
    <w:rsid w:val="00A30033"/>
    <w:rsid w:val="00A30088"/>
    <w:rsid w:val="00A30157"/>
    <w:rsid w:val="00A3045E"/>
    <w:rsid w:val="00A305FA"/>
    <w:rsid w:val="00A307B0"/>
    <w:rsid w:val="00A307DD"/>
    <w:rsid w:val="00A30832"/>
    <w:rsid w:val="00A30BD9"/>
    <w:rsid w:val="00A30C45"/>
    <w:rsid w:val="00A30EB8"/>
    <w:rsid w:val="00A3107D"/>
    <w:rsid w:val="00A312F2"/>
    <w:rsid w:val="00A31408"/>
    <w:rsid w:val="00A3151A"/>
    <w:rsid w:val="00A31723"/>
    <w:rsid w:val="00A31789"/>
    <w:rsid w:val="00A317DA"/>
    <w:rsid w:val="00A31BAD"/>
    <w:rsid w:val="00A31D1D"/>
    <w:rsid w:val="00A31DE1"/>
    <w:rsid w:val="00A31F77"/>
    <w:rsid w:val="00A32195"/>
    <w:rsid w:val="00A32241"/>
    <w:rsid w:val="00A322D8"/>
    <w:rsid w:val="00A322E4"/>
    <w:rsid w:val="00A32441"/>
    <w:rsid w:val="00A32495"/>
    <w:rsid w:val="00A3258E"/>
    <w:rsid w:val="00A32615"/>
    <w:rsid w:val="00A3273C"/>
    <w:rsid w:val="00A3278B"/>
    <w:rsid w:val="00A32993"/>
    <w:rsid w:val="00A32D71"/>
    <w:rsid w:val="00A33146"/>
    <w:rsid w:val="00A33565"/>
    <w:rsid w:val="00A3362D"/>
    <w:rsid w:val="00A33855"/>
    <w:rsid w:val="00A3395F"/>
    <w:rsid w:val="00A339D3"/>
    <w:rsid w:val="00A33AF6"/>
    <w:rsid w:val="00A33E0C"/>
    <w:rsid w:val="00A3416E"/>
    <w:rsid w:val="00A34258"/>
    <w:rsid w:val="00A34526"/>
    <w:rsid w:val="00A34A43"/>
    <w:rsid w:val="00A34C41"/>
    <w:rsid w:val="00A34E0A"/>
    <w:rsid w:val="00A34E40"/>
    <w:rsid w:val="00A34EBC"/>
    <w:rsid w:val="00A3522E"/>
    <w:rsid w:val="00A359AC"/>
    <w:rsid w:val="00A35ADE"/>
    <w:rsid w:val="00A35C45"/>
    <w:rsid w:val="00A35D01"/>
    <w:rsid w:val="00A35E17"/>
    <w:rsid w:val="00A35ED9"/>
    <w:rsid w:val="00A360C2"/>
    <w:rsid w:val="00A36518"/>
    <w:rsid w:val="00A36550"/>
    <w:rsid w:val="00A3656B"/>
    <w:rsid w:val="00A36613"/>
    <w:rsid w:val="00A366E1"/>
    <w:rsid w:val="00A3695F"/>
    <w:rsid w:val="00A36A36"/>
    <w:rsid w:val="00A36B2F"/>
    <w:rsid w:val="00A36D75"/>
    <w:rsid w:val="00A37000"/>
    <w:rsid w:val="00A3721E"/>
    <w:rsid w:val="00A37258"/>
    <w:rsid w:val="00A37315"/>
    <w:rsid w:val="00A373F7"/>
    <w:rsid w:val="00A37813"/>
    <w:rsid w:val="00A37879"/>
    <w:rsid w:val="00A37B76"/>
    <w:rsid w:val="00A37DB1"/>
    <w:rsid w:val="00A37EA3"/>
    <w:rsid w:val="00A40110"/>
    <w:rsid w:val="00A4043E"/>
    <w:rsid w:val="00A40450"/>
    <w:rsid w:val="00A40699"/>
    <w:rsid w:val="00A4074B"/>
    <w:rsid w:val="00A409AF"/>
    <w:rsid w:val="00A40AF3"/>
    <w:rsid w:val="00A40B1F"/>
    <w:rsid w:val="00A40D6B"/>
    <w:rsid w:val="00A41017"/>
    <w:rsid w:val="00A41136"/>
    <w:rsid w:val="00A4114A"/>
    <w:rsid w:val="00A411C0"/>
    <w:rsid w:val="00A412D2"/>
    <w:rsid w:val="00A4135D"/>
    <w:rsid w:val="00A41535"/>
    <w:rsid w:val="00A417BB"/>
    <w:rsid w:val="00A41978"/>
    <w:rsid w:val="00A419E3"/>
    <w:rsid w:val="00A41F5A"/>
    <w:rsid w:val="00A422D0"/>
    <w:rsid w:val="00A42424"/>
    <w:rsid w:val="00A424D9"/>
    <w:rsid w:val="00A4265D"/>
    <w:rsid w:val="00A42911"/>
    <w:rsid w:val="00A42F05"/>
    <w:rsid w:val="00A43428"/>
    <w:rsid w:val="00A43439"/>
    <w:rsid w:val="00A4345E"/>
    <w:rsid w:val="00A43518"/>
    <w:rsid w:val="00A438DF"/>
    <w:rsid w:val="00A43B1E"/>
    <w:rsid w:val="00A43D46"/>
    <w:rsid w:val="00A440A2"/>
    <w:rsid w:val="00A440A9"/>
    <w:rsid w:val="00A440C4"/>
    <w:rsid w:val="00A44188"/>
    <w:rsid w:val="00A442CC"/>
    <w:rsid w:val="00A44395"/>
    <w:rsid w:val="00A4439C"/>
    <w:rsid w:val="00A44456"/>
    <w:rsid w:val="00A44585"/>
    <w:rsid w:val="00A44941"/>
    <w:rsid w:val="00A44959"/>
    <w:rsid w:val="00A4496E"/>
    <w:rsid w:val="00A44DC6"/>
    <w:rsid w:val="00A44F28"/>
    <w:rsid w:val="00A44F29"/>
    <w:rsid w:val="00A44F56"/>
    <w:rsid w:val="00A4518D"/>
    <w:rsid w:val="00A45370"/>
    <w:rsid w:val="00A45390"/>
    <w:rsid w:val="00A4557D"/>
    <w:rsid w:val="00A457B7"/>
    <w:rsid w:val="00A4584F"/>
    <w:rsid w:val="00A45875"/>
    <w:rsid w:val="00A45982"/>
    <w:rsid w:val="00A45983"/>
    <w:rsid w:val="00A45A5C"/>
    <w:rsid w:val="00A45B77"/>
    <w:rsid w:val="00A45F85"/>
    <w:rsid w:val="00A464AF"/>
    <w:rsid w:val="00A46655"/>
    <w:rsid w:val="00A466BF"/>
    <w:rsid w:val="00A46719"/>
    <w:rsid w:val="00A46843"/>
    <w:rsid w:val="00A46848"/>
    <w:rsid w:val="00A46AD1"/>
    <w:rsid w:val="00A46B6B"/>
    <w:rsid w:val="00A46DBD"/>
    <w:rsid w:val="00A47052"/>
    <w:rsid w:val="00A470AC"/>
    <w:rsid w:val="00A470F7"/>
    <w:rsid w:val="00A47131"/>
    <w:rsid w:val="00A47480"/>
    <w:rsid w:val="00A47741"/>
    <w:rsid w:val="00A47957"/>
    <w:rsid w:val="00A479DA"/>
    <w:rsid w:val="00A50345"/>
    <w:rsid w:val="00A50899"/>
    <w:rsid w:val="00A50C1E"/>
    <w:rsid w:val="00A50D41"/>
    <w:rsid w:val="00A50E1F"/>
    <w:rsid w:val="00A50F65"/>
    <w:rsid w:val="00A51046"/>
    <w:rsid w:val="00A510F7"/>
    <w:rsid w:val="00A512CF"/>
    <w:rsid w:val="00A5133F"/>
    <w:rsid w:val="00A51BAF"/>
    <w:rsid w:val="00A51C1F"/>
    <w:rsid w:val="00A51D0C"/>
    <w:rsid w:val="00A51D8D"/>
    <w:rsid w:val="00A51DE9"/>
    <w:rsid w:val="00A51FB0"/>
    <w:rsid w:val="00A520D9"/>
    <w:rsid w:val="00A522C5"/>
    <w:rsid w:val="00A5238F"/>
    <w:rsid w:val="00A5259D"/>
    <w:rsid w:val="00A525C3"/>
    <w:rsid w:val="00A52800"/>
    <w:rsid w:val="00A528EA"/>
    <w:rsid w:val="00A529D0"/>
    <w:rsid w:val="00A52D46"/>
    <w:rsid w:val="00A52EC0"/>
    <w:rsid w:val="00A5311C"/>
    <w:rsid w:val="00A535B2"/>
    <w:rsid w:val="00A53949"/>
    <w:rsid w:val="00A53C29"/>
    <w:rsid w:val="00A53CA2"/>
    <w:rsid w:val="00A53F1D"/>
    <w:rsid w:val="00A53F6D"/>
    <w:rsid w:val="00A5408F"/>
    <w:rsid w:val="00A542C0"/>
    <w:rsid w:val="00A5478D"/>
    <w:rsid w:val="00A54815"/>
    <w:rsid w:val="00A54899"/>
    <w:rsid w:val="00A5496E"/>
    <w:rsid w:val="00A549A7"/>
    <w:rsid w:val="00A54DB7"/>
    <w:rsid w:val="00A54DD0"/>
    <w:rsid w:val="00A55198"/>
    <w:rsid w:val="00A5520A"/>
    <w:rsid w:val="00A55284"/>
    <w:rsid w:val="00A55564"/>
    <w:rsid w:val="00A556E8"/>
    <w:rsid w:val="00A55729"/>
    <w:rsid w:val="00A55803"/>
    <w:rsid w:val="00A55AED"/>
    <w:rsid w:val="00A5636F"/>
    <w:rsid w:val="00A5638E"/>
    <w:rsid w:val="00A5669B"/>
    <w:rsid w:val="00A569C5"/>
    <w:rsid w:val="00A56AC2"/>
    <w:rsid w:val="00A56B44"/>
    <w:rsid w:val="00A56BDD"/>
    <w:rsid w:val="00A56EC6"/>
    <w:rsid w:val="00A56F5A"/>
    <w:rsid w:val="00A57141"/>
    <w:rsid w:val="00A571CA"/>
    <w:rsid w:val="00A5729D"/>
    <w:rsid w:val="00A57498"/>
    <w:rsid w:val="00A574C3"/>
    <w:rsid w:val="00A5756E"/>
    <w:rsid w:val="00A57606"/>
    <w:rsid w:val="00A576F2"/>
    <w:rsid w:val="00A57728"/>
    <w:rsid w:val="00A577A5"/>
    <w:rsid w:val="00A5792A"/>
    <w:rsid w:val="00A57A37"/>
    <w:rsid w:val="00A57C9E"/>
    <w:rsid w:val="00A57D5C"/>
    <w:rsid w:val="00A57E77"/>
    <w:rsid w:val="00A60114"/>
    <w:rsid w:val="00A603E1"/>
    <w:rsid w:val="00A60532"/>
    <w:rsid w:val="00A60597"/>
    <w:rsid w:val="00A6059E"/>
    <w:rsid w:val="00A60608"/>
    <w:rsid w:val="00A60C09"/>
    <w:rsid w:val="00A60CA2"/>
    <w:rsid w:val="00A60E8D"/>
    <w:rsid w:val="00A60F25"/>
    <w:rsid w:val="00A60F2E"/>
    <w:rsid w:val="00A60F9C"/>
    <w:rsid w:val="00A61043"/>
    <w:rsid w:val="00A6105E"/>
    <w:rsid w:val="00A61425"/>
    <w:rsid w:val="00A6146E"/>
    <w:rsid w:val="00A614A0"/>
    <w:rsid w:val="00A6153A"/>
    <w:rsid w:val="00A616EC"/>
    <w:rsid w:val="00A619EE"/>
    <w:rsid w:val="00A61BCD"/>
    <w:rsid w:val="00A61C1D"/>
    <w:rsid w:val="00A61FC6"/>
    <w:rsid w:val="00A6216C"/>
    <w:rsid w:val="00A624DD"/>
    <w:rsid w:val="00A62D37"/>
    <w:rsid w:val="00A62DC9"/>
    <w:rsid w:val="00A63239"/>
    <w:rsid w:val="00A6327A"/>
    <w:rsid w:val="00A6336E"/>
    <w:rsid w:val="00A633B7"/>
    <w:rsid w:val="00A63842"/>
    <w:rsid w:val="00A63859"/>
    <w:rsid w:val="00A6386A"/>
    <w:rsid w:val="00A63ADD"/>
    <w:rsid w:val="00A63DC2"/>
    <w:rsid w:val="00A63E98"/>
    <w:rsid w:val="00A63F63"/>
    <w:rsid w:val="00A6428B"/>
    <w:rsid w:val="00A6446A"/>
    <w:rsid w:val="00A6457A"/>
    <w:rsid w:val="00A645CE"/>
    <w:rsid w:val="00A645DE"/>
    <w:rsid w:val="00A64661"/>
    <w:rsid w:val="00A646CF"/>
    <w:rsid w:val="00A648DF"/>
    <w:rsid w:val="00A649E4"/>
    <w:rsid w:val="00A64B71"/>
    <w:rsid w:val="00A64C88"/>
    <w:rsid w:val="00A64D01"/>
    <w:rsid w:val="00A64D95"/>
    <w:rsid w:val="00A64DCE"/>
    <w:rsid w:val="00A64E91"/>
    <w:rsid w:val="00A652BE"/>
    <w:rsid w:val="00A6568D"/>
    <w:rsid w:val="00A65773"/>
    <w:rsid w:val="00A6595E"/>
    <w:rsid w:val="00A65A7A"/>
    <w:rsid w:val="00A65B19"/>
    <w:rsid w:val="00A65CE5"/>
    <w:rsid w:val="00A65D81"/>
    <w:rsid w:val="00A65F6C"/>
    <w:rsid w:val="00A660E8"/>
    <w:rsid w:val="00A6648E"/>
    <w:rsid w:val="00A665D7"/>
    <w:rsid w:val="00A66646"/>
    <w:rsid w:val="00A666C5"/>
    <w:rsid w:val="00A66780"/>
    <w:rsid w:val="00A6686F"/>
    <w:rsid w:val="00A66B30"/>
    <w:rsid w:val="00A66B99"/>
    <w:rsid w:val="00A66D52"/>
    <w:rsid w:val="00A66E18"/>
    <w:rsid w:val="00A66ECA"/>
    <w:rsid w:val="00A672F6"/>
    <w:rsid w:val="00A673A6"/>
    <w:rsid w:val="00A677B9"/>
    <w:rsid w:val="00A678F3"/>
    <w:rsid w:val="00A67BFE"/>
    <w:rsid w:val="00A67F05"/>
    <w:rsid w:val="00A70208"/>
    <w:rsid w:val="00A704A6"/>
    <w:rsid w:val="00A70804"/>
    <w:rsid w:val="00A7092A"/>
    <w:rsid w:val="00A70A35"/>
    <w:rsid w:val="00A70C00"/>
    <w:rsid w:val="00A70DC2"/>
    <w:rsid w:val="00A710C2"/>
    <w:rsid w:val="00A71309"/>
    <w:rsid w:val="00A715E8"/>
    <w:rsid w:val="00A716C4"/>
    <w:rsid w:val="00A71780"/>
    <w:rsid w:val="00A718CE"/>
    <w:rsid w:val="00A71F96"/>
    <w:rsid w:val="00A72150"/>
    <w:rsid w:val="00A7216C"/>
    <w:rsid w:val="00A72250"/>
    <w:rsid w:val="00A723E3"/>
    <w:rsid w:val="00A72456"/>
    <w:rsid w:val="00A72571"/>
    <w:rsid w:val="00A726DD"/>
    <w:rsid w:val="00A7281C"/>
    <w:rsid w:val="00A728FD"/>
    <w:rsid w:val="00A729E8"/>
    <w:rsid w:val="00A72A89"/>
    <w:rsid w:val="00A72A9D"/>
    <w:rsid w:val="00A72AA2"/>
    <w:rsid w:val="00A72B1F"/>
    <w:rsid w:val="00A72D66"/>
    <w:rsid w:val="00A72DEB"/>
    <w:rsid w:val="00A72FB6"/>
    <w:rsid w:val="00A72FED"/>
    <w:rsid w:val="00A733D3"/>
    <w:rsid w:val="00A73633"/>
    <w:rsid w:val="00A738C1"/>
    <w:rsid w:val="00A7397F"/>
    <w:rsid w:val="00A7414C"/>
    <w:rsid w:val="00A74219"/>
    <w:rsid w:val="00A74255"/>
    <w:rsid w:val="00A74374"/>
    <w:rsid w:val="00A7439F"/>
    <w:rsid w:val="00A743AB"/>
    <w:rsid w:val="00A744DF"/>
    <w:rsid w:val="00A747F9"/>
    <w:rsid w:val="00A74811"/>
    <w:rsid w:val="00A749A6"/>
    <w:rsid w:val="00A74CD6"/>
    <w:rsid w:val="00A74DE2"/>
    <w:rsid w:val="00A74F92"/>
    <w:rsid w:val="00A75340"/>
    <w:rsid w:val="00A75536"/>
    <w:rsid w:val="00A7568B"/>
    <w:rsid w:val="00A756CC"/>
    <w:rsid w:val="00A75868"/>
    <w:rsid w:val="00A75B54"/>
    <w:rsid w:val="00A76148"/>
    <w:rsid w:val="00A76269"/>
    <w:rsid w:val="00A76478"/>
    <w:rsid w:val="00A76585"/>
    <w:rsid w:val="00A765A2"/>
    <w:rsid w:val="00A768D0"/>
    <w:rsid w:val="00A76B28"/>
    <w:rsid w:val="00A76DC2"/>
    <w:rsid w:val="00A76DE2"/>
    <w:rsid w:val="00A76DEF"/>
    <w:rsid w:val="00A77181"/>
    <w:rsid w:val="00A773AD"/>
    <w:rsid w:val="00A774B0"/>
    <w:rsid w:val="00A7753A"/>
    <w:rsid w:val="00A775C2"/>
    <w:rsid w:val="00A77666"/>
    <w:rsid w:val="00A776A1"/>
    <w:rsid w:val="00A77872"/>
    <w:rsid w:val="00A77AF3"/>
    <w:rsid w:val="00A77B77"/>
    <w:rsid w:val="00A77DF0"/>
    <w:rsid w:val="00A8000B"/>
    <w:rsid w:val="00A8016F"/>
    <w:rsid w:val="00A80364"/>
    <w:rsid w:val="00A803A0"/>
    <w:rsid w:val="00A8068B"/>
    <w:rsid w:val="00A8081B"/>
    <w:rsid w:val="00A80B8F"/>
    <w:rsid w:val="00A80BBB"/>
    <w:rsid w:val="00A81147"/>
    <w:rsid w:val="00A8125F"/>
    <w:rsid w:val="00A815A8"/>
    <w:rsid w:val="00A818AC"/>
    <w:rsid w:val="00A81DC4"/>
    <w:rsid w:val="00A81F04"/>
    <w:rsid w:val="00A81FE2"/>
    <w:rsid w:val="00A8219E"/>
    <w:rsid w:val="00A821FD"/>
    <w:rsid w:val="00A8228F"/>
    <w:rsid w:val="00A822F8"/>
    <w:rsid w:val="00A823E1"/>
    <w:rsid w:val="00A82551"/>
    <w:rsid w:val="00A826F8"/>
    <w:rsid w:val="00A82809"/>
    <w:rsid w:val="00A8290B"/>
    <w:rsid w:val="00A829F3"/>
    <w:rsid w:val="00A82A51"/>
    <w:rsid w:val="00A82ADF"/>
    <w:rsid w:val="00A82E79"/>
    <w:rsid w:val="00A82F4E"/>
    <w:rsid w:val="00A83133"/>
    <w:rsid w:val="00A8334A"/>
    <w:rsid w:val="00A8334D"/>
    <w:rsid w:val="00A8342C"/>
    <w:rsid w:val="00A83866"/>
    <w:rsid w:val="00A838E6"/>
    <w:rsid w:val="00A83B08"/>
    <w:rsid w:val="00A83D5B"/>
    <w:rsid w:val="00A83EAC"/>
    <w:rsid w:val="00A83FBC"/>
    <w:rsid w:val="00A84154"/>
    <w:rsid w:val="00A84239"/>
    <w:rsid w:val="00A84480"/>
    <w:rsid w:val="00A845BA"/>
    <w:rsid w:val="00A848F8"/>
    <w:rsid w:val="00A84B86"/>
    <w:rsid w:val="00A84C10"/>
    <w:rsid w:val="00A84C16"/>
    <w:rsid w:val="00A84C4C"/>
    <w:rsid w:val="00A84E33"/>
    <w:rsid w:val="00A84EF4"/>
    <w:rsid w:val="00A85416"/>
    <w:rsid w:val="00A85573"/>
    <w:rsid w:val="00A857A6"/>
    <w:rsid w:val="00A85856"/>
    <w:rsid w:val="00A858F5"/>
    <w:rsid w:val="00A85A67"/>
    <w:rsid w:val="00A85CE0"/>
    <w:rsid w:val="00A85F79"/>
    <w:rsid w:val="00A8659B"/>
    <w:rsid w:val="00A86636"/>
    <w:rsid w:val="00A8665B"/>
    <w:rsid w:val="00A86664"/>
    <w:rsid w:val="00A866F3"/>
    <w:rsid w:val="00A867E4"/>
    <w:rsid w:val="00A86A6E"/>
    <w:rsid w:val="00A86B0E"/>
    <w:rsid w:val="00A86B55"/>
    <w:rsid w:val="00A86BFE"/>
    <w:rsid w:val="00A86C01"/>
    <w:rsid w:val="00A86FE2"/>
    <w:rsid w:val="00A87097"/>
    <w:rsid w:val="00A87CC1"/>
    <w:rsid w:val="00A87D3C"/>
    <w:rsid w:val="00A87D3F"/>
    <w:rsid w:val="00A900E4"/>
    <w:rsid w:val="00A90273"/>
    <w:rsid w:val="00A902C5"/>
    <w:rsid w:val="00A9043E"/>
    <w:rsid w:val="00A9084B"/>
    <w:rsid w:val="00A90978"/>
    <w:rsid w:val="00A90D32"/>
    <w:rsid w:val="00A90E16"/>
    <w:rsid w:val="00A911B8"/>
    <w:rsid w:val="00A91533"/>
    <w:rsid w:val="00A9158C"/>
    <w:rsid w:val="00A91595"/>
    <w:rsid w:val="00A91978"/>
    <w:rsid w:val="00A91B06"/>
    <w:rsid w:val="00A91C6E"/>
    <w:rsid w:val="00A92045"/>
    <w:rsid w:val="00A9273D"/>
    <w:rsid w:val="00A92843"/>
    <w:rsid w:val="00A928B3"/>
    <w:rsid w:val="00A929C3"/>
    <w:rsid w:val="00A92AAD"/>
    <w:rsid w:val="00A92C2B"/>
    <w:rsid w:val="00A92C60"/>
    <w:rsid w:val="00A92DC2"/>
    <w:rsid w:val="00A92E5C"/>
    <w:rsid w:val="00A93186"/>
    <w:rsid w:val="00A931A3"/>
    <w:rsid w:val="00A937E9"/>
    <w:rsid w:val="00A93935"/>
    <w:rsid w:val="00A93AA0"/>
    <w:rsid w:val="00A93B5D"/>
    <w:rsid w:val="00A93B9E"/>
    <w:rsid w:val="00A93BD6"/>
    <w:rsid w:val="00A93C1A"/>
    <w:rsid w:val="00A93CCB"/>
    <w:rsid w:val="00A94024"/>
    <w:rsid w:val="00A941A2"/>
    <w:rsid w:val="00A9425A"/>
    <w:rsid w:val="00A94302"/>
    <w:rsid w:val="00A94375"/>
    <w:rsid w:val="00A946C5"/>
    <w:rsid w:val="00A9495F"/>
    <w:rsid w:val="00A94C3C"/>
    <w:rsid w:val="00A94C6B"/>
    <w:rsid w:val="00A94CDF"/>
    <w:rsid w:val="00A94D51"/>
    <w:rsid w:val="00A94FE4"/>
    <w:rsid w:val="00A95032"/>
    <w:rsid w:val="00A95101"/>
    <w:rsid w:val="00A953A0"/>
    <w:rsid w:val="00A95500"/>
    <w:rsid w:val="00A95527"/>
    <w:rsid w:val="00A955F7"/>
    <w:rsid w:val="00A95840"/>
    <w:rsid w:val="00A958BF"/>
    <w:rsid w:val="00A95A6C"/>
    <w:rsid w:val="00A95AB9"/>
    <w:rsid w:val="00A95ACC"/>
    <w:rsid w:val="00A95B31"/>
    <w:rsid w:val="00A95CCA"/>
    <w:rsid w:val="00A95DB0"/>
    <w:rsid w:val="00A95FF5"/>
    <w:rsid w:val="00A960E6"/>
    <w:rsid w:val="00A9628C"/>
    <w:rsid w:val="00A96742"/>
    <w:rsid w:val="00A96781"/>
    <w:rsid w:val="00A968E2"/>
    <w:rsid w:val="00A969F2"/>
    <w:rsid w:val="00A96A6C"/>
    <w:rsid w:val="00A96AB8"/>
    <w:rsid w:val="00A96E3D"/>
    <w:rsid w:val="00A97071"/>
    <w:rsid w:val="00A973E4"/>
    <w:rsid w:val="00A974E1"/>
    <w:rsid w:val="00A976AB"/>
    <w:rsid w:val="00A97C4D"/>
    <w:rsid w:val="00AA005A"/>
    <w:rsid w:val="00AA02F8"/>
    <w:rsid w:val="00AA04BA"/>
    <w:rsid w:val="00AA0723"/>
    <w:rsid w:val="00AA0877"/>
    <w:rsid w:val="00AA097A"/>
    <w:rsid w:val="00AA0B7F"/>
    <w:rsid w:val="00AA0BD6"/>
    <w:rsid w:val="00AA0C42"/>
    <w:rsid w:val="00AA0D49"/>
    <w:rsid w:val="00AA0E56"/>
    <w:rsid w:val="00AA149E"/>
    <w:rsid w:val="00AA1774"/>
    <w:rsid w:val="00AA1957"/>
    <w:rsid w:val="00AA1AC2"/>
    <w:rsid w:val="00AA1D88"/>
    <w:rsid w:val="00AA1ED4"/>
    <w:rsid w:val="00AA1F29"/>
    <w:rsid w:val="00AA247E"/>
    <w:rsid w:val="00AA279D"/>
    <w:rsid w:val="00AA2970"/>
    <w:rsid w:val="00AA2978"/>
    <w:rsid w:val="00AA2A62"/>
    <w:rsid w:val="00AA2B0F"/>
    <w:rsid w:val="00AA2C72"/>
    <w:rsid w:val="00AA2C7D"/>
    <w:rsid w:val="00AA3024"/>
    <w:rsid w:val="00AA3028"/>
    <w:rsid w:val="00AA30D4"/>
    <w:rsid w:val="00AA3235"/>
    <w:rsid w:val="00AA32A3"/>
    <w:rsid w:val="00AA3500"/>
    <w:rsid w:val="00AA37F4"/>
    <w:rsid w:val="00AA395E"/>
    <w:rsid w:val="00AA3C76"/>
    <w:rsid w:val="00AA3E24"/>
    <w:rsid w:val="00AA3EF6"/>
    <w:rsid w:val="00AA3FC3"/>
    <w:rsid w:val="00AA4036"/>
    <w:rsid w:val="00AA4096"/>
    <w:rsid w:val="00AA43CB"/>
    <w:rsid w:val="00AA4434"/>
    <w:rsid w:val="00AA4582"/>
    <w:rsid w:val="00AA45F0"/>
    <w:rsid w:val="00AA46A4"/>
    <w:rsid w:val="00AA46A7"/>
    <w:rsid w:val="00AA4923"/>
    <w:rsid w:val="00AA4A80"/>
    <w:rsid w:val="00AA4D78"/>
    <w:rsid w:val="00AA57D5"/>
    <w:rsid w:val="00AA59B7"/>
    <w:rsid w:val="00AA5A90"/>
    <w:rsid w:val="00AA5B77"/>
    <w:rsid w:val="00AA5C55"/>
    <w:rsid w:val="00AA5D70"/>
    <w:rsid w:val="00AA5EE1"/>
    <w:rsid w:val="00AA60F1"/>
    <w:rsid w:val="00AA6424"/>
    <w:rsid w:val="00AA659F"/>
    <w:rsid w:val="00AA6781"/>
    <w:rsid w:val="00AA68A4"/>
    <w:rsid w:val="00AA69E4"/>
    <w:rsid w:val="00AA6A4C"/>
    <w:rsid w:val="00AA6AEE"/>
    <w:rsid w:val="00AA6B3E"/>
    <w:rsid w:val="00AA6C91"/>
    <w:rsid w:val="00AA6FD5"/>
    <w:rsid w:val="00AA70C9"/>
    <w:rsid w:val="00AA70D8"/>
    <w:rsid w:val="00AA71DC"/>
    <w:rsid w:val="00AA72DB"/>
    <w:rsid w:val="00AA7361"/>
    <w:rsid w:val="00AA738F"/>
    <w:rsid w:val="00AA7390"/>
    <w:rsid w:val="00AA792D"/>
    <w:rsid w:val="00AA7979"/>
    <w:rsid w:val="00AA79DF"/>
    <w:rsid w:val="00AB02C5"/>
    <w:rsid w:val="00AB0613"/>
    <w:rsid w:val="00AB08BB"/>
    <w:rsid w:val="00AB0BB0"/>
    <w:rsid w:val="00AB0CAD"/>
    <w:rsid w:val="00AB0DBF"/>
    <w:rsid w:val="00AB0EA0"/>
    <w:rsid w:val="00AB0FB6"/>
    <w:rsid w:val="00AB11AC"/>
    <w:rsid w:val="00AB11C3"/>
    <w:rsid w:val="00AB1433"/>
    <w:rsid w:val="00AB145E"/>
    <w:rsid w:val="00AB1511"/>
    <w:rsid w:val="00AB154C"/>
    <w:rsid w:val="00AB1614"/>
    <w:rsid w:val="00AB1840"/>
    <w:rsid w:val="00AB1A86"/>
    <w:rsid w:val="00AB206C"/>
    <w:rsid w:val="00AB21EA"/>
    <w:rsid w:val="00AB2223"/>
    <w:rsid w:val="00AB22E3"/>
    <w:rsid w:val="00AB27A1"/>
    <w:rsid w:val="00AB2855"/>
    <w:rsid w:val="00AB2AA5"/>
    <w:rsid w:val="00AB2B44"/>
    <w:rsid w:val="00AB2DEE"/>
    <w:rsid w:val="00AB2E07"/>
    <w:rsid w:val="00AB302F"/>
    <w:rsid w:val="00AB30D0"/>
    <w:rsid w:val="00AB357C"/>
    <w:rsid w:val="00AB3775"/>
    <w:rsid w:val="00AB384E"/>
    <w:rsid w:val="00AB3A29"/>
    <w:rsid w:val="00AB3B4A"/>
    <w:rsid w:val="00AB3D21"/>
    <w:rsid w:val="00AB3F02"/>
    <w:rsid w:val="00AB3F25"/>
    <w:rsid w:val="00AB3FCC"/>
    <w:rsid w:val="00AB40C3"/>
    <w:rsid w:val="00AB40F8"/>
    <w:rsid w:val="00AB41A2"/>
    <w:rsid w:val="00AB41E7"/>
    <w:rsid w:val="00AB4470"/>
    <w:rsid w:val="00AB4554"/>
    <w:rsid w:val="00AB4677"/>
    <w:rsid w:val="00AB4A99"/>
    <w:rsid w:val="00AB4C55"/>
    <w:rsid w:val="00AB4EBC"/>
    <w:rsid w:val="00AB4FC3"/>
    <w:rsid w:val="00AB5095"/>
    <w:rsid w:val="00AB5585"/>
    <w:rsid w:val="00AB5930"/>
    <w:rsid w:val="00AB5BFB"/>
    <w:rsid w:val="00AB5C5E"/>
    <w:rsid w:val="00AB6103"/>
    <w:rsid w:val="00AB6254"/>
    <w:rsid w:val="00AB6388"/>
    <w:rsid w:val="00AB64CC"/>
    <w:rsid w:val="00AB6543"/>
    <w:rsid w:val="00AB655A"/>
    <w:rsid w:val="00AB6672"/>
    <w:rsid w:val="00AB669B"/>
    <w:rsid w:val="00AB66A6"/>
    <w:rsid w:val="00AB6AB7"/>
    <w:rsid w:val="00AB6B4B"/>
    <w:rsid w:val="00AB6CF2"/>
    <w:rsid w:val="00AB6FBF"/>
    <w:rsid w:val="00AB7029"/>
    <w:rsid w:val="00AB70AE"/>
    <w:rsid w:val="00AB71DF"/>
    <w:rsid w:val="00AB7322"/>
    <w:rsid w:val="00AB741D"/>
    <w:rsid w:val="00AB76A5"/>
    <w:rsid w:val="00AB77C6"/>
    <w:rsid w:val="00AB785B"/>
    <w:rsid w:val="00AB7DAA"/>
    <w:rsid w:val="00AC02D9"/>
    <w:rsid w:val="00AC043D"/>
    <w:rsid w:val="00AC04EC"/>
    <w:rsid w:val="00AC069E"/>
    <w:rsid w:val="00AC06B7"/>
    <w:rsid w:val="00AC06E8"/>
    <w:rsid w:val="00AC0AFE"/>
    <w:rsid w:val="00AC0D54"/>
    <w:rsid w:val="00AC11A5"/>
    <w:rsid w:val="00AC121D"/>
    <w:rsid w:val="00AC1340"/>
    <w:rsid w:val="00AC147E"/>
    <w:rsid w:val="00AC15EE"/>
    <w:rsid w:val="00AC17B7"/>
    <w:rsid w:val="00AC1BD9"/>
    <w:rsid w:val="00AC1C35"/>
    <w:rsid w:val="00AC1D58"/>
    <w:rsid w:val="00AC1D90"/>
    <w:rsid w:val="00AC1DB5"/>
    <w:rsid w:val="00AC1DD3"/>
    <w:rsid w:val="00AC1E14"/>
    <w:rsid w:val="00AC2015"/>
    <w:rsid w:val="00AC215D"/>
    <w:rsid w:val="00AC21FE"/>
    <w:rsid w:val="00AC2386"/>
    <w:rsid w:val="00AC26F0"/>
    <w:rsid w:val="00AC2871"/>
    <w:rsid w:val="00AC29A0"/>
    <w:rsid w:val="00AC29A7"/>
    <w:rsid w:val="00AC2E23"/>
    <w:rsid w:val="00AC2FD3"/>
    <w:rsid w:val="00AC3224"/>
    <w:rsid w:val="00AC3449"/>
    <w:rsid w:val="00AC3624"/>
    <w:rsid w:val="00AC3A7E"/>
    <w:rsid w:val="00AC3F07"/>
    <w:rsid w:val="00AC3F44"/>
    <w:rsid w:val="00AC401D"/>
    <w:rsid w:val="00AC41EB"/>
    <w:rsid w:val="00AC41FD"/>
    <w:rsid w:val="00AC422E"/>
    <w:rsid w:val="00AC42FA"/>
    <w:rsid w:val="00AC48A4"/>
    <w:rsid w:val="00AC4959"/>
    <w:rsid w:val="00AC49DC"/>
    <w:rsid w:val="00AC4C22"/>
    <w:rsid w:val="00AC4C59"/>
    <w:rsid w:val="00AC4C81"/>
    <w:rsid w:val="00AC52B5"/>
    <w:rsid w:val="00AC5401"/>
    <w:rsid w:val="00AC54F0"/>
    <w:rsid w:val="00AC5516"/>
    <w:rsid w:val="00AC5579"/>
    <w:rsid w:val="00AC55FF"/>
    <w:rsid w:val="00AC577D"/>
    <w:rsid w:val="00AC58DF"/>
    <w:rsid w:val="00AC5E26"/>
    <w:rsid w:val="00AC6207"/>
    <w:rsid w:val="00AC6774"/>
    <w:rsid w:val="00AC6896"/>
    <w:rsid w:val="00AC6B37"/>
    <w:rsid w:val="00AC6B39"/>
    <w:rsid w:val="00AC6BD7"/>
    <w:rsid w:val="00AC6D5D"/>
    <w:rsid w:val="00AC73C7"/>
    <w:rsid w:val="00AC74C6"/>
    <w:rsid w:val="00AC74D4"/>
    <w:rsid w:val="00AC7632"/>
    <w:rsid w:val="00AC786C"/>
    <w:rsid w:val="00AC7A9F"/>
    <w:rsid w:val="00AC7B78"/>
    <w:rsid w:val="00AD000B"/>
    <w:rsid w:val="00AD05A8"/>
    <w:rsid w:val="00AD05AA"/>
    <w:rsid w:val="00AD05BA"/>
    <w:rsid w:val="00AD07EF"/>
    <w:rsid w:val="00AD099A"/>
    <w:rsid w:val="00AD09CF"/>
    <w:rsid w:val="00AD0F25"/>
    <w:rsid w:val="00AD0F69"/>
    <w:rsid w:val="00AD0FF5"/>
    <w:rsid w:val="00AD10A1"/>
    <w:rsid w:val="00AD14F9"/>
    <w:rsid w:val="00AD1571"/>
    <w:rsid w:val="00AD1770"/>
    <w:rsid w:val="00AD1C41"/>
    <w:rsid w:val="00AD20A8"/>
    <w:rsid w:val="00AD212E"/>
    <w:rsid w:val="00AD218C"/>
    <w:rsid w:val="00AD21C4"/>
    <w:rsid w:val="00AD239C"/>
    <w:rsid w:val="00AD23B0"/>
    <w:rsid w:val="00AD24EB"/>
    <w:rsid w:val="00AD2548"/>
    <w:rsid w:val="00AD2594"/>
    <w:rsid w:val="00AD2657"/>
    <w:rsid w:val="00AD2814"/>
    <w:rsid w:val="00AD28CA"/>
    <w:rsid w:val="00AD2955"/>
    <w:rsid w:val="00AD2C7D"/>
    <w:rsid w:val="00AD2CDE"/>
    <w:rsid w:val="00AD2D4E"/>
    <w:rsid w:val="00AD3310"/>
    <w:rsid w:val="00AD3904"/>
    <w:rsid w:val="00AD3910"/>
    <w:rsid w:val="00AD3971"/>
    <w:rsid w:val="00AD3A86"/>
    <w:rsid w:val="00AD3B39"/>
    <w:rsid w:val="00AD3B41"/>
    <w:rsid w:val="00AD3D9A"/>
    <w:rsid w:val="00AD3F71"/>
    <w:rsid w:val="00AD3F81"/>
    <w:rsid w:val="00AD4215"/>
    <w:rsid w:val="00AD446B"/>
    <w:rsid w:val="00AD454B"/>
    <w:rsid w:val="00AD458E"/>
    <w:rsid w:val="00AD4687"/>
    <w:rsid w:val="00AD469D"/>
    <w:rsid w:val="00AD499A"/>
    <w:rsid w:val="00AD4B6E"/>
    <w:rsid w:val="00AD4D01"/>
    <w:rsid w:val="00AD4D06"/>
    <w:rsid w:val="00AD4D90"/>
    <w:rsid w:val="00AD4DC4"/>
    <w:rsid w:val="00AD4F50"/>
    <w:rsid w:val="00AD4FB4"/>
    <w:rsid w:val="00AD55F7"/>
    <w:rsid w:val="00AD5848"/>
    <w:rsid w:val="00AD5933"/>
    <w:rsid w:val="00AD5A0B"/>
    <w:rsid w:val="00AD5BB1"/>
    <w:rsid w:val="00AD6057"/>
    <w:rsid w:val="00AD6401"/>
    <w:rsid w:val="00AD6440"/>
    <w:rsid w:val="00AD64E8"/>
    <w:rsid w:val="00AD66B1"/>
    <w:rsid w:val="00AD66D5"/>
    <w:rsid w:val="00AD68EF"/>
    <w:rsid w:val="00AD6972"/>
    <w:rsid w:val="00AD6B6B"/>
    <w:rsid w:val="00AD6D7F"/>
    <w:rsid w:val="00AD72CA"/>
    <w:rsid w:val="00AD745D"/>
    <w:rsid w:val="00AD747A"/>
    <w:rsid w:val="00AD75AE"/>
    <w:rsid w:val="00AD79BF"/>
    <w:rsid w:val="00AD7D30"/>
    <w:rsid w:val="00AE001C"/>
    <w:rsid w:val="00AE0134"/>
    <w:rsid w:val="00AE01E1"/>
    <w:rsid w:val="00AE0220"/>
    <w:rsid w:val="00AE0529"/>
    <w:rsid w:val="00AE095C"/>
    <w:rsid w:val="00AE0984"/>
    <w:rsid w:val="00AE0BAB"/>
    <w:rsid w:val="00AE0EA4"/>
    <w:rsid w:val="00AE1004"/>
    <w:rsid w:val="00AE14AB"/>
    <w:rsid w:val="00AE16E9"/>
    <w:rsid w:val="00AE16EE"/>
    <w:rsid w:val="00AE17B1"/>
    <w:rsid w:val="00AE194A"/>
    <w:rsid w:val="00AE1A51"/>
    <w:rsid w:val="00AE1B7E"/>
    <w:rsid w:val="00AE1EF7"/>
    <w:rsid w:val="00AE1F34"/>
    <w:rsid w:val="00AE1F9B"/>
    <w:rsid w:val="00AE201E"/>
    <w:rsid w:val="00AE2100"/>
    <w:rsid w:val="00AE2331"/>
    <w:rsid w:val="00AE23A2"/>
    <w:rsid w:val="00AE2965"/>
    <w:rsid w:val="00AE2B00"/>
    <w:rsid w:val="00AE2B19"/>
    <w:rsid w:val="00AE2BDA"/>
    <w:rsid w:val="00AE2C92"/>
    <w:rsid w:val="00AE323F"/>
    <w:rsid w:val="00AE34B5"/>
    <w:rsid w:val="00AE360A"/>
    <w:rsid w:val="00AE3776"/>
    <w:rsid w:val="00AE3BE4"/>
    <w:rsid w:val="00AE3CDC"/>
    <w:rsid w:val="00AE3CF0"/>
    <w:rsid w:val="00AE3ECC"/>
    <w:rsid w:val="00AE41D3"/>
    <w:rsid w:val="00AE43C8"/>
    <w:rsid w:val="00AE4590"/>
    <w:rsid w:val="00AE4637"/>
    <w:rsid w:val="00AE4700"/>
    <w:rsid w:val="00AE475B"/>
    <w:rsid w:val="00AE4766"/>
    <w:rsid w:val="00AE4974"/>
    <w:rsid w:val="00AE4B7C"/>
    <w:rsid w:val="00AE4C22"/>
    <w:rsid w:val="00AE4D19"/>
    <w:rsid w:val="00AE4DDC"/>
    <w:rsid w:val="00AE536D"/>
    <w:rsid w:val="00AE5379"/>
    <w:rsid w:val="00AE53EC"/>
    <w:rsid w:val="00AE563F"/>
    <w:rsid w:val="00AE5694"/>
    <w:rsid w:val="00AE58A3"/>
    <w:rsid w:val="00AE5934"/>
    <w:rsid w:val="00AE5A15"/>
    <w:rsid w:val="00AE5A75"/>
    <w:rsid w:val="00AE5AF0"/>
    <w:rsid w:val="00AE5B78"/>
    <w:rsid w:val="00AE5E2A"/>
    <w:rsid w:val="00AE5E83"/>
    <w:rsid w:val="00AE60B7"/>
    <w:rsid w:val="00AE60E8"/>
    <w:rsid w:val="00AE65E9"/>
    <w:rsid w:val="00AE6729"/>
    <w:rsid w:val="00AE672E"/>
    <w:rsid w:val="00AE7105"/>
    <w:rsid w:val="00AE732A"/>
    <w:rsid w:val="00AE7558"/>
    <w:rsid w:val="00AE761F"/>
    <w:rsid w:val="00AE7829"/>
    <w:rsid w:val="00AE7833"/>
    <w:rsid w:val="00AE7868"/>
    <w:rsid w:val="00AE7912"/>
    <w:rsid w:val="00AE798A"/>
    <w:rsid w:val="00AE7B45"/>
    <w:rsid w:val="00AE7D6A"/>
    <w:rsid w:val="00AE7E74"/>
    <w:rsid w:val="00AE7F5F"/>
    <w:rsid w:val="00AE7FC2"/>
    <w:rsid w:val="00AF01BD"/>
    <w:rsid w:val="00AF029E"/>
    <w:rsid w:val="00AF03EC"/>
    <w:rsid w:val="00AF0512"/>
    <w:rsid w:val="00AF0532"/>
    <w:rsid w:val="00AF05E4"/>
    <w:rsid w:val="00AF09D4"/>
    <w:rsid w:val="00AF0A9D"/>
    <w:rsid w:val="00AF0BEA"/>
    <w:rsid w:val="00AF10D6"/>
    <w:rsid w:val="00AF10E9"/>
    <w:rsid w:val="00AF13D4"/>
    <w:rsid w:val="00AF14C6"/>
    <w:rsid w:val="00AF16FE"/>
    <w:rsid w:val="00AF1719"/>
    <w:rsid w:val="00AF189B"/>
    <w:rsid w:val="00AF1AA6"/>
    <w:rsid w:val="00AF1DCE"/>
    <w:rsid w:val="00AF1F3D"/>
    <w:rsid w:val="00AF1F5A"/>
    <w:rsid w:val="00AF1FC2"/>
    <w:rsid w:val="00AF20ED"/>
    <w:rsid w:val="00AF225A"/>
    <w:rsid w:val="00AF241C"/>
    <w:rsid w:val="00AF2574"/>
    <w:rsid w:val="00AF2679"/>
    <w:rsid w:val="00AF27DA"/>
    <w:rsid w:val="00AF2A1E"/>
    <w:rsid w:val="00AF2D40"/>
    <w:rsid w:val="00AF2F26"/>
    <w:rsid w:val="00AF32B2"/>
    <w:rsid w:val="00AF35D9"/>
    <w:rsid w:val="00AF3857"/>
    <w:rsid w:val="00AF3882"/>
    <w:rsid w:val="00AF3EC2"/>
    <w:rsid w:val="00AF3FDB"/>
    <w:rsid w:val="00AF4037"/>
    <w:rsid w:val="00AF45EB"/>
    <w:rsid w:val="00AF466E"/>
    <w:rsid w:val="00AF4C48"/>
    <w:rsid w:val="00AF4CAA"/>
    <w:rsid w:val="00AF4F4D"/>
    <w:rsid w:val="00AF4FC4"/>
    <w:rsid w:val="00AF50EA"/>
    <w:rsid w:val="00AF521C"/>
    <w:rsid w:val="00AF52FD"/>
    <w:rsid w:val="00AF554E"/>
    <w:rsid w:val="00AF57C3"/>
    <w:rsid w:val="00AF57CF"/>
    <w:rsid w:val="00AF57E8"/>
    <w:rsid w:val="00AF5880"/>
    <w:rsid w:val="00AF5A07"/>
    <w:rsid w:val="00AF5BC1"/>
    <w:rsid w:val="00AF5FD4"/>
    <w:rsid w:val="00AF617D"/>
    <w:rsid w:val="00AF6558"/>
    <w:rsid w:val="00AF66F0"/>
    <w:rsid w:val="00AF6740"/>
    <w:rsid w:val="00AF6AE2"/>
    <w:rsid w:val="00AF6B77"/>
    <w:rsid w:val="00AF6EBC"/>
    <w:rsid w:val="00AF6F0E"/>
    <w:rsid w:val="00AF6FA1"/>
    <w:rsid w:val="00AF6FFB"/>
    <w:rsid w:val="00AF718B"/>
    <w:rsid w:val="00AF71E0"/>
    <w:rsid w:val="00AF737D"/>
    <w:rsid w:val="00AF741B"/>
    <w:rsid w:val="00AF7635"/>
    <w:rsid w:val="00AF76E3"/>
    <w:rsid w:val="00AF7769"/>
    <w:rsid w:val="00AF77D4"/>
    <w:rsid w:val="00AF7803"/>
    <w:rsid w:val="00AF7869"/>
    <w:rsid w:val="00AF78DB"/>
    <w:rsid w:val="00AF7F6E"/>
    <w:rsid w:val="00B000FA"/>
    <w:rsid w:val="00B00149"/>
    <w:rsid w:val="00B001E9"/>
    <w:rsid w:val="00B003B3"/>
    <w:rsid w:val="00B003FF"/>
    <w:rsid w:val="00B00482"/>
    <w:rsid w:val="00B0058F"/>
    <w:rsid w:val="00B0087A"/>
    <w:rsid w:val="00B008CF"/>
    <w:rsid w:val="00B00B6D"/>
    <w:rsid w:val="00B00BAE"/>
    <w:rsid w:val="00B00F8D"/>
    <w:rsid w:val="00B010EC"/>
    <w:rsid w:val="00B0114F"/>
    <w:rsid w:val="00B012B5"/>
    <w:rsid w:val="00B013A0"/>
    <w:rsid w:val="00B013B9"/>
    <w:rsid w:val="00B01749"/>
    <w:rsid w:val="00B0179D"/>
    <w:rsid w:val="00B01996"/>
    <w:rsid w:val="00B01B12"/>
    <w:rsid w:val="00B01F31"/>
    <w:rsid w:val="00B01FA7"/>
    <w:rsid w:val="00B02260"/>
    <w:rsid w:val="00B023B2"/>
    <w:rsid w:val="00B024A6"/>
    <w:rsid w:val="00B0262B"/>
    <w:rsid w:val="00B02D62"/>
    <w:rsid w:val="00B02DFB"/>
    <w:rsid w:val="00B03017"/>
    <w:rsid w:val="00B03271"/>
    <w:rsid w:val="00B032E0"/>
    <w:rsid w:val="00B0333D"/>
    <w:rsid w:val="00B0349B"/>
    <w:rsid w:val="00B03568"/>
    <w:rsid w:val="00B0357F"/>
    <w:rsid w:val="00B03655"/>
    <w:rsid w:val="00B03825"/>
    <w:rsid w:val="00B03C37"/>
    <w:rsid w:val="00B03DE4"/>
    <w:rsid w:val="00B03E09"/>
    <w:rsid w:val="00B03E0B"/>
    <w:rsid w:val="00B041C4"/>
    <w:rsid w:val="00B041C5"/>
    <w:rsid w:val="00B04283"/>
    <w:rsid w:val="00B04286"/>
    <w:rsid w:val="00B04383"/>
    <w:rsid w:val="00B0480B"/>
    <w:rsid w:val="00B0498F"/>
    <w:rsid w:val="00B04997"/>
    <w:rsid w:val="00B04A45"/>
    <w:rsid w:val="00B04BBC"/>
    <w:rsid w:val="00B04C00"/>
    <w:rsid w:val="00B04DF8"/>
    <w:rsid w:val="00B04EF7"/>
    <w:rsid w:val="00B04F1A"/>
    <w:rsid w:val="00B04F60"/>
    <w:rsid w:val="00B04FF7"/>
    <w:rsid w:val="00B04FF9"/>
    <w:rsid w:val="00B0538E"/>
    <w:rsid w:val="00B05417"/>
    <w:rsid w:val="00B058FA"/>
    <w:rsid w:val="00B059C0"/>
    <w:rsid w:val="00B059C2"/>
    <w:rsid w:val="00B05C91"/>
    <w:rsid w:val="00B05FEE"/>
    <w:rsid w:val="00B06025"/>
    <w:rsid w:val="00B06062"/>
    <w:rsid w:val="00B06149"/>
    <w:rsid w:val="00B06187"/>
    <w:rsid w:val="00B062B8"/>
    <w:rsid w:val="00B062BA"/>
    <w:rsid w:val="00B0653A"/>
    <w:rsid w:val="00B0671F"/>
    <w:rsid w:val="00B0684E"/>
    <w:rsid w:val="00B0685C"/>
    <w:rsid w:val="00B0699E"/>
    <w:rsid w:val="00B06BF4"/>
    <w:rsid w:val="00B06E76"/>
    <w:rsid w:val="00B06F48"/>
    <w:rsid w:val="00B06FE8"/>
    <w:rsid w:val="00B072E4"/>
    <w:rsid w:val="00B072EA"/>
    <w:rsid w:val="00B07439"/>
    <w:rsid w:val="00B07609"/>
    <w:rsid w:val="00B07684"/>
    <w:rsid w:val="00B07768"/>
    <w:rsid w:val="00B07787"/>
    <w:rsid w:val="00B07845"/>
    <w:rsid w:val="00B079E6"/>
    <w:rsid w:val="00B07CB4"/>
    <w:rsid w:val="00B07D1A"/>
    <w:rsid w:val="00B07D3A"/>
    <w:rsid w:val="00B07D63"/>
    <w:rsid w:val="00B07E5B"/>
    <w:rsid w:val="00B10236"/>
    <w:rsid w:val="00B102DD"/>
    <w:rsid w:val="00B10345"/>
    <w:rsid w:val="00B10679"/>
    <w:rsid w:val="00B1076E"/>
    <w:rsid w:val="00B10A70"/>
    <w:rsid w:val="00B10AD2"/>
    <w:rsid w:val="00B10D35"/>
    <w:rsid w:val="00B10D9B"/>
    <w:rsid w:val="00B10DA1"/>
    <w:rsid w:val="00B1106E"/>
    <w:rsid w:val="00B11133"/>
    <w:rsid w:val="00B1124D"/>
    <w:rsid w:val="00B114AD"/>
    <w:rsid w:val="00B1183A"/>
    <w:rsid w:val="00B11C4F"/>
    <w:rsid w:val="00B11F0E"/>
    <w:rsid w:val="00B11F57"/>
    <w:rsid w:val="00B11F6A"/>
    <w:rsid w:val="00B11F97"/>
    <w:rsid w:val="00B11FD2"/>
    <w:rsid w:val="00B123DB"/>
    <w:rsid w:val="00B126D8"/>
    <w:rsid w:val="00B12D19"/>
    <w:rsid w:val="00B12E6D"/>
    <w:rsid w:val="00B13683"/>
    <w:rsid w:val="00B136D4"/>
    <w:rsid w:val="00B1381B"/>
    <w:rsid w:val="00B13A6E"/>
    <w:rsid w:val="00B13B24"/>
    <w:rsid w:val="00B13C79"/>
    <w:rsid w:val="00B13D0F"/>
    <w:rsid w:val="00B13D14"/>
    <w:rsid w:val="00B14137"/>
    <w:rsid w:val="00B14337"/>
    <w:rsid w:val="00B145B0"/>
    <w:rsid w:val="00B14616"/>
    <w:rsid w:val="00B14682"/>
    <w:rsid w:val="00B14692"/>
    <w:rsid w:val="00B14962"/>
    <w:rsid w:val="00B14AD2"/>
    <w:rsid w:val="00B14B53"/>
    <w:rsid w:val="00B15047"/>
    <w:rsid w:val="00B1539B"/>
    <w:rsid w:val="00B15449"/>
    <w:rsid w:val="00B155E6"/>
    <w:rsid w:val="00B15618"/>
    <w:rsid w:val="00B1567C"/>
    <w:rsid w:val="00B156AE"/>
    <w:rsid w:val="00B15761"/>
    <w:rsid w:val="00B15959"/>
    <w:rsid w:val="00B15F5E"/>
    <w:rsid w:val="00B161A6"/>
    <w:rsid w:val="00B165E5"/>
    <w:rsid w:val="00B16710"/>
    <w:rsid w:val="00B16812"/>
    <w:rsid w:val="00B16DB1"/>
    <w:rsid w:val="00B16DCE"/>
    <w:rsid w:val="00B16E21"/>
    <w:rsid w:val="00B17071"/>
    <w:rsid w:val="00B17525"/>
    <w:rsid w:val="00B178E6"/>
    <w:rsid w:val="00B178F8"/>
    <w:rsid w:val="00B20410"/>
    <w:rsid w:val="00B20811"/>
    <w:rsid w:val="00B2087A"/>
    <w:rsid w:val="00B20B7D"/>
    <w:rsid w:val="00B20CF6"/>
    <w:rsid w:val="00B20E14"/>
    <w:rsid w:val="00B20EC4"/>
    <w:rsid w:val="00B210C5"/>
    <w:rsid w:val="00B21129"/>
    <w:rsid w:val="00B21135"/>
    <w:rsid w:val="00B21285"/>
    <w:rsid w:val="00B215C9"/>
    <w:rsid w:val="00B21616"/>
    <w:rsid w:val="00B2178E"/>
    <w:rsid w:val="00B21827"/>
    <w:rsid w:val="00B21D4B"/>
    <w:rsid w:val="00B21EDB"/>
    <w:rsid w:val="00B21F6F"/>
    <w:rsid w:val="00B22357"/>
    <w:rsid w:val="00B225BB"/>
    <w:rsid w:val="00B22991"/>
    <w:rsid w:val="00B22B6C"/>
    <w:rsid w:val="00B22C66"/>
    <w:rsid w:val="00B22D3E"/>
    <w:rsid w:val="00B22E3D"/>
    <w:rsid w:val="00B22F3D"/>
    <w:rsid w:val="00B22F53"/>
    <w:rsid w:val="00B22F7C"/>
    <w:rsid w:val="00B231C0"/>
    <w:rsid w:val="00B23971"/>
    <w:rsid w:val="00B239FC"/>
    <w:rsid w:val="00B23A0B"/>
    <w:rsid w:val="00B23BFB"/>
    <w:rsid w:val="00B23C4C"/>
    <w:rsid w:val="00B23CEA"/>
    <w:rsid w:val="00B23E9F"/>
    <w:rsid w:val="00B23F83"/>
    <w:rsid w:val="00B24213"/>
    <w:rsid w:val="00B24579"/>
    <w:rsid w:val="00B2462F"/>
    <w:rsid w:val="00B2481D"/>
    <w:rsid w:val="00B2484B"/>
    <w:rsid w:val="00B24885"/>
    <w:rsid w:val="00B249A8"/>
    <w:rsid w:val="00B24C15"/>
    <w:rsid w:val="00B24CA5"/>
    <w:rsid w:val="00B24F65"/>
    <w:rsid w:val="00B24F7D"/>
    <w:rsid w:val="00B251A2"/>
    <w:rsid w:val="00B251FC"/>
    <w:rsid w:val="00B252B1"/>
    <w:rsid w:val="00B253E8"/>
    <w:rsid w:val="00B25550"/>
    <w:rsid w:val="00B2559E"/>
    <w:rsid w:val="00B256D1"/>
    <w:rsid w:val="00B258AA"/>
    <w:rsid w:val="00B259E7"/>
    <w:rsid w:val="00B25F04"/>
    <w:rsid w:val="00B26345"/>
    <w:rsid w:val="00B263C2"/>
    <w:rsid w:val="00B268DD"/>
    <w:rsid w:val="00B26B66"/>
    <w:rsid w:val="00B26C4C"/>
    <w:rsid w:val="00B26DF0"/>
    <w:rsid w:val="00B26F9B"/>
    <w:rsid w:val="00B2704D"/>
    <w:rsid w:val="00B271AD"/>
    <w:rsid w:val="00B27292"/>
    <w:rsid w:val="00B27331"/>
    <w:rsid w:val="00B273E7"/>
    <w:rsid w:val="00B274CC"/>
    <w:rsid w:val="00B2756B"/>
    <w:rsid w:val="00B27652"/>
    <w:rsid w:val="00B277E7"/>
    <w:rsid w:val="00B278BE"/>
    <w:rsid w:val="00B27A34"/>
    <w:rsid w:val="00B27D93"/>
    <w:rsid w:val="00B30096"/>
    <w:rsid w:val="00B300AA"/>
    <w:rsid w:val="00B301AD"/>
    <w:rsid w:val="00B3047F"/>
    <w:rsid w:val="00B305B7"/>
    <w:rsid w:val="00B30608"/>
    <w:rsid w:val="00B3080E"/>
    <w:rsid w:val="00B30A1B"/>
    <w:rsid w:val="00B30A2A"/>
    <w:rsid w:val="00B30ADB"/>
    <w:rsid w:val="00B30E2D"/>
    <w:rsid w:val="00B31058"/>
    <w:rsid w:val="00B310FF"/>
    <w:rsid w:val="00B3114F"/>
    <w:rsid w:val="00B315F0"/>
    <w:rsid w:val="00B31894"/>
    <w:rsid w:val="00B319A7"/>
    <w:rsid w:val="00B31B03"/>
    <w:rsid w:val="00B31BC6"/>
    <w:rsid w:val="00B31FDB"/>
    <w:rsid w:val="00B3227B"/>
    <w:rsid w:val="00B322E0"/>
    <w:rsid w:val="00B326AC"/>
    <w:rsid w:val="00B3275F"/>
    <w:rsid w:val="00B32896"/>
    <w:rsid w:val="00B32BF7"/>
    <w:rsid w:val="00B32D6C"/>
    <w:rsid w:val="00B33114"/>
    <w:rsid w:val="00B33197"/>
    <w:rsid w:val="00B336EC"/>
    <w:rsid w:val="00B3378D"/>
    <w:rsid w:val="00B33828"/>
    <w:rsid w:val="00B33A50"/>
    <w:rsid w:val="00B33AC0"/>
    <w:rsid w:val="00B33AFB"/>
    <w:rsid w:val="00B33CFB"/>
    <w:rsid w:val="00B33FF3"/>
    <w:rsid w:val="00B3408A"/>
    <w:rsid w:val="00B340C0"/>
    <w:rsid w:val="00B341FC"/>
    <w:rsid w:val="00B34290"/>
    <w:rsid w:val="00B343A1"/>
    <w:rsid w:val="00B3482B"/>
    <w:rsid w:val="00B3511F"/>
    <w:rsid w:val="00B353C5"/>
    <w:rsid w:val="00B353E2"/>
    <w:rsid w:val="00B354E3"/>
    <w:rsid w:val="00B35602"/>
    <w:rsid w:val="00B3563B"/>
    <w:rsid w:val="00B358F7"/>
    <w:rsid w:val="00B35927"/>
    <w:rsid w:val="00B35959"/>
    <w:rsid w:val="00B3620A"/>
    <w:rsid w:val="00B366B8"/>
    <w:rsid w:val="00B3685C"/>
    <w:rsid w:val="00B36A12"/>
    <w:rsid w:val="00B36A17"/>
    <w:rsid w:val="00B36B65"/>
    <w:rsid w:val="00B36E01"/>
    <w:rsid w:val="00B36E12"/>
    <w:rsid w:val="00B36E8F"/>
    <w:rsid w:val="00B36F78"/>
    <w:rsid w:val="00B3739A"/>
    <w:rsid w:val="00B375BC"/>
    <w:rsid w:val="00B37760"/>
    <w:rsid w:val="00B37895"/>
    <w:rsid w:val="00B379C2"/>
    <w:rsid w:val="00B37A30"/>
    <w:rsid w:val="00B37F25"/>
    <w:rsid w:val="00B37FF6"/>
    <w:rsid w:val="00B403A9"/>
    <w:rsid w:val="00B404CC"/>
    <w:rsid w:val="00B406C9"/>
    <w:rsid w:val="00B408E0"/>
    <w:rsid w:val="00B4097F"/>
    <w:rsid w:val="00B40C6D"/>
    <w:rsid w:val="00B40CC7"/>
    <w:rsid w:val="00B40DC4"/>
    <w:rsid w:val="00B40E14"/>
    <w:rsid w:val="00B40F8E"/>
    <w:rsid w:val="00B41031"/>
    <w:rsid w:val="00B41112"/>
    <w:rsid w:val="00B411D2"/>
    <w:rsid w:val="00B411DF"/>
    <w:rsid w:val="00B41791"/>
    <w:rsid w:val="00B41929"/>
    <w:rsid w:val="00B41A01"/>
    <w:rsid w:val="00B41CDC"/>
    <w:rsid w:val="00B41D44"/>
    <w:rsid w:val="00B41E2C"/>
    <w:rsid w:val="00B41E68"/>
    <w:rsid w:val="00B42027"/>
    <w:rsid w:val="00B4202D"/>
    <w:rsid w:val="00B420BD"/>
    <w:rsid w:val="00B420E6"/>
    <w:rsid w:val="00B4228C"/>
    <w:rsid w:val="00B42A88"/>
    <w:rsid w:val="00B42C7C"/>
    <w:rsid w:val="00B42CB2"/>
    <w:rsid w:val="00B42D9A"/>
    <w:rsid w:val="00B42E02"/>
    <w:rsid w:val="00B42F3A"/>
    <w:rsid w:val="00B42F82"/>
    <w:rsid w:val="00B43377"/>
    <w:rsid w:val="00B43399"/>
    <w:rsid w:val="00B4359C"/>
    <w:rsid w:val="00B435E6"/>
    <w:rsid w:val="00B4365B"/>
    <w:rsid w:val="00B437D3"/>
    <w:rsid w:val="00B439CE"/>
    <w:rsid w:val="00B43B77"/>
    <w:rsid w:val="00B43C8F"/>
    <w:rsid w:val="00B43D15"/>
    <w:rsid w:val="00B43FDF"/>
    <w:rsid w:val="00B44467"/>
    <w:rsid w:val="00B444A3"/>
    <w:rsid w:val="00B44846"/>
    <w:rsid w:val="00B44960"/>
    <w:rsid w:val="00B449E3"/>
    <w:rsid w:val="00B44B3E"/>
    <w:rsid w:val="00B44DC0"/>
    <w:rsid w:val="00B4507F"/>
    <w:rsid w:val="00B4523D"/>
    <w:rsid w:val="00B4524F"/>
    <w:rsid w:val="00B453CB"/>
    <w:rsid w:val="00B453DB"/>
    <w:rsid w:val="00B4559C"/>
    <w:rsid w:val="00B456C9"/>
    <w:rsid w:val="00B45AE6"/>
    <w:rsid w:val="00B45D31"/>
    <w:rsid w:val="00B45E25"/>
    <w:rsid w:val="00B45FF7"/>
    <w:rsid w:val="00B4617E"/>
    <w:rsid w:val="00B46389"/>
    <w:rsid w:val="00B4643C"/>
    <w:rsid w:val="00B465CB"/>
    <w:rsid w:val="00B46759"/>
    <w:rsid w:val="00B46ACC"/>
    <w:rsid w:val="00B46BF7"/>
    <w:rsid w:val="00B470C7"/>
    <w:rsid w:val="00B474B6"/>
    <w:rsid w:val="00B47608"/>
    <w:rsid w:val="00B476FF"/>
    <w:rsid w:val="00B47927"/>
    <w:rsid w:val="00B47B06"/>
    <w:rsid w:val="00B47CE9"/>
    <w:rsid w:val="00B47DF4"/>
    <w:rsid w:val="00B50315"/>
    <w:rsid w:val="00B506AE"/>
    <w:rsid w:val="00B50757"/>
    <w:rsid w:val="00B50A4A"/>
    <w:rsid w:val="00B50C11"/>
    <w:rsid w:val="00B50DBB"/>
    <w:rsid w:val="00B517FA"/>
    <w:rsid w:val="00B51854"/>
    <w:rsid w:val="00B51972"/>
    <w:rsid w:val="00B51A70"/>
    <w:rsid w:val="00B51AF6"/>
    <w:rsid w:val="00B51EA3"/>
    <w:rsid w:val="00B51EE1"/>
    <w:rsid w:val="00B52026"/>
    <w:rsid w:val="00B520EE"/>
    <w:rsid w:val="00B5213E"/>
    <w:rsid w:val="00B5225B"/>
    <w:rsid w:val="00B52296"/>
    <w:rsid w:val="00B52387"/>
    <w:rsid w:val="00B5247F"/>
    <w:rsid w:val="00B525D5"/>
    <w:rsid w:val="00B52621"/>
    <w:rsid w:val="00B5277B"/>
    <w:rsid w:val="00B527AB"/>
    <w:rsid w:val="00B52A42"/>
    <w:rsid w:val="00B52C43"/>
    <w:rsid w:val="00B52CDD"/>
    <w:rsid w:val="00B52D3A"/>
    <w:rsid w:val="00B5317E"/>
    <w:rsid w:val="00B532A5"/>
    <w:rsid w:val="00B5338D"/>
    <w:rsid w:val="00B53402"/>
    <w:rsid w:val="00B53702"/>
    <w:rsid w:val="00B53827"/>
    <w:rsid w:val="00B539BF"/>
    <w:rsid w:val="00B53D74"/>
    <w:rsid w:val="00B54155"/>
    <w:rsid w:val="00B541C9"/>
    <w:rsid w:val="00B542D1"/>
    <w:rsid w:val="00B54316"/>
    <w:rsid w:val="00B54381"/>
    <w:rsid w:val="00B544A9"/>
    <w:rsid w:val="00B54CB1"/>
    <w:rsid w:val="00B54D54"/>
    <w:rsid w:val="00B54DF1"/>
    <w:rsid w:val="00B54F46"/>
    <w:rsid w:val="00B55719"/>
    <w:rsid w:val="00B55BAA"/>
    <w:rsid w:val="00B55D9A"/>
    <w:rsid w:val="00B56000"/>
    <w:rsid w:val="00B561AA"/>
    <w:rsid w:val="00B567A1"/>
    <w:rsid w:val="00B56ADB"/>
    <w:rsid w:val="00B56F4F"/>
    <w:rsid w:val="00B56F53"/>
    <w:rsid w:val="00B5704B"/>
    <w:rsid w:val="00B571CE"/>
    <w:rsid w:val="00B57550"/>
    <w:rsid w:val="00B57608"/>
    <w:rsid w:val="00B57836"/>
    <w:rsid w:val="00B5794B"/>
    <w:rsid w:val="00B57D00"/>
    <w:rsid w:val="00B57F9B"/>
    <w:rsid w:val="00B600A4"/>
    <w:rsid w:val="00B60581"/>
    <w:rsid w:val="00B60812"/>
    <w:rsid w:val="00B60868"/>
    <w:rsid w:val="00B609A2"/>
    <w:rsid w:val="00B60A51"/>
    <w:rsid w:val="00B60BFD"/>
    <w:rsid w:val="00B61065"/>
    <w:rsid w:val="00B61197"/>
    <w:rsid w:val="00B612BF"/>
    <w:rsid w:val="00B61325"/>
    <w:rsid w:val="00B61442"/>
    <w:rsid w:val="00B615DF"/>
    <w:rsid w:val="00B621A4"/>
    <w:rsid w:val="00B624B5"/>
    <w:rsid w:val="00B62501"/>
    <w:rsid w:val="00B626F3"/>
    <w:rsid w:val="00B62803"/>
    <w:rsid w:val="00B62E94"/>
    <w:rsid w:val="00B6304C"/>
    <w:rsid w:val="00B631AB"/>
    <w:rsid w:val="00B632E7"/>
    <w:rsid w:val="00B6345E"/>
    <w:rsid w:val="00B635FF"/>
    <w:rsid w:val="00B63624"/>
    <w:rsid w:val="00B636F0"/>
    <w:rsid w:val="00B6384F"/>
    <w:rsid w:val="00B63AF4"/>
    <w:rsid w:val="00B63B24"/>
    <w:rsid w:val="00B63E38"/>
    <w:rsid w:val="00B63EB2"/>
    <w:rsid w:val="00B63F43"/>
    <w:rsid w:val="00B647ED"/>
    <w:rsid w:val="00B64959"/>
    <w:rsid w:val="00B64C25"/>
    <w:rsid w:val="00B64DB0"/>
    <w:rsid w:val="00B650FD"/>
    <w:rsid w:val="00B65383"/>
    <w:rsid w:val="00B6588F"/>
    <w:rsid w:val="00B659DC"/>
    <w:rsid w:val="00B65A63"/>
    <w:rsid w:val="00B65B15"/>
    <w:rsid w:val="00B65BE4"/>
    <w:rsid w:val="00B65C00"/>
    <w:rsid w:val="00B65E6C"/>
    <w:rsid w:val="00B65ECA"/>
    <w:rsid w:val="00B65F44"/>
    <w:rsid w:val="00B660CD"/>
    <w:rsid w:val="00B66375"/>
    <w:rsid w:val="00B6639D"/>
    <w:rsid w:val="00B66911"/>
    <w:rsid w:val="00B66BBC"/>
    <w:rsid w:val="00B66D78"/>
    <w:rsid w:val="00B66ED7"/>
    <w:rsid w:val="00B66F0A"/>
    <w:rsid w:val="00B67142"/>
    <w:rsid w:val="00B671A4"/>
    <w:rsid w:val="00B672DA"/>
    <w:rsid w:val="00B6762A"/>
    <w:rsid w:val="00B67648"/>
    <w:rsid w:val="00B6768E"/>
    <w:rsid w:val="00B676AA"/>
    <w:rsid w:val="00B6792E"/>
    <w:rsid w:val="00B6793B"/>
    <w:rsid w:val="00B67E0A"/>
    <w:rsid w:val="00B67E4F"/>
    <w:rsid w:val="00B67EFC"/>
    <w:rsid w:val="00B702B0"/>
    <w:rsid w:val="00B702B5"/>
    <w:rsid w:val="00B70593"/>
    <w:rsid w:val="00B70BD0"/>
    <w:rsid w:val="00B70C8C"/>
    <w:rsid w:val="00B70E31"/>
    <w:rsid w:val="00B71123"/>
    <w:rsid w:val="00B71144"/>
    <w:rsid w:val="00B711F6"/>
    <w:rsid w:val="00B713B2"/>
    <w:rsid w:val="00B71676"/>
    <w:rsid w:val="00B716DC"/>
    <w:rsid w:val="00B71713"/>
    <w:rsid w:val="00B71726"/>
    <w:rsid w:val="00B7184A"/>
    <w:rsid w:val="00B71DA2"/>
    <w:rsid w:val="00B71E6F"/>
    <w:rsid w:val="00B71F2F"/>
    <w:rsid w:val="00B720B8"/>
    <w:rsid w:val="00B72213"/>
    <w:rsid w:val="00B72277"/>
    <w:rsid w:val="00B72474"/>
    <w:rsid w:val="00B728EC"/>
    <w:rsid w:val="00B729A0"/>
    <w:rsid w:val="00B72A5C"/>
    <w:rsid w:val="00B72A8E"/>
    <w:rsid w:val="00B72AAC"/>
    <w:rsid w:val="00B72B04"/>
    <w:rsid w:val="00B72B77"/>
    <w:rsid w:val="00B72CBB"/>
    <w:rsid w:val="00B72CDB"/>
    <w:rsid w:val="00B72D57"/>
    <w:rsid w:val="00B72DC8"/>
    <w:rsid w:val="00B72F53"/>
    <w:rsid w:val="00B734A3"/>
    <w:rsid w:val="00B7366D"/>
    <w:rsid w:val="00B737C1"/>
    <w:rsid w:val="00B737E7"/>
    <w:rsid w:val="00B7382A"/>
    <w:rsid w:val="00B738BD"/>
    <w:rsid w:val="00B73CDB"/>
    <w:rsid w:val="00B740D2"/>
    <w:rsid w:val="00B740ED"/>
    <w:rsid w:val="00B74490"/>
    <w:rsid w:val="00B744B8"/>
    <w:rsid w:val="00B7452B"/>
    <w:rsid w:val="00B745BE"/>
    <w:rsid w:val="00B74921"/>
    <w:rsid w:val="00B74B70"/>
    <w:rsid w:val="00B74B9B"/>
    <w:rsid w:val="00B74BA4"/>
    <w:rsid w:val="00B74BA6"/>
    <w:rsid w:val="00B74D0A"/>
    <w:rsid w:val="00B74D58"/>
    <w:rsid w:val="00B74F90"/>
    <w:rsid w:val="00B75043"/>
    <w:rsid w:val="00B7526F"/>
    <w:rsid w:val="00B75358"/>
    <w:rsid w:val="00B753E9"/>
    <w:rsid w:val="00B75718"/>
    <w:rsid w:val="00B759EA"/>
    <w:rsid w:val="00B75C38"/>
    <w:rsid w:val="00B75DCA"/>
    <w:rsid w:val="00B76271"/>
    <w:rsid w:val="00B7661D"/>
    <w:rsid w:val="00B76667"/>
    <w:rsid w:val="00B76712"/>
    <w:rsid w:val="00B767B2"/>
    <w:rsid w:val="00B76930"/>
    <w:rsid w:val="00B76A8D"/>
    <w:rsid w:val="00B76B3B"/>
    <w:rsid w:val="00B76FDD"/>
    <w:rsid w:val="00B77136"/>
    <w:rsid w:val="00B7721A"/>
    <w:rsid w:val="00B77319"/>
    <w:rsid w:val="00B77666"/>
    <w:rsid w:val="00B776AE"/>
    <w:rsid w:val="00B776EA"/>
    <w:rsid w:val="00B77714"/>
    <w:rsid w:val="00B778B5"/>
    <w:rsid w:val="00B77BA0"/>
    <w:rsid w:val="00B77BD6"/>
    <w:rsid w:val="00B77D5C"/>
    <w:rsid w:val="00B77EB2"/>
    <w:rsid w:val="00B80256"/>
    <w:rsid w:val="00B80413"/>
    <w:rsid w:val="00B806F8"/>
    <w:rsid w:val="00B807EF"/>
    <w:rsid w:val="00B808A9"/>
    <w:rsid w:val="00B80D49"/>
    <w:rsid w:val="00B81111"/>
    <w:rsid w:val="00B8123B"/>
    <w:rsid w:val="00B812A3"/>
    <w:rsid w:val="00B813E5"/>
    <w:rsid w:val="00B81442"/>
    <w:rsid w:val="00B81A0A"/>
    <w:rsid w:val="00B81B9C"/>
    <w:rsid w:val="00B81D3F"/>
    <w:rsid w:val="00B82003"/>
    <w:rsid w:val="00B8207B"/>
    <w:rsid w:val="00B82121"/>
    <w:rsid w:val="00B823D1"/>
    <w:rsid w:val="00B8242E"/>
    <w:rsid w:val="00B825C9"/>
    <w:rsid w:val="00B8289F"/>
    <w:rsid w:val="00B82993"/>
    <w:rsid w:val="00B82BB1"/>
    <w:rsid w:val="00B82CDC"/>
    <w:rsid w:val="00B82F36"/>
    <w:rsid w:val="00B830FF"/>
    <w:rsid w:val="00B83211"/>
    <w:rsid w:val="00B836E6"/>
    <w:rsid w:val="00B83A24"/>
    <w:rsid w:val="00B83ADC"/>
    <w:rsid w:val="00B83D1D"/>
    <w:rsid w:val="00B83D63"/>
    <w:rsid w:val="00B83F33"/>
    <w:rsid w:val="00B83FCB"/>
    <w:rsid w:val="00B84042"/>
    <w:rsid w:val="00B84430"/>
    <w:rsid w:val="00B84528"/>
    <w:rsid w:val="00B84679"/>
    <w:rsid w:val="00B84723"/>
    <w:rsid w:val="00B848B1"/>
    <w:rsid w:val="00B84A84"/>
    <w:rsid w:val="00B84CF8"/>
    <w:rsid w:val="00B84E6E"/>
    <w:rsid w:val="00B85040"/>
    <w:rsid w:val="00B854A0"/>
    <w:rsid w:val="00B85786"/>
    <w:rsid w:val="00B859AF"/>
    <w:rsid w:val="00B85A21"/>
    <w:rsid w:val="00B85AC6"/>
    <w:rsid w:val="00B85AFE"/>
    <w:rsid w:val="00B85B4D"/>
    <w:rsid w:val="00B85DBF"/>
    <w:rsid w:val="00B85DDF"/>
    <w:rsid w:val="00B85E60"/>
    <w:rsid w:val="00B85F27"/>
    <w:rsid w:val="00B85F31"/>
    <w:rsid w:val="00B861C8"/>
    <w:rsid w:val="00B86344"/>
    <w:rsid w:val="00B86377"/>
    <w:rsid w:val="00B863BF"/>
    <w:rsid w:val="00B869E6"/>
    <w:rsid w:val="00B86A37"/>
    <w:rsid w:val="00B86A85"/>
    <w:rsid w:val="00B86B49"/>
    <w:rsid w:val="00B86D8C"/>
    <w:rsid w:val="00B86E82"/>
    <w:rsid w:val="00B8704A"/>
    <w:rsid w:val="00B874FD"/>
    <w:rsid w:val="00B876EB"/>
    <w:rsid w:val="00B877DE"/>
    <w:rsid w:val="00B878A2"/>
    <w:rsid w:val="00B87B1B"/>
    <w:rsid w:val="00B87BC8"/>
    <w:rsid w:val="00B87BE5"/>
    <w:rsid w:val="00B87C26"/>
    <w:rsid w:val="00B87E56"/>
    <w:rsid w:val="00B87EF4"/>
    <w:rsid w:val="00B9034C"/>
    <w:rsid w:val="00B903F5"/>
    <w:rsid w:val="00B90401"/>
    <w:rsid w:val="00B9050E"/>
    <w:rsid w:val="00B90560"/>
    <w:rsid w:val="00B9061E"/>
    <w:rsid w:val="00B90957"/>
    <w:rsid w:val="00B90A68"/>
    <w:rsid w:val="00B90C48"/>
    <w:rsid w:val="00B90C72"/>
    <w:rsid w:val="00B91000"/>
    <w:rsid w:val="00B91315"/>
    <w:rsid w:val="00B9149D"/>
    <w:rsid w:val="00B914F7"/>
    <w:rsid w:val="00B91610"/>
    <w:rsid w:val="00B91695"/>
    <w:rsid w:val="00B9174C"/>
    <w:rsid w:val="00B91B73"/>
    <w:rsid w:val="00B91C9C"/>
    <w:rsid w:val="00B91CFA"/>
    <w:rsid w:val="00B91F34"/>
    <w:rsid w:val="00B91FE0"/>
    <w:rsid w:val="00B91FE2"/>
    <w:rsid w:val="00B920E6"/>
    <w:rsid w:val="00B92236"/>
    <w:rsid w:val="00B922DA"/>
    <w:rsid w:val="00B922E4"/>
    <w:rsid w:val="00B92453"/>
    <w:rsid w:val="00B924E8"/>
    <w:rsid w:val="00B9270D"/>
    <w:rsid w:val="00B92770"/>
    <w:rsid w:val="00B92AA1"/>
    <w:rsid w:val="00B92D4C"/>
    <w:rsid w:val="00B92D68"/>
    <w:rsid w:val="00B92F46"/>
    <w:rsid w:val="00B93068"/>
    <w:rsid w:val="00B9311D"/>
    <w:rsid w:val="00B93435"/>
    <w:rsid w:val="00B934D5"/>
    <w:rsid w:val="00B93950"/>
    <w:rsid w:val="00B93A15"/>
    <w:rsid w:val="00B93A5E"/>
    <w:rsid w:val="00B93A91"/>
    <w:rsid w:val="00B93B3F"/>
    <w:rsid w:val="00B93BE1"/>
    <w:rsid w:val="00B93DD1"/>
    <w:rsid w:val="00B93EA4"/>
    <w:rsid w:val="00B93EF9"/>
    <w:rsid w:val="00B9409A"/>
    <w:rsid w:val="00B943B9"/>
    <w:rsid w:val="00B94632"/>
    <w:rsid w:val="00B94679"/>
    <w:rsid w:val="00B9472F"/>
    <w:rsid w:val="00B948CE"/>
    <w:rsid w:val="00B94909"/>
    <w:rsid w:val="00B94BD2"/>
    <w:rsid w:val="00B94D21"/>
    <w:rsid w:val="00B94D9A"/>
    <w:rsid w:val="00B94FAD"/>
    <w:rsid w:val="00B94FE9"/>
    <w:rsid w:val="00B950A0"/>
    <w:rsid w:val="00B95188"/>
    <w:rsid w:val="00B95565"/>
    <w:rsid w:val="00B957B4"/>
    <w:rsid w:val="00B95803"/>
    <w:rsid w:val="00B95826"/>
    <w:rsid w:val="00B9589F"/>
    <w:rsid w:val="00B95964"/>
    <w:rsid w:val="00B95A2A"/>
    <w:rsid w:val="00B95D77"/>
    <w:rsid w:val="00B95D7C"/>
    <w:rsid w:val="00B95DBE"/>
    <w:rsid w:val="00B95E6B"/>
    <w:rsid w:val="00B95F2F"/>
    <w:rsid w:val="00B95FDD"/>
    <w:rsid w:val="00B962C2"/>
    <w:rsid w:val="00B962C4"/>
    <w:rsid w:val="00B96423"/>
    <w:rsid w:val="00B965D1"/>
    <w:rsid w:val="00B965FC"/>
    <w:rsid w:val="00B966E4"/>
    <w:rsid w:val="00B968DA"/>
    <w:rsid w:val="00B969AE"/>
    <w:rsid w:val="00B971B7"/>
    <w:rsid w:val="00B973EC"/>
    <w:rsid w:val="00B975B9"/>
    <w:rsid w:val="00B9764A"/>
    <w:rsid w:val="00B97786"/>
    <w:rsid w:val="00B9783E"/>
    <w:rsid w:val="00B97B10"/>
    <w:rsid w:val="00B97CA4"/>
    <w:rsid w:val="00B97CF0"/>
    <w:rsid w:val="00B97EF1"/>
    <w:rsid w:val="00BA0207"/>
    <w:rsid w:val="00BA0234"/>
    <w:rsid w:val="00BA0238"/>
    <w:rsid w:val="00BA03B4"/>
    <w:rsid w:val="00BA047B"/>
    <w:rsid w:val="00BA0493"/>
    <w:rsid w:val="00BA053A"/>
    <w:rsid w:val="00BA070C"/>
    <w:rsid w:val="00BA0939"/>
    <w:rsid w:val="00BA0A3C"/>
    <w:rsid w:val="00BA0ABC"/>
    <w:rsid w:val="00BA0AE4"/>
    <w:rsid w:val="00BA0D42"/>
    <w:rsid w:val="00BA10CA"/>
    <w:rsid w:val="00BA1317"/>
    <w:rsid w:val="00BA136C"/>
    <w:rsid w:val="00BA150B"/>
    <w:rsid w:val="00BA1557"/>
    <w:rsid w:val="00BA1B23"/>
    <w:rsid w:val="00BA1B56"/>
    <w:rsid w:val="00BA1C13"/>
    <w:rsid w:val="00BA1E12"/>
    <w:rsid w:val="00BA2163"/>
    <w:rsid w:val="00BA29DC"/>
    <w:rsid w:val="00BA2A3E"/>
    <w:rsid w:val="00BA2AC8"/>
    <w:rsid w:val="00BA2CA6"/>
    <w:rsid w:val="00BA2D38"/>
    <w:rsid w:val="00BA3095"/>
    <w:rsid w:val="00BA31A6"/>
    <w:rsid w:val="00BA31C4"/>
    <w:rsid w:val="00BA3224"/>
    <w:rsid w:val="00BA32E7"/>
    <w:rsid w:val="00BA3683"/>
    <w:rsid w:val="00BA390A"/>
    <w:rsid w:val="00BA398E"/>
    <w:rsid w:val="00BA3C2D"/>
    <w:rsid w:val="00BA402E"/>
    <w:rsid w:val="00BA4271"/>
    <w:rsid w:val="00BA42AE"/>
    <w:rsid w:val="00BA4579"/>
    <w:rsid w:val="00BA45C9"/>
    <w:rsid w:val="00BA4613"/>
    <w:rsid w:val="00BA462C"/>
    <w:rsid w:val="00BA47AA"/>
    <w:rsid w:val="00BA492C"/>
    <w:rsid w:val="00BA4B99"/>
    <w:rsid w:val="00BA4CF0"/>
    <w:rsid w:val="00BA4E00"/>
    <w:rsid w:val="00BA50E9"/>
    <w:rsid w:val="00BA51B8"/>
    <w:rsid w:val="00BA5246"/>
    <w:rsid w:val="00BA5522"/>
    <w:rsid w:val="00BA5622"/>
    <w:rsid w:val="00BA570B"/>
    <w:rsid w:val="00BA58E5"/>
    <w:rsid w:val="00BA5B8D"/>
    <w:rsid w:val="00BA5D2D"/>
    <w:rsid w:val="00BA5E45"/>
    <w:rsid w:val="00BA60F4"/>
    <w:rsid w:val="00BA63A1"/>
    <w:rsid w:val="00BA6552"/>
    <w:rsid w:val="00BA677D"/>
    <w:rsid w:val="00BA69F6"/>
    <w:rsid w:val="00BA6A2A"/>
    <w:rsid w:val="00BA710E"/>
    <w:rsid w:val="00BA714A"/>
    <w:rsid w:val="00BA7189"/>
    <w:rsid w:val="00BA7330"/>
    <w:rsid w:val="00BA73AD"/>
    <w:rsid w:val="00BA751E"/>
    <w:rsid w:val="00BA7565"/>
    <w:rsid w:val="00BA791A"/>
    <w:rsid w:val="00BA7A2D"/>
    <w:rsid w:val="00BA7A87"/>
    <w:rsid w:val="00BB0141"/>
    <w:rsid w:val="00BB02DF"/>
    <w:rsid w:val="00BB047F"/>
    <w:rsid w:val="00BB04DD"/>
    <w:rsid w:val="00BB0662"/>
    <w:rsid w:val="00BB08B2"/>
    <w:rsid w:val="00BB0A8C"/>
    <w:rsid w:val="00BB0CBE"/>
    <w:rsid w:val="00BB0E6B"/>
    <w:rsid w:val="00BB0E8B"/>
    <w:rsid w:val="00BB0F37"/>
    <w:rsid w:val="00BB1131"/>
    <w:rsid w:val="00BB1678"/>
    <w:rsid w:val="00BB1728"/>
    <w:rsid w:val="00BB1741"/>
    <w:rsid w:val="00BB17BE"/>
    <w:rsid w:val="00BB181D"/>
    <w:rsid w:val="00BB1982"/>
    <w:rsid w:val="00BB1AC4"/>
    <w:rsid w:val="00BB1C1C"/>
    <w:rsid w:val="00BB1D18"/>
    <w:rsid w:val="00BB1F12"/>
    <w:rsid w:val="00BB1FD7"/>
    <w:rsid w:val="00BB20E0"/>
    <w:rsid w:val="00BB2553"/>
    <w:rsid w:val="00BB2C23"/>
    <w:rsid w:val="00BB2D13"/>
    <w:rsid w:val="00BB2E76"/>
    <w:rsid w:val="00BB2FB0"/>
    <w:rsid w:val="00BB30DD"/>
    <w:rsid w:val="00BB30FD"/>
    <w:rsid w:val="00BB352A"/>
    <w:rsid w:val="00BB35E1"/>
    <w:rsid w:val="00BB37E7"/>
    <w:rsid w:val="00BB38B4"/>
    <w:rsid w:val="00BB3A24"/>
    <w:rsid w:val="00BB3BA4"/>
    <w:rsid w:val="00BB3C2B"/>
    <w:rsid w:val="00BB3D2B"/>
    <w:rsid w:val="00BB3E1D"/>
    <w:rsid w:val="00BB3E2F"/>
    <w:rsid w:val="00BB3F9D"/>
    <w:rsid w:val="00BB3FD9"/>
    <w:rsid w:val="00BB421F"/>
    <w:rsid w:val="00BB43CF"/>
    <w:rsid w:val="00BB4463"/>
    <w:rsid w:val="00BB46EE"/>
    <w:rsid w:val="00BB4851"/>
    <w:rsid w:val="00BB4955"/>
    <w:rsid w:val="00BB4A37"/>
    <w:rsid w:val="00BB4C76"/>
    <w:rsid w:val="00BB4DD2"/>
    <w:rsid w:val="00BB4FEE"/>
    <w:rsid w:val="00BB51E4"/>
    <w:rsid w:val="00BB529F"/>
    <w:rsid w:val="00BB5489"/>
    <w:rsid w:val="00BB563D"/>
    <w:rsid w:val="00BB5844"/>
    <w:rsid w:val="00BB5930"/>
    <w:rsid w:val="00BB5999"/>
    <w:rsid w:val="00BB5A4F"/>
    <w:rsid w:val="00BB5ADD"/>
    <w:rsid w:val="00BB5BAC"/>
    <w:rsid w:val="00BB5BCF"/>
    <w:rsid w:val="00BB5CDB"/>
    <w:rsid w:val="00BB5DF0"/>
    <w:rsid w:val="00BB5E3F"/>
    <w:rsid w:val="00BB6677"/>
    <w:rsid w:val="00BB6683"/>
    <w:rsid w:val="00BB6B7D"/>
    <w:rsid w:val="00BB6B84"/>
    <w:rsid w:val="00BB6DB9"/>
    <w:rsid w:val="00BB6DF6"/>
    <w:rsid w:val="00BB6E43"/>
    <w:rsid w:val="00BB6E97"/>
    <w:rsid w:val="00BB6F0A"/>
    <w:rsid w:val="00BB6FAE"/>
    <w:rsid w:val="00BB7317"/>
    <w:rsid w:val="00BB7373"/>
    <w:rsid w:val="00BB7451"/>
    <w:rsid w:val="00BB77FF"/>
    <w:rsid w:val="00BB7E2D"/>
    <w:rsid w:val="00BB7E51"/>
    <w:rsid w:val="00BB7F24"/>
    <w:rsid w:val="00BB7FC9"/>
    <w:rsid w:val="00BB8C6E"/>
    <w:rsid w:val="00BC02B8"/>
    <w:rsid w:val="00BC031B"/>
    <w:rsid w:val="00BC06B9"/>
    <w:rsid w:val="00BC0745"/>
    <w:rsid w:val="00BC0874"/>
    <w:rsid w:val="00BC0900"/>
    <w:rsid w:val="00BC0989"/>
    <w:rsid w:val="00BC0A50"/>
    <w:rsid w:val="00BC0C4B"/>
    <w:rsid w:val="00BC0D09"/>
    <w:rsid w:val="00BC0E62"/>
    <w:rsid w:val="00BC0F1C"/>
    <w:rsid w:val="00BC0FF8"/>
    <w:rsid w:val="00BC108F"/>
    <w:rsid w:val="00BC12F7"/>
    <w:rsid w:val="00BC150E"/>
    <w:rsid w:val="00BC1694"/>
    <w:rsid w:val="00BC16A3"/>
    <w:rsid w:val="00BC1777"/>
    <w:rsid w:val="00BC17FB"/>
    <w:rsid w:val="00BC187A"/>
    <w:rsid w:val="00BC1973"/>
    <w:rsid w:val="00BC1B7F"/>
    <w:rsid w:val="00BC1C03"/>
    <w:rsid w:val="00BC1CD7"/>
    <w:rsid w:val="00BC1E77"/>
    <w:rsid w:val="00BC2000"/>
    <w:rsid w:val="00BC213A"/>
    <w:rsid w:val="00BC21B7"/>
    <w:rsid w:val="00BC21E5"/>
    <w:rsid w:val="00BC2256"/>
    <w:rsid w:val="00BC2325"/>
    <w:rsid w:val="00BC24B5"/>
    <w:rsid w:val="00BC28F0"/>
    <w:rsid w:val="00BC295D"/>
    <w:rsid w:val="00BC2A8F"/>
    <w:rsid w:val="00BC2B52"/>
    <w:rsid w:val="00BC2B77"/>
    <w:rsid w:val="00BC2B7C"/>
    <w:rsid w:val="00BC2BCD"/>
    <w:rsid w:val="00BC2D16"/>
    <w:rsid w:val="00BC2DD1"/>
    <w:rsid w:val="00BC2F8D"/>
    <w:rsid w:val="00BC31F8"/>
    <w:rsid w:val="00BC3688"/>
    <w:rsid w:val="00BC36F8"/>
    <w:rsid w:val="00BC37B1"/>
    <w:rsid w:val="00BC37B4"/>
    <w:rsid w:val="00BC39EE"/>
    <w:rsid w:val="00BC3A70"/>
    <w:rsid w:val="00BC3CCE"/>
    <w:rsid w:val="00BC3F53"/>
    <w:rsid w:val="00BC3F79"/>
    <w:rsid w:val="00BC40BA"/>
    <w:rsid w:val="00BC429C"/>
    <w:rsid w:val="00BC42A3"/>
    <w:rsid w:val="00BC49B3"/>
    <w:rsid w:val="00BC4ABE"/>
    <w:rsid w:val="00BC4CAF"/>
    <w:rsid w:val="00BC4F83"/>
    <w:rsid w:val="00BC4FBE"/>
    <w:rsid w:val="00BC4FFB"/>
    <w:rsid w:val="00BC5C0E"/>
    <w:rsid w:val="00BC5E0E"/>
    <w:rsid w:val="00BC609E"/>
    <w:rsid w:val="00BC60C6"/>
    <w:rsid w:val="00BC6199"/>
    <w:rsid w:val="00BC62B5"/>
    <w:rsid w:val="00BC6486"/>
    <w:rsid w:val="00BC65BE"/>
    <w:rsid w:val="00BC676D"/>
    <w:rsid w:val="00BC697B"/>
    <w:rsid w:val="00BC6A9A"/>
    <w:rsid w:val="00BC6ABB"/>
    <w:rsid w:val="00BC6BA7"/>
    <w:rsid w:val="00BC6E27"/>
    <w:rsid w:val="00BC6F9C"/>
    <w:rsid w:val="00BC7352"/>
    <w:rsid w:val="00BC74DE"/>
    <w:rsid w:val="00BC776C"/>
    <w:rsid w:val="00BC77BF"/>
    <w:rsid w:val="00BC7A03"/>
    <w:rsid w:val="00BC7A15"/>
    <w:rsid w:val="00BC7DF9"/>
    <w:rsid w:val="00BC7F17"/>
    <w:rsid w:val="00BD02B9"/>
    <w:rsid w:val="00BD032C"/>
    <w:rsid w:val="00BD0888"/>
    <w:rsid w:val="00BD0CA4"/>
    <w:rsid w:val="00BD0CCF"/>
    <w:rsid w:val="00BD0CE3"/>
    <w:rsid w:val="00BD0CF2"/>
    <w:rsid w:val="00BD0D21"/>
    <w:rsid w:val="00BD0EBB"/>
    <w:rsid w:val="00BD14BE"/>
    <w:rsid w:val="00BD1894"/>
    <w:rsid w:val="00BD1A26"/>
    <w:rsid w:val="00BD1C91"/>
    <w:rsid w:val="00BD1D60"/>
    <w:rsid w:val="00BD1DF6"/>
    <w:rsid w:val="00BD1EE2"/>
    <w:rsid w:val="00BD1F51"/>
    <w:rsid w:val="00BD1FB9"/>
    <w:rsid w:val="00BD21C4"/>
    <w:rsid w:val="00BD21D3"/>
    <w:rsid w:val="00BD2239"/>
    <w:rsid w:val="00BD27BA"/>
    <w:rsid w:val="00BD27F1"/>
    <w:rsid w:val="00BD28E0"/>
    <w:rsid w:val="00BD2922"/>
    <w:rsid w:val="00BD2975"/>
    <w:rsid w:val="00BD2A2C"/>
    <w:rsid w:val="00BD2D11"/>
    <w:rsid w:val="00BD2E3D"/>
    <w:rsid w:val="00BD2E9A"/>
    <w:rsid w:val="00BD2EF3"/>
    <w:rsid w:val="00BD328D"/>
    <w:rsid w:val="00BD33C8"/>
    <w:rsid w:val="00BD33DD"/>
    <w:rsid w:val="00BD35CF"/>
    <w:rsid w:val="00BD3A78"/>
    <w:rsid w:val="00BD3A89"/>
    <w:rsid w:val="00BD3CBF"/>
    <w:rsid w:val="00BD3D5D"/>
    <w:rsid w:val="00BD3ED2"/>
    <w:rsid w:val="00BD3F0A"/>
    <w:rsid w:val="00BD4273"/>
    <w:rsid w:val="00BD4532"/>
    <w:rsid w:val="00BD4A72"/>
    <w:rsid w:val="00BD4CBB"/>
    <w:rsid w:val="00BD4DB6"/>
    <w:rsid w:val="00BD4E67"/>
    <w:rsid w:val="00BD4ED5"/>
    <w:rsid w:val="00BD518F"/>
    <w:rsid w:val="00BD5356"/>
    <w:rsid w:val="00BD56E6"/>
    <w:rsid w:val="00BD5773"/>
    <w:rsid w:val="00BD57B7"/>
    <w:rsid w:val="00BD5B96"/>
    <w:rsid w:val="00BD5D7D"/>
    <w:rsid w:val="00BD5F60"/>
    <w:rsid w:val="00BD6008"/>
    <w:rsid w:val="00BD60FE"/>
    <w:rsid w:val="00BD647C"/>
    <w:rsid w:val="00BD66EA"/>
    <w:rsid w:val="00BD6985"/>
    <w:rsid w:val="00BD6AC5"/>
    <w:rsid w:val="00BD6CA1"/>
    <w:rsid w:val="00BD6DC2"/>
    <w:rsid w:val="00BD6F56"/>
    <w:rsid w:val="00BD6F63"/>
    <w:rsid w:val="00BD7246"/>
    <w:rsid w:val="00BD72EF"/>
    <w:rsid w:val="00BD7390"/>
    <w:rsid w:val="00BD74A1"/>
    <w:rsid w:val="00BD7606"/>
    <w:rsid w:val="00BD7737"/>
    <w:rsid w:val="00BD786B"/>
    <w:rsid w:val="00BD786F"/>
    <w:rsid w:val="00BD7957"/>
    <w:rsid w:val="00BD7B09"/>
    <w:rsid w:val="00BD7B1F"/>
    <w:rsid w:val="00BD7CD7"/>
    <w:rsid w:val="00BD7DA8"/>
    <w:rsid w:val="00BE01C6"/>
    <w:rsid w:val="00BE0329"/>
    <w:rsid w:val="00BE04F9"/>
    <w:rsid w:val="00BE0690"/>
    <w:rsid w:val="00BE08F1"/>
    <w:rsid w:val="00BE097C"/>
    <w:rsid w:val="00BE09BD"/>
    <w:rsid w:val="00BE0C37"/>
    <w:rsid w:val="00BE0EB3"/>
    <w:rsid w:val="00BE0F58"/>
    <w:rsid w:val="00BE169D"/>
    <w:rsid w:val="00BE1A29"/>
    <w:rsid w:val="00BE20ED"/>
    <w:rsid w:val="00BE22AA"/>
    <w:rsid w:val="00BE24F9"/>
    <w:rsid w:val="00BE2534"/>
    <w:rsid w:val="00BE2617"/>
    <w:rsid w:val="00BE2BBF"/>
    <w:rsid w:val="00BE2C7D"/>
    <w:rsid w:val="00BE2D27"/>
    <w:rsid w:val="00BE2D45"/>
    <w:rsid w:val="00BE2D8F"/>
    <w:rsid w:val="00BE306B"/>
    <w:rsid w:val="00BE30A1"/>
    <w:rsid w:val="00BE34AD"/>
    <w:rsid w:val="00BE350B"/>
    <w:rsid w:val="00BE39A7"/>
    <w:rsid w:val="00BE39F0"/>
    <w:rsid w:val="00BE3C3F"/>
    <w:rsid w:val="00BE3CB2"/>
    <w:rsid w:val="00BE40E1"/>
    <w:rsid w:val="00BE416B"/>
    <w:rsid w:val="00BE4196"/>
    <w:rsid w:val="00BE4238"/>
    <w:rsid w:val="00BE42BC"/>
    <w:rsid w:val="00BE44F0"/>
    <w:rsid w:val="00BE4596"/>
    <w:rsid w:val="00BE4603"/>
    <w:rsid w:val="00BE46AB"/>
    <w:rsid w:val="00BE47DA"/>
    <w:rsid w:val="00BE4BA4"/>
    <w:rsid w:val="00BE4D9E"/>
    <w:rsid w:val="00BE4DEA"/>
    <w:rsid w:val="00BE4E60"/>
    <w:rsid w:val="00BE5150"/>
    <w:rsid w:val="00BE5208"/>
    <w:rsid w:val="00BE53A9"/>
    <w:rsid w:val="00BE53AF"/>
    <w:rsid w:val="00BE54F5"/>
    <w:rsid w:val="00BE5563"/>
    <w:rsid w:val="00BE56E7"/>
    <w:rsid w:val="00BE5C92"/>
    <w:rsid w:val="00BE635F"/>
    <w:rsid w:val="00BE63A6"/>
    <w:rsid w:val="00BE63D7"/>
    <w:rsid w:val="00BE669B"/>
    <w:rsid w:val="00BE6981"/>
    <w:rsid w:val="00BE6BD1"/>
    <w:rsid w:val="00BE6BE7"/>
    <w:rsid w:val="00BE6CF1"/>
    <w:rsid w:val="00BE6E2C"/>
    <w:rsid w:val="00BE70EF"/>
    <w:rsid w:val="00BE7410"/>
    <w:rsid w:val="00BE771D"/>
    <w:rsid w:val="00BE7806"/>
    <w:rsid w:val="00BE78FD"/>
    <w:rsid w:val="00BE79C3"/>
    <w:rsid w:val="00BE7B45"/>
    <w:rsid w:val="00BE7D61"/>
    <w:rsid w:val="00BE7DFA"/>
    <w:rsid w:val="00BE7E7E"/>
    <w:rsid w:val="00BF0109"/>
    <w:rsid w:val="00BF025B"/>
    <w:rsid w:val="00BF0363"/>
    <w:rsid w:val="00BF0584"/>
    <w:rsid w:val="00BF0631"/>
    <w:rsid w:val="00BF076B"/>
    <w:rsid w:val="00BF0920"/>
    <w:rsid w:val="00BF099D"/>
    <w:rsid w:val="00BF0BBD"/>
    <w:rsid w:val="00BF0CC9"/>
    <w:rsid w:val="00BF0F1D"/>
    <w:rsid w:val="00BF0F9F"/>
    <w:rsid w:val="00BF14F3"/>
    <w:rsid w:val="00BF1675"/>
    <w:rsid w:val="00BF189C"/>
    <w:rsid w:val="00BF196A"/>
    <w:rsid w:val="00BF198E"/>
    <w:rsid w:val="00BF1ADF"/>
    <w:rsid w:val="00BF1BFF"/>
    <w:rsid w:val="00BF1FD9"/>
    <w:rsid w:val="00BF220A"/>
    <w:rsid w:val="00BF2251"/>
    <w:rsid w:val="00BF22A4"/>
    <w:rsid w:val="00BF27BD"/>
    <w:rsid w:val="00BF27ED"/>
    <w:rsid w:val="00BF2AEA"/>
    <w:rsid w:val="00BF2AED"/>
    <w:rsid w:val="00BF2BDD"/>
    <w:rsid w:val="00BF2CA5"/>
    <w:rsid w:val="00BF2CB5"/>
    <w:rsid w:val="00BF2E77"/>
    <w:rsid w:val="00BF2F16"/>
    <w:rsid w:val="00BF3145"/>
    <w:rsid w:val="00BF32EB"/>
    <w:rsid w:val="00BF32F7"/>
    <w:rsid w:val="00BF3340"/>
    <w:rsid w:val="00BF35CC"/>
    <w:rsid w:val="00BF3706"/>
    <w:rsid w:val="00BF393F"/>
    <w:rsid w:val="00BF3BB7"/>
    <w:rsid w:val="00BF3F39"/>
    <w:rsid w:val="00BF40CD"/>
    <w:rsid w:val="00BF4444"/>
    <w:rsid w:val="00BF4465"/>
    <w:rsid w:val="00BF45B3"/>
    <w:rsid w:val="00BF477B"/>
    <w:rsid w:val="00BF47B7"/>
    <w:rsid w:val="00BF4892"/>
    <w:rsid w:val="00BF494C"/>
    <w:rsid w:val="00BF4B3F"/>
    <w:rsid w:val="00BF4B4E"/>
    <w:rsid w:val="00BF4BE1"/>
    <w:rsid w:val="00BF4C22"/>
    <w:rsid w:val="00BF4E43"/>
    <w:rsid w:val="00BF524F"/>
    <w:rsid w:val="00BF52AB"/>
    <w:rsid w:val="00BF53B5"/>
    <w:rsid w:val="00BF54B6"/>
    <w:rsid w:val="00BF5731"/>
    <w:rsid w:val="00BF573B"/>
    <w:rsid w:val="00BF57F8"/>
    <w:rsid w:val="00BF5B51"/>
    <w:rsid w:val="00BF5BE1"/>
    <w:rsid w:val="00BF5D8B"/>
    <w:rsid w:val="00BF5E86"/>
    <w:rsid w:val="00BF5F6C"/>
    <w:rsid w:val="00BF601F"/>
    <w:rsid w:val="00BF6293"/>
    <w:rsid w:val="00BF63D9"/>
    <w:rsid w:val="00BF63F4"/>
    <w:rsid w:val="00BF673A"/>
    <w:rsid w:val="00BF6871"/>
    <w:rsid w:val="00BF698D"/>
    <w:rsid w:val="00BF6C90"/>
    <w:rsid w:val="00BF6D7F"/>
    <w:rsid w:val="00BF6D9C"/>
    <w:rsid w:val="00BF6FDF"/>
    <w:rsid w:val="00BF7096"/>
    <w:rsid w:val="00BF7162"/>
    <w:rsid w:val="00BF7238"/>
    <w:rsid w:val="00BF74B6"/>
    <w:rsid w:val="00BF74FB"/>
    <w:rsid w:val="00BF7890"/>
    <w:rsid w:val="00BF7946"/>
    <w:rsid w:val="00BF7966"/>
    <w:rsid w:val="00BF7B63"/>
    <w:rsid w:val="00BF7CFE"/>
    <w:rsid w:val="00BF7E04"/>
    <w:rsid w:val="00BF7E0A"/>
    <w:rsid w:val="00BF7E63"/>
    <w:rsid w:val="00BF7EA2"/>
    <w:rsid w:val="00BF7FDC"/>
    <w:rsid w:val="00C0001A"/>
    <w:rsid w:val="00C00058"/>
    <w:rsid w:val="00C00198"/>
    <w:rsid w:val="00C003B5"/>
    <w:rsid w:val="00C00592"/>
    <w:rsid w:val="00C0062A"/>
    <w:rsid w:val="00C009A4"/>
    <w:rsid w:val="00C00AB2"/>
    <w:rsid w:val="00C00B9E"/>
    <w:rsid w:val="00C00CC4"/>
    <w:rsid w:val="00C00F1B"/>
    <w:rsid w:val="00C0113F"/>
    <w:rsid w:val="00C0122B"/>
    <w:rsid w:val="00C0124B"/>
    <w:rsid w:val="00C013E3"/>
    <w:rsid w:val="00C014F2"/>
    <w:rsid w:val="00C01B84"/>
    <w:rsid w:val="00C01CF9"/>
    <w:rsid w:val="00C01EF8"/>
    <w:rsid w:val="00C01FBD"/>
    <w:rsid w:val="00C022C3"/>
    <w:rsid w:val="00C022FB"/>
    <w:rsid w:val="00C0244F"/>
    <w:rsid w:val="00C025AB"/>
    <w:rsid w:val="00C02667"/>
    <w:rsid w:val="00C026DE"/>
    <w:rsid w:val="00C02779"/>
    <w:rsid w:val="00C028B5"/>
    <w:rsid w:val="00C02938"/>
    <w:rsid w:val="00C029B6"/>
    <w:rsid w:val="00C02B8C"/>
    <w:rsid w:val="00C02D62"/>
    <w:rsid w:val="00C02E12"/>
    <w:rsid w:val="00C02F34"/>
    <w:rsid w:val="00C0327F"/>
    <w:rsid w:val="00C03313"/>
    <w:rsid w:val="00C03357"/>
    <w:rsid w:val="00C03414"/>
    <w:rsid w:val="00C0349F"/>
    <w:rsid w:val="00C036E8"/>
    <w:rsid w:val="00C037F5"/>
    <w:rsid w:val="00C03964"/>
    <w:rsid w:val="00C03A81"/>
    <w:rsid w:val="00C04018"/>
    <w:rsid w:val="00C0406D"/>
    <w:rsid w:val="00C04176"/>
    <w:rsid w:val="00C0418A"/>
    <w:rsid w:val="00C04355"/>
    <w:rsid w:val="00C04753"/>
    <w:rsid w:val="00C04939"/>
    <w:rsid w:val="00C04967"/>
    <w:rsid w:val="00C04A28"/>
    <w:rsid w:val="00C04CF2"/>
    <w:rsid w:val="00C04F7F"/>
    <w:rsid w:val="00C04FC1"/>
    <w:rsid w:val="00C05036"/>
    <w:rsid w:val="00C056A0"/>
    <w:rsid w:val="00C056BE"/>
    <w:rsid w:val="00C057A4"/>
    <w:rsid w:val="00C05B94"/>
    <w:rsid w:val="00C05C31"/>
    <w:rsid w:val="00C05C3C"/>
    <w:rsid w:val="00C05C87"/>
    <w:rsid w:val="00C05CBB"/>
    <w:rsid w:val="00C05EB9"/>
    <w:rsid w:val="00C05F7C"/>
    <w:rsid w:val="00C06186"/>
    <w:rsid w:val="00C062CC"/>
    <w:rsid w:val="00C06320"/>
    <w:rsid w:val="00C06329"/>
    <w:rsid w:val="00C06331"/>
    <w:rsid w:val="00C0635C"/>
    <w:rsid w:val="00C06412"/>
    <w:rsid w:val="00C065FC"/>
    <w:rsid w:val="00C06719"/>
    <w:rsid w:val="00C06756"/>
    <w:rsid w:val="00C068D7"/>
    <w:rsid w:val="00C069FB"/>
    <w:rsid w:val="00C06A5F"/>
    <w:rsid w:val="00C06BB7"/>
    <w:rsid w:val="00C06E34"/>
    <w:rsid w:val="00C072C4"/>
    <w:rsid w:val="00C0741D"/>
    <w:rsid w:val="00C07625"/>
    <w:rsid w:val="00C0787A"/>
    <w:rsid w:val="00C07D70"/>
    <w:rsid w:val="00C07E48"/>
    <w:rsid w:val="00C10AB7"/>
    <w:rsid w:val="00C10C06"/>
    <w:rsid w:val="00C10CD3"/>
    <w:rsid w:val="00C10CFB"/>
    <w:rsid w:val="00C10D09"/>
    <w:rsid w:val="00C10D18"/>
    <w:rsid w:val="00C10DB3"/>
    <w:rsid w:val="00C10DC4"/>
    <w:rsid w:val="00C10DDC"/>
    <w:rsid w:val="00C112D7"/>
    <w:rsid w:val="00C1187F"/>
    <w:rsid w:val="00C1193C"/>
    <w:rsid w:val="00C11AC6"/>
    <w:rsid w:val="00C11B3E"/>
    <w:rsid w:val="00C11FEF"/>
    <w:rsid w:val="00C1220C"/>
    <w:rsid w:val="00C12368"/>
    <w:rsid w:val="00C12433"/>
    <w:rsid w:val="00C124B1"/>
    <w:rsid w:val="00C1258F"/>
    <w:rsid w:val="00C12776"/>
    <w:rsid w:val="00C12AC6"/>
    <w:rsid w:val="00C12CF0"/>
    <w:rsid w:val="00C13126"/>
    <w:rsid w:val="00C132DE"/>
    <w:rsid w:val="00C1346E"/>
    <w:rsid w:val="00C134AB"/>
    <w:rsid w:val="00C135E4"/>
    <w:rsid w:val="00C138F9"/>
    <w:rsid w:val="00C13C48"/>
    <w:rsid w:val="00C14003"/>
    <w:rsid w:val="00C140D4"/>
    <w:rsid w:val="00C1427A"/>
    <w:rsid w:val="00C14404"/>
    <w:rsid w:val="00C1450B"/>
    <w:rsid w:val="00C1450D"/>
    <w:rsid w:val="00C147C9"/>
    <w:rsid w:val="00C147E0"/>
    <w:rsid w:val="00C1493F"/>
    <w:rsid w:val="00C14A11"/>
    <w:rsid w:val="00C14B71"/>
    <w:rsid w:val="00C14CDA"/>
    <w:rsid w:val="00C14D00"/>
    <w:rsid w:val="00C14DD0"/>
    <w:rsid w:val="00C14F36"/>
    <w:rsid w:val="00C1509E"/>
    <w:rsid w:val="00C152E0"/>
    <w:rsid w:val="00C154E1"/>
    <w:rsid w:val="00C1564F"/>
    <w:rsid w:val="00C1593F"/>
    <w:rsid w:val="00C15ACC"/>
    <w:rsid w:val="00C15B66"/>
    <w:rsid w:val="00C15B69"/>
    <w:rsid w:val="00C15C11"/>
    <w:rsid w:val="00C15CF1"/>
    <w:rsid w:val="00C15DBC"/>
    <w:rsid w:val="00C15FE6"/>
    <w:rsid w:val="00C16192"/>
    <w:rsid w:val="00C1649D"/>
    <w:rsid w:val="00C1654A"/>
    <w:rsid w:val="00C165A9"/>
    <w:rsid w:val="00C1666E"/>
    <w:rsid w:val="00C16AEC"/>
    <w:rsid w:val="00C16D36"/>
    <w:rsid w:val="00C16D72"/>
    <w:rsid w:val="00C171CE"/>
    <w:rsid w:val="00C173D2"/>
    <w:rsid w:val="00C17437"/>
    <w:rsid w:val="00C175B8"/>
    <w:rsid w:val="00C176B2"/>
    <w:rsid w:val="00C177A7"/>
    <w:rsid w:val="00C17898"/>
    <w:rsid w:val="00C17A5B"/>
    <w:rsid w:val="00C17B3A"/>
    <w:rsid w:val="00C17CEC"/>
    <w:rsid w:val="00C17DDD"/>
    <w:rsid w:val="00C17F8E"/>
    <w:rsid w:val="00C20169"/>
    <w:rsid w:val="00C2025E"/>
    <w:rsid w:val="00C20363"/>
    <w:rsid w:val="00C2085F"/>
    <w:rsid w:val="00C2092C"/>
    <w:rsid w:val="00C209C2"/>
    <w:rsid w:val="00C209CE"/>
    <w:rsid w:val="00C20B3D"/>
    <w:rsid w:val="00C20CF2"/>
    <w:rsid w:val="00C20CF5"/>
    <w:rsid w:val="00C20F45"/>
    <w:rsid w:val="00C210BF"/>
    <w:rsid w:val="00C2112B"/>
    <w:rsid w:val="00C211C2"/>
    <w:rsid w:val="00C211D0"/>
    <w:rsid w:val="00C21303"/>
    <w:rsid w:val="00C214B4"/>
    <w:rsid w:val="00C21509"/>
    <w:rsid w:val="00C215ED"/>
    <w:rsid w:val="00C218A6"/>
    <w:rsid w:val="00C219C3"/>
    <w:rsid w:val="00C21CEC"/>
    <w:rsid w:val="00C21F68"/>
    <w:rsid w:val="00C220CF"/>
    <w:rsid w:val="00C221C4"/>
    <w:rsid w:val="00C22369"/>
    <w:rsid w:val="00C22481"/>
    <w:rsid w:val="00C224F2"/>
    <w:rsid w:val="00C2281F"/>
    <w:rsid w:val="00C2283B"/>
    <w:rsid w:val="00C228FF"/>
    <w:rsid w:val="00C229FF"/>
    <w:rsid w:val="00C22ADF"/>
    <w:rsid w:val="00C22D11"/>
    <w:rsid w:val="00C22EF1"/>
    <w:rsid w:val="00C2306F"/>
    <w:rsid w:val="00C23343"/>
    <w:rsid w:val="00C233C4"/>
    <w:rsid w:val="00C23566"/>
    <w:rsid w:val="00C235ED"/>
    <w:rsid w:val="00C23658"/>
    <w:rsid w:val="00C23662"/>
    <w:rsid w:val="00C238B6"/>
    <w:rsid w:val="00C23D84"/>
    <w:rsid w:val="00C23DCA"/>
    <w:rsid w:val="00C23DF3"/>
    <w:rsid w:val="00C23E08"/>
    <w:rsid w:val="00C23E42"/>
    <w:rsid w:val="00C24184"/>
    <w:rsid w:val="00C2421A"/>
    <w:rsid w:val="00C24249"/>
    <w:rsid w:val="00C247FE"/>
    <w:rsid w:val="00C24BD3"/>
    <w:rsid w:val="00C250FB"/>
    <w:rsid w:val="00C2531F"/>
    <w:rsid w:val="00C25479"/>
    <w:rsid w:val="00C25A32"/>
    <w:rsid w:val="00C25BDD"/>
    <w:rsid w:val="00C25EEC"/>
    <w:rsid w:val="00C261AC"/>
    <w:rsid w:val="00C2637A"/>
    <w:rsid w:val="00C264EC"/>
    <w:rsid w:val="00C26612"/>
    <w:rsid w:val="00C26A62"/>
    <w:rsid w:val="00C26C4A"/>
    <w:rsid w:val="00C26E14"/>
    <w:rsid w:val="00C26F1B"/>
    <w:rsid w:val="00C26FB1"/>
    <w:rsid w:val="00C273E8"/>
    <w:rsid w:val="00C274BD"/>
    <w:rsid w:val="00C2775E"/>
    <w:rsid w:val="00C2788A"/>
    <w:rsid w:val="00C278B3"/>
    <w:rsid w:val="00C27F20"/>
    <w:rsid w:val="00C3036E"/>
    <w:rsid w:val="00C30451"/>
    <w:rsid w:val="00C305ED"/>
    <w:rsid w:val="00C30838"/>
    <w:rsid w:val="00C30858"/>
    <w:rsid w:val="00C308B2"/>
    <w:rsid w:val="00C30995"/>
    <w:rsid w:val="00C30A6D"/>
    <w:rsid w:val="00C30A89"/>
    <w:rsid w:val="00C30AAF"/>
    <w:rsid w:val="00C30AFB"/>
    <w:rsid w:val="00C30B34"/>
    <w:rsid w:val="00C30BDA"/>
    <w:rsid w:val="00C30DF7"/>
    <w:rsid w:val="00C30E18"/>
    <w:rsid w:val="00C30E36"/>
    <w:rsid w:val="00C30F9D"/>
    <w:rsid w:val="00C31115"/>
    <w:rsid w:val="00C3113D"/>
    <w:rsid w:val="00C313E4"/>
    <w:rsid w:val="00C318C1"/>
    <w:rsid w:val="00C3193D"/>
    <w:rsid w:val="00C31A15"/>
    <w:rsid w:val="00C31D12"/>
    <w:rsid w:val="00C31D8E"/>
    <w:rsid w:val="00C32255"/>
    <w:rsid w:val="00C3225F"/>
    <w:rsid w:val="00C3234A"/>
    <w:rsid w:val="00C325D2"/>
    <w:rsid w:val="00C32659"/>
    <w:rsid w:val="00C329CF"/>
    <w:rsid w:val="00C32A8C"/>
    <w:rsid w:val="00C331AE"/>
    <w:rsid w:val="00C332AE"/>
    <w:rsid w:val="00C3335C"/>
    <w:rsid w:val="00C335CB"/>
    <w:rsid w:val="00C3398C"/>
    <w:rsid w:val="00C33ABD"/>
    <w:rsid w:val="00C33B91"/>
    <w:rsid w:val="00C33CE5"/>
    <w:rsid w:val="00C3405C"/>
    <w:rsid w:val="00C34087"/>
    <w:rsid w:val="00C340EA"/>
    <w:rsid w:val="00C34154"/>
    <w:rsid w:val="00C34201"/>
    <w:rsid w:val="00C34231"/>
    <w:rsid w:val="00C34264"/>
    <w:rsid w:val="00C3449E"/>
    <w:rsid w:val="00C34710"/>
    <w:rsid w:val="00C34726"/>
    <w:rsid w:val="00C34977"/>
    <w:rsid w:val="00C34ACA"/>
    <w:rsid w:val="00C35426"/>
    <w:rsid w:val="00C35507"/>
    <w:rsid w:val="00C355D8"/>
    <w:rsid w:val="00C3564D"/>
    <w:rsid w:val="00C35CF6"/>
    <w:rsid w:val="00C35D9A"/>
    <w:rsid w:val="00C360D8"/>
    <w:rsid w:val="00C36171"/>
    <w:rsid w:val="00C3645C"/>
    <w:rsid w:val="00C3669E"/>
    <w:rsid w:val="00C367D3"/>
    <w:rsid w:val="00C36896"/>
    <w:rsid w:val="00C36AAB"/>
    <w:rsid w:val="00C36C41"/>
    <w:rsid w:val="00C37041"/>
    <w:rsid w:val="00C370DA"/>
    <w:rsid w:val="00C37104"/>
    <w:rsid w:val="00C37148"/>
    <w:rsid w:val="00C374FA"/>
    <w:rsid w:val="00C3767A"/>
    <w:rsid w:val="00C376C7"/>
    <w:rsid w:val="00C37957"/>
    <w:rsid w:val="00C37991"/>
    <w:rsid w:val="00C37A0E"/>
    <w:rsid w:val="00C37AB3"/>
    <w:rsid w:val="00C37CC1"/>
    <w:rsid w:val="00C37D77"/>
    <w:rsid w:val="00C40150"/>
    <w:rsid w:val="00C40697"/>
    <w:rsid w:val="00C40AC2"/>
    <w:rsid w:val="00C40CBA"/>
    <w:rsid w:val="00C40D40"/>
    <w:rsid w:val="00C40D45"/>
    <w:rsid w:val="00C410C2"/>
    <w:rsid w:val="00C410C4"/>
    <w:rsid w:val="00C41223"/>
    <w:rsid w:val="00C41225"/>
    <w:rsid w:val="00C41328"/>
    <w:rsid w:val="00C41964"/>
    <w:rsid w:val="00C41BE0"/>
    <w:rsid w:val="00C41C8D"/>
    <w:rsid w:val="00C42019"/>
    <w:rsid w:val="00C420EC"/>
    <w:rsid w:val="00C421BA"/>
    <w:rsid w:val="00C423EC"/>
    <w:rsid w:val="00C42587"/>
    <w:rsid w:val="00C425C3"/>
    <w:rsid w:val="00C426ED"/>
    <w:rsid w:val="00C42C25"/>
    <w:rsid w:val="00C42C69"/>
    <w:rsid w:val="00C42F75"/>
    <w:rsid w:val="00C431E5"/>
    <w:rsid w:val="00C43269"/>
    <w:rsid w:val="00C432DC"/>
    <w:rsid w:val="00C4339C"/>
    <w:rsid w:val="00C4340C"/>
    <w:rsid w:val="00C43656"/>
    <w:rsid w:val="00C438A5"/>
    <w:rsid w:val="00C43935"/>
    <w:rsid w:val="00C43978"/>
    <w:rsid w:val="00C43993"/>
    <w:rsid w:val="00C43B4B"/>
    <w:rsid w:val="00C43B7A"/>
    <w:rsid w:val="00C43EB7"/>
    <w:rsid w:val="00C440A4"/>
    <w:rsid w:val="00C4449A"/>
    <w:rsid w:val="00C44633"/>
    <w:rsid w:val="00C446A1"/>
    <w:rsid w:val="00C44BEE"/>
    <w:rsid w:val="00C44CAD"/>
    <w:rsid w:val="00C44FD1"/>
    <w:rsid w:val="00C450B8"/>
    <w:rsid w:val="00C4528F"/>
    <w:rsid w:val="00C45456"/>
    <w:rsid w:val="00C45681"/>
    <w:rsid w:val="00C458FF"/>
    <w:rsid w:val="00C4593C"/>
    <w:rsid w:val="00C45A96"/>
    <w:rsid w:val="00C45B47"/>
    <w:rsid w:val="00C4617F"/>
    <w:rsid w:val="00C4640C"/>
    <w:rsid w:val="00C46467"/>
    <w:rsid w:val="00C464D2"/>
    <w:rsid w:val="00C4662B"/>
    <w:rsid w:val="00C467BF"/>
    <w:rsid w:val="00C468F8"/>
    <w:rsid w:val="00C468FC"/>
    <w:rsid w:val="00C46BF4"/>
    <w:rsid w:val="00C46D20"/>
    <w:rsid w:val="00C47178"/>
    <w:rsid w:val="00C47203"/>
    <w:rsid w:val="00C4728C"/>
    <w:rsid w:val="00C473D0"/>
    <w:rsid w:val="00C475BF"/>
    <w:rsid w:val="00C477C8"/>
    <w:rsid w:val="00C4799B"/>
    <w:rsid w:val="00C479CD"/>
    <w:rsid w:val="00C47B6C"/>
    <w:rsid w:val="00C47D20"/>
    <w:rsid w:val="00C47D81"/>
    <w:rsid w:val="00C47EF0"/>
    <w:rsid w:val="00C504DD"/>
    <w:rsid w:val="00C504E8"/>
    <w:rsid w:val="00C5055C"/>
    <w:rsid w:val="00C5059C"/>
    <w:rsid w:val="00C507AF"/>
    <w:rsid w:val="00C50A35"/>
    <w:rsid w:val="00C50AED"/>
    <w:rsid w:val="00C50E7E"/>
    <w:rsid w:val="00C50F0B"/>
    <w:rsid w:val="00C510D2"/>
    <w:rsid w:val="00C510E6"/>
    <w:rsid w:val="00C510FF"/>
    <w:rsid w:val="00C5113B"/>
    <w:rsid w:val="00C514E8"/>
    <w:rsid w:val="00C515B6"/>
    <w:rsid w:val="00C51655"/>
    <w:rsid w:val="00C5171B"/>
    <w:rsid w:val="00C5171F"/>
    <w:rsid w:val="00C51832"/>
    <w:rsid w:val="00C5187E"/>
    <w:rsid w:val="00C51A09"/>
    <w:rsid w:val="00C51F87"/>
    <w:rsid w:val="00C52129"/>
    <w:rsid w:val="00C5232A"/>
    <w:rsid w:val="00C5238A"/>
    <w:rsid w:val="00C52532"/>
    <w:rsid w:val="00C5282C"/>
    <w:rsid w:val="00C52AFF"/>
    <w:rsid w:val="00C52B33"/>
    <w:rsid w:val="00C52CB3"/>
    <w:rsid w:val="00C52CB8"/>
    <w:rsid w:val="00C52D75"/>
    <w:rsid w:val="00C53340"/>
    <w:rsid w:val="00C5360B"/>
    <w:rsid w:val="00C53706"/>
    <w:rsid w:val="00C5382D"/>
    <w:rsid w:val="00C53915"/>
    <w:rsid w:val="00C53A18"/>
    <w:rsid w:val="00C53A34"/>
    <w:rsid w:val="00C53A4C"/>
    <w:rsid w:val="00C53A53"/>
    <w:rsid w:val="00C53B17"/>
    <w:rsid w:val="00C53C96"/>
    <w:rsid w:val="00C53D7E"/>
    <w:rsid w:val="00C540C1"/>
    <w:rsid w:val="00C54345"/>
    <w:rsid w:val="00C54355"/>
    <w:rsid w:val="00C5440C"/>
    <w:rsid w:val="00C544BB"/>
    <w:rsid w:val="00C5474F"/>
    <w:rsid w:val="00C54841"/>
    <w:rsid w:val="00C54FF6"/>
    <w:rsid w:val="00C55103"/>
    <w:rsid w:val="00C55708"/>
    <w:rsid w:val="00C55769"/>
    <w:rsid w:val="00C5576E"/>
    <w:rsid w:val="00C558C4"/>
    <w:rsid w:val="00C55956"/>
    <w:rsid w:val="00C5595C"/>
    <w:rsid w:val="00C55A5F"/>
    <w:rsid w:val="00C55B28"/>
    <w:rsid w:val="00C55EB4"/>
    <w:rsid w:val="00C56202"/>
    <w:rsid w:val="00C56207"/>
    <w:rsid w:val="00C5621C"/>
    <w:rsid w:val="00C56276"/>
    <w:rsid w:val="00C568AE"/>
    <w:rsid w:val="00C56AFC"/>
    <w:rsid w:val="00C56D83"/>
    <w:rsid w:val="00C56D85"/>
    <w:rsid w:val="00C56EF1"/>
    <w:rsid w:val="00C56F62"/>
    <w:rsid w:val="00C570C4"/>
    <w:rsid w:val="00C57210"/>
    <w:rsid w:val="00C576CE"/>
    <w:rsid w:val="00C57A27"/>
    <w:rsid w:val="00C57AA3"/>
    <w:rsid w:val="00C6002D"/>
    <w:rsid w:val="00C601DE"/>
    <w:rsid w:val="00C60459"/>
    <w:rsid w:val="00C604E1"/>
    <w:rsid w:val="00C60549"/>
    <w:rsid w:val="00C606EF"/>
    <w:rsid w:val="00C6071E"/>
    <w:rsid w:val="00C607FD"/>
    <w:rsid w:val="00C60849"/>
    <w:rsid w:val="00C60D08"/>
    <w:rsid w:val="00C60FC0"/>
    <w:rsid w:val="00C613C3"/>
    <w:rsid w:val="00C61441"/>
    <w:rsid w:val="00C61696"/>
    <w:rsid w:val="00C61910"/>
    <w:rsid w:val="00C61AC2"/>
    <w:rsid w:val="00C61BC2"/>
    <w:rsid w:val="00C61C87"/>
    <w:rsid w:val="00C62162"/>
    <w:rsid w:val="00C625E2"/>
    <w:rsid w:val="00C626AA"/>
    <w:rsid w:val="00C626D8"/>
    <w:rsid w:val="00C62775"/>
    <w:rsid w:val="00C628BF"/>
    <w:rsid w:val="00C62B89"/>
    <w:rsid w:val="00C62C6D"/>
    <w:rsid w:val="00C62CB3"/>
    <w:rsid w:val="00C62F89"/>
    <w:rsid w:val="00C631FC"/>
    <w:rsid w:val="00C63297"/>
    <w:rsid w:val="00C63350"/>
    <w:rsid w:val="00C6350E"/>
    <w:rsid w:val="00C63526"/>
    <w:rsid w:val="00C6355D"/>
    <w:rsid w:val="00C6355E"/>
    <w:rsid w:val="00C63635"/>
    <w:rsid w:val="00C63778"/>
    <w:rsid w:val="00C6382C"/>
    <w:rsid w:val="00C63A32"/>
    <w:rsid w:val="00C641CF"/>
    <w:rsid w:val="00C643F0"/>
    <w:rsid w:val="00C64497"/>
    <w:rsid w:val="00C645E9"/>
    <w:rsid w:val="00C64EA2"/>
    <w:rsid w:val="00C64EDB"/>
    <w:rsid w:val="00C64F0E"/>
    <w:rsid w:val="00C64F1B"/>
    <w:rsid w:val="00C64FE9"/>
    <w:rsid w:val="00C65083"/>
    <w:rsid w:val="00C6515D"/>
    <w:rsid w:val="00C6530A"/>
    <w:rsid w:val="00C65572"/>
    <w:rsid w:val="00C65636"/>
    <w:rsid w:val="00C656DA"/>
    <w:rsid w:val="00C656F6"/>
    <w:rsid w:val="00C658D1"/>
    <w:rsid w:val="00C6594C"/>
    <w:rsid w:val="00C65EC3"/>
    <w:rsid w:val="00C65F26"/>
    <w:rsid w:val="00C6607D"/>
    <w:rsid w:val="00C662B5"/>
    <w:rsid w:val="00C66679"/>
    <w:rsid w:val="00C667F5"/>
    <w:rsid w:val="00C66843"/>
    <w:rsid w:val="00C66909"/>
    <w:rsid w:val="00C66989"/>
    <w:rsid w:val="00C66AA5"/>
    <w:rsid w:val="00C66AFF"/>
    <w:rsid w:val="00C66CB1"/>
    <w:rsid w:val="00C66CD9"/>
    <w:rsid w:val="00C66DD0"/>
    <w:rsid w:val="00C66E71"/>
    <w:rsid w:val="00C670BE"/>
    <w:rsid w:val="00C6723F"/>
    <w:rsid w:val="00C67554"/>
    <w:rsid w:val="00C6789B"/>
    <w:rsid w:val="00C67A5C"/>
    <w:rsid w:val="00C67C5E"/>
    <w:rsid w:val="00C67D83"/>
    <w:rsid w:val="00C67DD0"/>
    <w:rsid w:val="00C67E1D"/>
    <w:rsid w:val="00C700B9"/>
    <w:rsid w:val="00C7011F"/>
    <w:rsid w:val="00C7015A"/>
    <w:rsid w:val="00C701C9"/>
    <w:rsid w:val="00C70372"/>
    <w:rsid w:val="00C704EE"/>
    <w:rsid w:val="00C70EA7"/>
    <w:rsid w:val="00C71367"/>
    <w:rsid w:val="00C713B9"/>
    <w:rsid w:val="00C713CF"/>
    <w:rsid w:val="00C713E1"/>
    <w:rsid w:val="00C71631"/>
    <w:rsid w:val="00C71754"/>
    <w:rsid w:val="00C7198E"/>
    <w:rsid w:val="00C719BF"/>
    <w:rsid w:val="00C71A70"/>
    <w:rsid w:val="00C71BDE"/>
    <w:rsid w:val="00C71D2D"/>
    <w:rsid w:val="00C71D79"/>
    <w:rsid w:val="00C71E4F"/>
    <w:rsid w:val="00C71F8D"/>
    <w:rsid w:val="00C72026"/>
    <w:rsid w:val="00C72067"/>
    <w:rsid w:val="00C7224C"/>
    <w:rsid w:val="00C722A6"/>
    <w:rsid w:val="00C7243C"/>
    <w:rsid w:val="00C72715"/>
    <w:rsid w:val="00C72BC9"/>
    <w:rsid w:val="00C72BDE"/>
    <w:rsid w:val="00C72E3A"/>
    <w:rsid w:val="00C72E3B"/>
    <w:rsid w:val="00C72E55"/>
    <w:rsid w:val="00C72FC0"/>
    <w:rsid w:val="00C7301F"/>
    <w:rsid w:val="00C73024"/>
    <w:rsid w:val="00C73229"/>
    <w:rsid w:val="00C73394"/>
    <w:rsid w:val="00C734A3"/>
    <w:rsid w:val="00C734F3"/>
    <w:rsid w:val="00C73529"/>
    <w:rsid w:val="00C735D1"/>
    <w:rsid w:val="00C7361C"/>
    <w:rsid w:val="00C73701"/>
    <w:rsid w:val="00C73888"/>
    <w:rsid w:val="00C73A41"/>
    <w:rsid w:val="00C73D3A"/>
    <w:rsid w:val="00C7413E"/>
    <w:rsid w:val="00C742C9"/>
    <w:rsid w:val="00C7432E"/>
    <w:rsid w:val="00C7434F"/>
    <w:rsid w:val="00C748A0"/>
    <w:rsid w:val="00C74CF1"/>
    <w:rsid w:val="00C74D43"/>
    <w:rsid w:val="00C74EDD"/>
    <w:rsid w:val="00C74F6E"/>
    <w:rsid w:val="00C755FE"/>
    <w:rsid w:val="00C7567A"/>
    <w:rsid w:val="00C75698"/>
    <w:rsid w:val="00C757F6"/>
    <w:rsid w:val="00C75859"/>
    <w:rsid w:val="00C75956"/>
    <w:rsid w:val="00C75D45"/>
    <w:rsid w:val="00C75D61"/>
    <w:rsid w:val="00C75D96"/>
    <w:rsid w:val="00C75DA0"/>
    <w:rsid w:val="00C75E8F"/>
    <w:rsid w:val="00C75EBF"/>
    <w:rsid w:val="00C760C7"/>
    <w:rsid w:val="00C760F2"/>
    <w:rsid w:val="00C7636D"/>
    <w:rsid w:val="00C7639B"/>
    <w:rsid w:val="00C76578"/>
    <w:rsid w:val="00C7659C"/>
    <w:rsid w:val="00C767C5"/>
    <w:rsid w:val="00C767E9"/>
    <w:rsid w:val="00C76E90"/>
    <w:rsid w:val="00C76EFC"/>
    <w:rsid w:val="00C76F98"/>
    <w:rsid w:val="00C771DB"/>
    <w:rsid w:val="00C7725F"/>
    <w:rsid w:val="00C772AA"/>
    <w:rsid w:val="00C77449"/>
    <w:rsid w:val="00C7748C"/>
    <w:rsid w:val="00C77507"/>
    <w:rsid w:val="00C77824"/>
    <w:rsid w:val="00C7782B"/>
    <w:rsid w:val="00C77882"/>
    <w:rsid w:val="00C7789F"/>
    <w:rsid w:val="00C77F52"/>
    <w:rsid w:val="00C80036"/>
    <w:rsid w:val="00C802CA"/>
    <w:rsid w:val="00C803B3"/>
    <w:rsid w:val="00C803BF"/>
    <w:rsid w:val="00C803E0"/>
    <w:rsid w:val="00C8049A"/>
    <w:rsid w:val="00C80531"/>
    <w:rsid w:val="00C80700"/>
    <w:rsid w:val="00C809C0"/>
    <w:rsid w:val="00C809DE"/>
    <w:rsid w:val="00C80C15"/>
    <w:rsid w:val="00C80CAF"/>
    <w:rsid w:val="00C80CB4"/>
    <w:rsid w:val="00C80FFF"/>
    <w:rsid w:val="00C81228"/>
    <w:rsid w:val="00C8122C"/>
    <w:rsid w:val="00C81245"/>
    <w:rsid w:val="00C81446"/>
    <w:rsid w:val="00C81493"/>
    <w:rsid w:val="00C816A6"/>
    <w:rsid w:val="00C817AE"/>
    <w:rsid w:val="00C817C9"/>
    <w:rsid w:val="00C8191F"/>
    <w:rsid w:val="00C8199B"/>
    <w:rsid w:val="00C81AD2"/>
    <w:rsid w:val="00C81BEC"/>
    <w:rsid w:val="00C81D2D"/>
    <w:rsid w:val="00C81DE6"/>
    <w:rsid w:val="00C81EB9"/>
    <w:rsid w:val="00C81FB4"/>
    <w:rsid w:val="00C821FC"/>
    <w:rsid w:val="00C823AE"/>
    <w:rsid w:val="00C8299A"/>
    <w:rsid w:val="00C829AF"/>
    <w:rsid w:val="00C82A77"/>
    <w:rsid w:val="00C82AF9"/>
    <w:rsid w:val="00C82B30"/>
    <w:rsid w:val="00C82D9F"/>
    <w:rsid w:val="00C82EE9"/>
    <w:rsid w:val="00C83156"/>
    <w:rsid w:val="00C83201"/>
    <w:rsid w:val="00C833EF"/>
    <w:rsid w:val="00C835A0"/>
    <w:rsid w:val="00C8366D"/>
    <w:rsid w:val="00C836D0"/>
    <w:rsid w:val="00C838B5"/>
    <w:rsid w:val="00C83B1D"/>
    <w:rsid w:val="00C83E1D"/>
    <w:rsid w:val="00C83F45"/>
    <w:rsid w:val="00C83F9F"/>
    <w:rsid w:val="00C8400A"/>
    <w:rsid w:val="00C84076"/>
    <w:rsid w:val="00C84080"/>
    <w:rsid w:val="00C8434C"/>
    <w:rsid w:val="00C847B7"/>
    <w:rsid w:val="00C847E2"/>
    <w:rsid w:val="00C8491C"/>
    <w:rsid w:val="00C84A6F"/>
    <w:rsid w:val="00C84BFB"/>
    <w:rsid w:val="00C84E32"/>
    <w:rsid w:val="00C84EDE"/>
    <w:rsid w:val="00C85548"/>
    <w:rsid w:val="00C85749"/>
    <w:rsid w:val="00C8586B"/>
    <w:rsid w:val="00C85D73"/>
    <w:rsid w:val="00C85D87"/>
    <w:rsid w:val="00C85D8A"/>
    <w:rsid w:val="00C85E5D"/>
    <w:rsid w:val="00C85F9F"/>
    <w:rsid w:val="00C85FAD"/>
    <w:rsid w:val="00C85FCB"/>
    <w:rsid w:val="00C85FF2"/>
    <w:rsid w:val="00C861F0"/>
    <w:rsid w:val="00C8634F"/>
    <w:rsid w:val="00C8663B"/>
    <w:rsid w:val="00C86701"/>
    <w:rsid w:val="00C86714"/>
    <w:rsid w:val="00C86841"/>
    <w:rsid w:val="00C8689B"/>
    <w:rsid w:val="00C8699F"/>
    <w:rsid w:val="00C86C2D"/>
    <w:rsid w:val="00C86E1F"/>
    <w:rsid w:val="00C870BE"/>
    <w:rsid w:val="00C8717E"/>
    <w:rsid w:val="00C8729B"/>
    <w:rsid w:val="00C8735F"/>
    <w:rsid w:val="00C873F2"/>
    <w:rsid w:val="00C87901"/>
    <w:rsid w:val="00C87928"/>
    <w:rsid w:val="00C8797A"/>
    <w:rsid w:val="00C87A36"/>
    <w:rsid w:val="00C87AA8"/>
    <w:rsid w:val="00C87AA9"/>
    <w:rsid w:val="00C87AB1"/>
    <w:rsid w:val="00C87B70"/>
    <w:rsid w:val="00C87BE2"/>
    <w:rsid w:val="00C87C4F"/>
    <w:rsid w:val="00C87DEB"/>
    <w:rsid w:val="00C900F2"/>
    <w:rsid w:val="00C900FC"/>
    <w:rsid w:val="00C90154"/>
    <w:rsid w:val="00C90AD6"/>
    <w:rsid w:val="00C90B75"/>
    <w:rsid w:val="00C90DD6"/>
    <w:rsid w:val="00C910EF"/>
    <w:rsid w:val="00C91169"/>
    <w:rsid w:val="00C9132D"/>
    <w:rsid w:val="00C91468"/>
    <w:rsid w:val="00C9186D"/>
    <w:rsid w:val="00C91946"/>
    <w:rsid w:val="00C91A55"/>
    <w:rsid w:val="00C91A85"/>
    <w:rsid w:val="00C91B24"/>
    <w:rsid w:val="00C91C17"/>
    <w:rsid w:val="00C91D65"/>
    <w:rsid w:val="00C91FD4"/>
    <w:rsid w:val="00C92158"/>
    <w:rsid w:val="00C9247A"/>
    <w:rsid w:val="00C92547"/>
    <w:rsid w:val="00C92561"/>
    <w:rsid w:val="00C925C3"/>
    <w:rsid w:val="00C9275D"/>
    <w:rsid w:val="00C927DA"/>
    <w:rsid w:val="00C928B7"/>
    <w:rsid w:val="00C928F6"/>
    <w:rsid w:val="00C92963"/>
    <w:rsid w:val="00C92E5D"/>
    <w:rsid w:val="00C92F9D"/>
    <w:rsid w:val="00C93051"/>
    <w:rsid w:val="00C931BD"/>
    <w:rsid w:val="00C93373"/>
    <w:rsid w:val="00C934F8"/>
    <w:rsid w:val="00C93538"/>
    <w:rsid w:val="00C936DC"/>
    <w:rsid w:val="00C9384B"/>
    <w:rsid w:val="00C939D2"/>
    <w:rsid w:val="00C93B2E"/>
    <w:rsid w:val="00C93B34"/>
    <w:rsid w:val="00C93BD3"/>
    <w:rsid w:val="00C93D2F"/>
    <w:rsid w:val="00C93E44"/>
    <w:rsid w:val="00C93F37"/>
    <w:rsid w:val="00C93FCB"/>
    <w:rsid w:val="00C94297"/>
    <w:rsid w:val="00C94372"/>
    <w:rsid w:val="00C943A0"/>
    <w:rsid w:val="00C94461"/>
    <w:rsid w:val="00C94790"/>
    <w:rsid w:val="00C94958"/>
    <w:rsid w:val="00C949A5"/>
    <w:rsid w:val="00C94C4E"/>
    <w:rsid w:val="00C94C6B"/>
    <w:rsid w:val="00C94D7E"/>
    <w:rsid w:val="00C94F2F"/>
    <w:rsid w:val="00C94F8C"/>
    <w:rsid w:val="00C9519F"/>
    <w:rsid w:val="00C951DE"/>
    <w:rsid w:val="00C95268"/>
    <w:rsid w:val="00C95305"/>
    <w:rsid w:val="00C9530B"/>
    <w:rsid w:val="00C954B8"/>
    <w:rsid w:val="00C95819"/>
    <w:rsid w:val="00C9584E"/>
    <w:rsid w:val="00C95A7A"/>
    <w:rsid w:val="00C95ED8"/>
    <w:rsid w:val="00C95F45"/>
    <w:rsid w:val="00C95F48"/>
    <w:rsid w:val="00C960C4"/>
    <w:rsid w:val="00C96165"/>
    <w:rsid w:val="00C96169"/>
    <w:rsid w:val="00C962B0"/>
    <w:rsid w:val="00C964E1"/>
    <w:rsid w:val="00C96945"/>
    <w:rsid w:val="00C969B0"/>
    <w:rsid w:val="00C969DF"/>
    <w:rsid w:val="00C96A34"/>
    <w:rsid w:val="00C96AA6"/>
    <w:rsid w:val="00C96ADA"/>
    <w:rsid w:val="00C96B7A"/>
    <w:rsid w:val="00C96BA8"/>
    <w:rsid w:val="00C970C2"/>
    <w:rsid w:val="00C9748A"/>
    <w:rsid w:val="00C974BD"/>
    <w:rsid w:val="00C975EA"/>
    <w:rsid w:val="00C97634"/>
    <w:rsid w:val="00C97674"/>
    <w:rsid w:val="00C976FB"/>
    <w:rsid w:val="00C97786"/>
    <w:rsid w:val="00C977B5"/>
    <w:rsid w:val="00C977BB"/>
    <w:rsid w:val="00C977F7"/>
    <w:rsid w:val="00C97939"/>
    <w:rsid w:val="00C979DA"/>
    <w:rsid w:val="00C97A55"/>
    <w:rsid w:val="00C97C13"/>
    <w:rsid w:val="00C97FFA"/>
    <w:rsid w:val="00CA00ED"/>
    <w:rsid w:val="00CA0112"/>
    <w:rsid w:val="00CA016A"/>
    <w:rsid w:val="00CA0280"/>
    <w:rsid w:val="00CA035B"/>
    <w:rsid w:val="00CA0511"/>
    <w:rsid w:val="00CA0685"/>
    <w:rsid w:val="00CA0751"/>
    <w:rsid w:val="00CA0859"/>
    <w:rsid w:val="00CA0A36"/>
    <w:rsid w:val="00CA0D19"/>
    <w:rsid w:val="00CA0D37"/>
    <w:rsid w:val="00CA0EC5"/>
    <w:rsid w:val="00CA10A6"/>
    <w:rsid w:val="00CA1127"/>
    <w:rsid w:val="00CA1687"/>
    <w:rsid w:val="00CA169A"/>
    <w:rsid w:val="00CA1A86"/>
    <w:rsid w:val="00CA1AB2"/>
    <w:rsid w:val="00CA1AFA"/>
    <w:rsid w:val="00CA1F4C"/>
    <w:rsid w:val="00CA28AB"/>
    <w:rsid w:val="00CA2C14"/>
    <w:rsid w:val="00CA2D05"/>
    <w:rsid w:val="00CA304D"/>
    <w:rsid w:val="00CA3686"/>
    <w:rsid w:val="00CA37BE"/>
    <w:rsid w:val="00CA38C3"/>
    <w:rsid w:val="00CA398F"/>
    <w:rsid w:val="00CA3D3B"/>
    <w:rsid w:val="00CA40BE"/>
    <w:rsid w:val="00CA411B"/>
    <w:rsid w:val="00CA422A"/>
    <w:rsid w:val="00CA441E"/>
    <w:rsid w:val="00CA44DA"/>
    <w:rsid w:val="00CA48D9"/>
    <w:rsid w:val="00CA4A7F"/>
    <w:rsid w:val="00CA4AE9"/>
    <w:rsid w:val="00CA4B49"/>
    <w:rsid w:val="00CA4D6B"/>
    <w:rsid w:val="00CA4DF6"/>
    <w:rsid w:val="00CA4E8C"/>
    <w:rsid w:val="00CA4E96"/>
    <w:rsid w:val="00CA4F39"/>
    <w:rsid w:val="00CA52CD"/>
    <w:rsid w:val="00CA5417"/>
    <w:rsid w:val="00CA5436"/>
    <w:rsid w:val="00CA54D8"/>
    <w:rsid w:val="00CA5588"/>
    <w:rsid w:val="00CA562A"/>
    <w:rsid w:val="00CA574B"/>
    <w:rsid w:val="00CA5B6F"/>
    <w:rsid w:val="00CA5C0F"/>
    <w:rsid w:val="00CA5F03"/>
    <w:rsid w:val="00CA63F4"/>
    <w:rsid w:val="00CA64DB"/>
    <w:rsid w:val="00CA64F6"/>
    <w:rsid w:val="00CA6616"/>
    <w:rsid w:val="00CA6A82"/>
    <w:rsid w:val="00CA6BD5"/>
    <w:rsid w:val="00CA6D49"/>
    <w:rsid w:val="00CA7059"/>
    <w:rsid w:val="00CA7094"/>
    <w:rsid w:val="00CA70F2"/>
    <w:rsid w:val="00CA73F2"/>
    <w:rsid w:val="00CA7445"/>
    <w:rsid w:val="00CA7502"/>
    <w:rsid w:val="00CA7541"/>
    <w:rsid w:val="00CA7A6F"/>
    <w:rsid w:val="00CA7B05"/>
    <w:rsid w:val="00CA7BED"/>
    <w:rsid w:val="00CA7C2A"/>
    <w:rsid w:val="00CB0244"/>
    <w:rsid w:val="00CB039D"/>
    <w:rsid w:val="00CB0469"/>
    <w:rsid w:val="00CB073B"/>
    <w:rsid w:val="00CB07A2"/>
    <w:rsid w:val="00CB08D5"/>
    <w:rsid w:val="00CB08E7"/>
    <w:rsid w:val="00CB09C4"/>
    <w:rsid w:val="00CB0A33"/>
    <w:rsid w:val="00CB0AAA"/>
    <w:rsid w:val="00CB0B13"/>
    <w:rsid w:val="00CB0B71"/>
    <w:rsid w:val="00CB0BE3"/>
    <w:rsid w:val="00CB0D34"/>
    <w:rsid w:val="00CB0FC4"/>
    <w:rsid w:val="00CB10BD"/>
    <w:rsid w:val="00CB1161"/>
    <w:rsid w:val="00CB120B"/>
    <w:rsid w:val="00CB178B"/>
    <w:rsid w:val="00CB1865"/>
    <w:rsid w:val="00CB1A08"/>
    <w:rsid w:val="00CB1A18"/>
    <w:rsid w:val="00CB1CCB"/>
    <w:rsid w:val="00CB1D86"/>
    <w:rsid w:val="00CB1D95"/>
    <w:rsid w:val="00CB22C3"/>
    <w:rsid w:val="00CB22F1"/>
    <w:rsid w:val="00CB2670"/>
    <w:rsid w:val="00CB282F"/>
    <w:rsid w:val="00CB28BD"/>
    <w:rsid w:val="00CB2A1F"/>
    <w:rsid w:val="00CB2A5B"/>
    <w:rsid w:val="00CB2E7F"/>
    <w:rsid w:val="00CB37E5"/>
    <w:rsid w:val="00CB3915"/>
    <w:rsid w:val="00CB411A"/>
    <w:rsid w:val="00CB4300"/>
    <w:rsid w:val="00CB436D"/>
    <w:rsid w:val="00CB4377"/>
    <w:rsid w:val="00CB4514"/>
    <w:rsid w:val="00CB4546"/>
    <w:rsid w:val="00CB457F"/>
    <w:rsid w:val="00CB4B5E"/>
    <w:rsid w:val="00CB4D79"/>
    <w:rsid w:val="00CB4E7B"/>
    <w:rsid w:val="00CB4FB6"/>
    <w:rsid w:val="00CB544B"/>
    <w:rsid w:val="00CB5461"/>
    <w:rsid w:val="00CB5688"/>
    <w:rsid w:val="00CB5692"/>
    <w:rsid w:val="00CB5879"/>
    <w:rsid w:val="00CB58CD"/>
    <w:rsid w:val="00CB5A56"/>
    <w:rsid w:val="00CB5C9F"/>
    <w:rsid w:val="00CB5E36"/>
    <w:rsid w:val="00CB6150"/>
    <w:rsid w:val="00CB6DBE"/>
    <w:rsid w:val="00CB6F12"/>
    <w:rsid w:val="00CB709D"/>
    <w:rsid w:val="00CB71D0"/>
    <w:rsid w:val="00CB7293"/>
    <w:rsid w:val="00CB74EB"/>
    <w:rsid w:val="00CB7562"/>
    <w:rsid w:val="00CB771C"/>
    <w:rsid w:val="00CB7A75"/>
    <w:rsid w:val="00CB7D39"/>
    <w:rsid w:val="00CB7D97"/>
    <w:rsid w:val="00CB7EFB"/>
    <w:rsid w:val="00CB7F39"/>
    <w:rsid w:val="00CB7F84"/>
    <w:rsid w:val="00CC0014"/>
    <w:rsid w:val="00CC01B0"/>
    <w:rsid w:val="00CC01CC"/>
    <w:rsid w:val="00CC03C7"/>
    <w:rsid w:val="00CC049C"/>
    <w:rsid w:val="00CC0845"/>
    <w:rsid w:val="00CC0857"/>
    <w:rsid w:val="00CC0B19"/>
    <w:rsid w:val="00CC0B90"/>
    <w:rsid w:val="00CC0BA3"/>
    <w:rsid w:val="00CC0BD6"/>
    <w:rsid w:val="00CC0CE5"/>
    <w:rsid w:val="00CC0CE8"/>
    <w:rsid w:val="00CC0D5E"/>
    <w:rsid w:val="00CC0DF9"/>
    <w:rsid w:val="00CC10C1"/>
    <w:rsid w:val="00CC1138"/>
    <w:rsid w:val="00CC1399"/>
    <w:rsid w:val="00CC1442"/>
    <w:rsid w:val="00CC14B7"/>
    <w:rsid w:val="00CC16FB"/>
    <w:rsid w:val="00CC179E"/>
    <w:rsid w:val="00CC17B0"/>
    <w:rsid w:val="00CC1866"/>
    <w:rsid w:val="00CC19CB"/>
    <w:rsid w:val="00CC1A31"/>
    <w:rsid w:val="00CC1B8F"/>
    <w:rsid w:val="00CC21E1"/>
    <w:rsid w:val="00CC228D"/>
    <w:rsid w:val="00CC22BC"/>
    <w:rsid w:val="00CC23FE"/>
    <w:rsid w:val="00CC24CA"/>
    <w:rsid w:val="00CC260A"/>
    <w:rsid w:val="00CC2636"/>
    <w:rsid w:val="00CC26F2"/>
    <w:rsid w:val="00CC2BD9"/>
    <w:rsid w:val="00CC2D04"/>
    <w:rsid w:val="00CC2D7D"/>
    <w:rsid w:val="00CC2DA2"/>
    <w:rsid w:val="00CC2F81"/>
    <w:rsid w:val="00CC306F"/>
    <w:rsid w:val="00CC33BC"/>
    <w:rsid w:val="00CC33DC"/>
    <w:rsid w:val="00CC3475"/>
    <w:rsid w:val="00CC3814"/>
    <w:rsid w:val="00CC3823"/>
    <w:rsid w:val="00CC3A55"/>
    <w:rsid w:val="00CC408C"/>
    <w:rsid w:val="00CC4454"/>
    <w:rsid w:val="00CC445D"/>
    <w:rsid w:val="00CC45C8"/>
    <w:rsid w:val="00CC4625"/>
    <w:rsid w:val="00CC46A5"/>
    <w:rsid w:val="00CC494F"/>
    <w:rsid w:val="00CC4CC8"/>
    <w:rsid w:val="00CC4E16"/>
    <w:rsid w:val="00CC4E51"/>
    <w:rsid w:val="00CC4E68"/>
    <w:rsid w:val="00CC4FE2"/>
    <w:rsid w:val="00CC52D6"/>
    <w:rsid w:val="00CC54DA"/>
    <w:rsid w:val="00CC5850"/>
    <w:rsid w:val="00CC5880"/>
    <w:rsid w:val="00CC5BFA"/>
    <w:rsid w:val="00CC5C2D"/>
    <w:rsid w:val="00CC5C59"/>
    <w:rsid w:val="00CC5DB2"/>
    <w:rsid w:val="00CC5F6C"/>
    <w:rsid w:val="00CC5F9E"/>
    <w:rsid w:val="00CC6186"/>
    <w:rsid w:val="00CC62A0"/>
    <w:rsid w:val="00CC63B3"/>
    <w:rsid w:val="00CC64C2"/>
    <w:rsid w:val="00CC652E"/>
    <w:rsid w:val="00CC693C"/>
    <w:rsid w:val="00CC6AB7"/>
    <w:rsid w:val="00CC6DA7"/>
    <w:rsid w:val="00CC6E61"/>
    <w:rsid w:val="00CC6EBF"/>
    <w:rsid w:val="00CC6FB5"/>
    <w:rsid w:val="00CC7752"/>
    <w:rsid w:val="00CC7954"/>
    <w:rsid w:val="00CC7F00"/>
    <w:rsid w:val="00CD004A"/>
    <w:rsid w:val="00CD017D"/>
    <w:rsid w:val="00CD020B"/>
    <w:rsid w:val="00CD02F4"/>
    <w:rsid w:val="00CD04C7"/>
    <w:rsid w:val="00CD0A1D"/>
    <w:rsid w:val="00CD0C04"/>
    <w:rsid w:val="00CD0C32"/>
    <w:rsid w:val="00CD0C3C"/>
    <w:rsid w:val="00CD0EF8"/>
    <w:rsid w:val="00CD1021"/>
    <w:rsid w:val="00CD1132"/>
    <w:rsid w:val="00CD11D9"/>
    <w:rsid w:val="00CD1250"/>
    <w:rsid w:val="00CD1274"/>
    <w:rsid w:val="00CD14F2"/>
    <w:rsid w:val="00CD1811"/>
    <w:rsid w:val="00CD1873"/>
    <w:rsid w:val="00CD19D3"/>
    <w:rsid w:val="00CD1A07"/>
    <w:rsid w:val="00CD1AE7"/>
    <w:rsid w:val="00CD1CE4"/>
    <w:rsid w:val="00CD1D2B"/>
    <w:rsid w:val="00CD1FAA"/>
    <w:rsid w:val="00CD2234"/>
    <w:rsid w:val="00CD2254"/>
    <w:rsid w:val="00CD22C9"/>
    <w:rsid w:val="00CD233A"/>
    <w:rsid w:val="00CD242D"/>
    <w:rsid w:val="00CD250F"/>
    <w:rsid w:val="00CD25B0"/>
    <w:rsid w:val="00CD25D7"/>
    <w:rsid w:val="00CD2688"/>
    <w:rsid w:val="00CD2729"/>
    <w:rsid w:val="00CD275B"/>
    <w:rsid w:val="00CD2851"/>
    <w:rsid w:val="00CD29CC"/>
    <w:rsid w:val="00CD2DCC"/>
    <w:rsid w:val="00CD2DD8"/>
    <w:rsid w:val="00CD2DEC"/>
    <w:rsid w:val="00CD30A9"/>
    <w:rsid w:val="00CD30FC"/>
    <w:rsid w:val="00CD32F9"/>
    <w:rsid w:val="00CD3832"/>
    <w:rsid w:val="00CD39F9"/>
    <w:rsid w:val="00CD3A3C"/>
    <w:rsid w:val="00CD3A50"/>
    <w:rsid w:val="00CD3B8B"/>
    <w:rsid w:val="00CD3BF5"/>
    <w:rsid w:val="00CD3CAD"/>
    <w:rsid w:val="00CD3CE9"/>
    <w:rsid w:val="00CD3E0E"/>
    <w:rsid w:val="00CD3FAE"/>
    <w:rsid w:val="00CD3FC9"/>
    <w:rsid w:val="00CD3FCE"/>
    <w:rsid w:val="00CD425C"/>
    <w:rsid w:val="00CD47C6"/>
    <w:rsid w:val="00CD48B0"/>
    <w:rsid w:val="00CD4F60"/>
    <w:rsid w:val="00CD5252"/>
    <w:rsid w:val="00CD53DE"/>
    <w:rsid w:val="00CD550D"/>
    <w:rsid w:val="00CD57DF"/>
    <w:rsid w:val="00CD57F8"/>
    <w:rsid w:val="00CD5832"/>
    <w:rsid w:val="00CD590C"/>
    <w:rsid w:val="00CD59DC"/>
    <w:rsid w:val="00CD5BBF"/>
    <w:rsid w:val="00CD5EF0"/>
    <w:rsid w:val="00CD6033"/>
    <w:rsid w:val="00CD618F"/>
    <w:rsid w:val="00CD639A"/>
    <w:rsid w:val="00CD6408"/>
    <w:rsid w:val="00CD6612"/>
    <w:rsid w:val="00CD68D7"/>
    <w:rsid w:val="00CD6981"/>
    <w:rsid w:val="00CD6C6B"/>
    <w:rsid w:val="00CD6CFF"/>
    <w:rsid w:val="00CD6D5F"/>
    <w:rsid w:val="00CD6EC5"/>
    <w:rsid w:val="00CD710D"/>
    <w:rsid w:val="00CD7436"/>
    <w:rsid w:val="00CD789C"/>
    <w:rsid w:val="00CD7B00"/>
    <w:rsid w:val="00CD7B06"/>
    <w:rsid w:val="00CD7BD4"/>
    <w:rsid w:val="00CD7D2A"/>
    <w:rsid w:val="00CD7DBA"/>
    <w:rsid w:val="00CE011B"/>
    <w:rsid w:val="00CE01F0"/>
    <w:rsid w:val="00CE01FD"/>
    <w:rsid w:val="00CE0289"/>
    <w:rsid w:val="00CE02E9"/>
    <w:rsid w:val="00CE036C"/>
    <w:rsid w:val="00CE03B6"/>
    <w:rsid w:val="00CE089D"/>
    <w:rsid w:val="00CE08ED"/>
    <w:rsid w:val="00CE0CEC"/>
    <w:rsid w:val="00CE0E57"/>
    <w:rsid w:val="00CE0F49"/>
    <w:rsid w:val="00CE0FC5"/>
    <w:rsid w:val="00CE10F9"/>
    <w:rsid w:val="00CE1139"/>
    <w:rsid w:val="00CE1240"/>
    <w:rsid w:val="00CE144D"/>
    <w:rsid w:val="00CE1583"/>
    <w:rsid w:val="00CE15DC"/>
    <w:rsid w:val="00CE16A3"/>
    <w:rsid w:val="00CE16FC"/>
    <w:rsid w:val="00CE1826"/>
    <w:rsid w:val="00CE190B"/>
    <w:rsid w:val="00CE1B1D"/>
    <w:rsid w:val="00CE1BC5"/>
    <w:rsid w:val="00CE1C58"/>
    <w:rsid w:val="00CE1D2E"/>
    <w:rsid w:val="00CE1D7C"/>
    <w:rsid w:val="00CE1DCF"/>
    <w:rsid w:val="00CE1DE7"/>
    <w:rsid w:val="00CE1E45"/>
    <w:rsid w:val="00CE1E7F"/>
    <w:rsid w:val="00CE21EC"/>
    <w:rsid w:val="00CE22BE"/>
    <w:rsid w:val="00CE24EA"/>
    <w:rsid w:val="00CE270B"/>
    <w:rsid w:val="00CE273B"/>
    <w:rsid w:val="00CE2991"/>
    <w:rsid w:val="00CE2A26"/>
    <w:rsid w:val="00CE2A83"/>
    <w:rsid w:val="00CE2DAA"/>
    <w:rsid w:val="00CE2DF9"/>
    <w:rsid w:val="00CE2E3E"/>
    <w:rsid w:val="00CE2EF1"/>
    <w:rsid w:val="00CE2F61"/>
    <w:rsid w:val="00CE2F88"/>
    <w:rsid w:val="00CE2FD2"/>
    <w:rsid w:val="00CE30C5"/>
    <w:rsid w:val="00CE3161"/>
    <w:rsid w:val="00CE3306"/>
    <w:rsid w:val="00CE338E"/>
    <w:rsid w:val="00CE3733"/>
    <w:rsid w:val="00CE39BE"/>
    <w:rsid w:val="00CE3ABE"/>
    <w:rsid w:val="00CE4166"/>
    <w:rsid w:val="00CE48A4"/>
    <w:rsid w:val="00CE48A5"/>
    <w:rsid w:val="00CE48B0"/>
    <w:rsid w:val="00CE48F3"/>
    <w:rsid w:val="00CE49B0"/>
    <w:rsid w:val="00CE49CF"/>
    <w:rsid w:val="00CE4A15"/>
    <w:rsid w:val="00CE4DE2"/>
    <w:rsid w:val="00CE4E38"/>
    <w:rsid w:val="00CE4F22"/>
    <w:rsid w:val="00CE4FEE"/>
    <w:rsid w:val="00CE5214"/>
    <w:rsid w:val="00CE53BD"/>
    <w:rsid w:val="00CE53F9"/>
    <w:rsid w:val="00CE55A4"/>
    <w:rsid w:val="00CE5810"/>
    <w:rsid w:val="00CE5819"/>
    <w:rsid w:val="00CE58F3"/>
    <w:rsid w:val="00CE59F8"/>
    <w:rsid w:val="00CE5AF1"/>
    <w:rsid w:val="00CE5B2F"/>
    <w:rsid w:val="00CE5E2B"/>
    <w:rsid w:val="00CE5E69"/>
    <w:rsid w:val="00CE5EAD"/>
    <w:rsid w:val="00CE5FF2"/>
    <w:rsid w:val="00CE64F7"/>
    <w:rsid w:val="00CE68C6"/>
    <w:rsid w:val="00CE69FA"/>
    <w:rsid w:val="00CE6B17"/>
    <w:rsid w:val="00CE6BFE"/>
    <w:rsid w:val="00CE6C3F"/>
    <w:rsid w:val="00CE6F16"/>
    <w:rsid w:val="00CE710E"/>
    <w:rsid w:val="00CE73EE"/>
    <w:rsid w:val="00CE7541"/>
    <w:rsid w:val="00CE78A6"/>
    <w:rsid w:val="00CE7DD1"/>
    <w:rsid w:val="00CE7E45"/>
    <w:rsid w:val="00CE7F77"/>
    <w:rsid w:val="00CF00D0"/>
    <w:rsid w:val="00CF00DE"/>
    <w:rsid w:val="00CF0343"/>
    <w:rsid w:val="00CF03C1"/>
    <w:rsid w:val="00CF0585"/>
    <w:rsid w:val="00CF0660"/>
    <w:rsid w:val="00CF06F4"/>
    <w:rsid w:val="00CF0A69"/>
    <w:rsid w:val="00CF0A6F"/>
    <w:rsid w:val="00CF0BAB"/>
    <w:rsid w:val="00CF0BEA"/>
    <w:rsid w:val="00CF0BF3"/>
    <w:rsid w:val="00CF0CFD"/>
    <w:rsid w:val="00CF0F63"/>
    <w:rsid w:val="00CF105B"/>
    <w:rsid w:val="00CF10A1"/>
    <w:rsid w:val="00CF12E9"/>
    <w:rsid w:val="00CF12F8"/>
    <w:rsid w:val="00CF12FE"/>
    <w:rsid w:val="00CF1645"/>
    <w:rsid w:val="00CF1802"/>
    <w:rsid w:val="00CF180E"/>
    <w:rsid w:val="00CF199B"/>
    <w:rsid w:val="00CF1B2A"/>
    <w:rsid w:val="00CF1C48"/>
    <w:rsid w:val="00CF1D2B"/>
    <w:rsid w:val="00CF1E2C"/>
    <w:rsid w:val="00CF20A5"/>
    <w:rsid w:val="00CF2119"/>
    <w:rsid w:val="00CF224A"/>
    <w:rsid w:val="00CF262D"/>
    <w:rsid w:val="00CF2843"/>
    <w:rsid w:val="00CF2A28"/>
    <w:rsid w:val="00CF2A6C"/>
    <w:rsid w:val="00CF2BE1"/>
    <w:rsid w:val="00CF2BF2"/>
    <w:rsid w:val="00CF325D"/>
    <w:rsid w:val="00CF3355"/>
    <w:rsid w:val="00CF33B0"/>
    <w:rsid w:val="00CF3686"/>
    <w:rsid w:val="00CF36F8"/>
    <w:rsid w:val="00CF378C"/>
    <w:rsid w:val="00CF381F"/>
    <w:rsid w:val="00CF3AA3"/>
    <w:rsid w:val="00CF3BE8"/>
    <w:rsid w:val="00CF3D47"/>
    <w:rsid w:val="00CF3E11"/>
    <w:rsid w:val="00CF3E40"/>
    <w:rsid w:val="00CF4385"/>
    <w:rsid w:val="00CF438F"/>
    <w:rsid w:val="00CF481B"/>
    <w:rsid w:val="00CF48CD"/>
    <w:rsid w:val="00CF4D09"/>
    <w:rsid w:val="00CF4EA3"/>
    <w:rsid w:val="00CF51DB"/>
    <w:rsid w:val="00CF5205"/>
    <w:rsid w:val="00CF589A"/>
    <w:rsid w:val="00CF5A84"/>
    <w:rsid w:val="00CF5C07"/>
    <w:rsid w:val="00CF5F46"/>
    <w:rsid w:val="00CF5F60"/>
    <w:rsid w:val="00CF5F8C"/>
    <w:rsid w:val="00CF5FDE"/>
    <w:rsid w:val="00CF6040"/>
    <w:rsid w:val="00CF61A6"/>
    <w:rsid w:val="00CF6252"/>
    <w:rsid w:val="00CF62A9"/>
    <w:rsid w:val="00CF62EB"/>
    <w:rsid w:val="00CF6327"/>
    <w:rsid w:val="00CF634B"/>
    <w:rsid w:val="00CF63FB"/>
    <w:rsid w:val="00CF648F"/>
    <w:rsid w:val="00CF64A2"/>
    <w:rsid w:val="00CF6540"/>
    <w:rsid w:val="00CF6696"/>
    <w:rsid w:val="00CF66D7"/>
    <w:rsid w:val="00CF670D"/>
    <w:rsid w:val="00CF6C97"/>
    <w:rsid w:val="00CF6CD7"/>
    <w:rsid w:val="00CF71D4"/>
    <w:rsid w:val="00CF72CF"/>
    <w:rsid w:val="00CF74B4"/>
    <w:rsid w:val="00CF76A0"/>
    <w:rsid w:val="00CF76B2"/>
    <w:rsid w:val="00CF7849"/>
    <w:rsid w:val="00CF78F3"/>
    <w:rsid w:val="00CF7A9A"/>
    <w:rsid w:val="00CF7E3C"/>
    <w:rsid w:val="00D0028F"/>
    <w:rsid w:val="00D00353"/>
    <w:rsid w:val="00D00527"/>
    <w:rsid w:val="00D00559"/>
    <w:rsid w:val="00D005B6"/>
    <w:rsid w:val="00D0062C"/>
    <w:rsid w:val="00D00670"/>
    <w:rsid w:val="00D00AA1"/>
    <w:rsid w:val="00D00B8D"/>
    <w:rsid w:val="00D00CF8"/>
    <w:rsid w:val="00D01023"/>
    <w:rsid w:val="00D011D1"/>
    <w:rsid w:val="00D013C2"/>
    <w:rsid w:val="00D01402"/>
    <w:rsid w:val="00D01455"/>
    <w:rsid w:val="00D01496"/>
    <w:rsid w:val="00D01819"/>
    <w:rsid w:val="00D01ABD"/>
    <w:rsid w:val="00D01B28"/>
    <w:rsid w:val="00D01E55"/>
    <w:rsid w:val="00D01FDD"/>
    <w:rsid w:val="00D0207C"/>
    <w:rsid w:val="00D02131"/>
    <w:rsid w:val="00D0223F"/>
    <w:rsid w:val="00D02778"/>
    <w:rsid w:val="00D02856"/>
    <w:rsid w:val="00D0290B"/>
    <w:rsid w:val="00D029BC"/>
    <w:rsid w:val="00D02A38"/>
    <w:rsid w:val="00D02B88"/>
    <w:rsid w:val="00D02BA9"/>
    <w:rsid w:val="00D02CB9"/>
    <w:rsid w:val="00D02D93"/>
    <w:rsid w:val="00D02FCB"/>
    <w:rsid w:val="00D0308F"/>
    <w:rsid w:val="00D030F9"/>
    <w:rsid w:val="00D03113"/>
    <w:rsid w:val="00D037C2"/>
    <w:rsid w:val="00D03A63"/>
    <w:rsid w:val="00D03EEA"/>
    <w:rsid w:val="00D03F2F"/>
    <w:rsid w:val="00D03F88"/>
    <w:rsid w:val="00D03FFA"/>
    <w:rsid w:val="00D04015"/>
    <w:rsid w:val="00D04097"/>
    <w:rsid w:val="00D04283"/>
    <w:rsid w:val="00D043CA"/>
    <w:rsid w:val="00D0451C"/>
    <w:rsid w:val="00D04551"/>
    <w:rsid w:val="00D04712"/>
    <w:rsid w:val="00D04720"/>
    <w:rsid w:val="00D04CE9"/>
    <w:rsid w:val="00D04EC0"/>
    <w:rsid w:val="00D04F28"/>
    <w:rsid w:val="00D05050"/>
    <w:rsid w:val="00D0514D"/>
    <w:rsid w:val="00D05459"/>
    <w:rsid w:val="00D05652"/>
    <w:rsid w:val="00D057FD"/>
    <w:rsid w:val="00D05896"/>
    <w:rsid w:val="00D05C53"/>
    <w:rsid w:val="00D06032"/>
    <w:rsid w:val="00D0644D"/>
    <w:rsid w:val="00D06849"/>
    <w:rsid w:val="00D06A49"/>
    <w:rsid w:val="00D06BAF"/>
    <w:rsid w:val="00D07013"/>
    <w:rsid w:val="00D072BB"/>
    <w:rsid w:val="00D072D5"/>
    <w:rsid w:val="00D072D7"/>
    <w:rsid w:val="00D0749C"/>
    <w:rsid w:val="00D07567"/>
    <w:rsid w:val="00D0782B"/>
    <w:rsid w:val="00D078D1"/>
    <w:rsid w:val="00D07EB4"/>
    <w:rsid w:val="00D07EB5"/>
    <w:rsid w:val="00D07F80"/>
    <w:rsid w:val="00D100F5"/>
    <w:rsid w:val="00D10224"/>
    <w:rsid w:val="00D102EA"/>
    <w:rsid w:val="00D103AC"/>
    <w:rsid w:val="00D10424"/>
    <w:rsid w:val="00D1049D"/>
    <w:rsid w:val="00D10B1C"/>
    <w:rsid w:val="00D10B69"/>
    <w:rsid w:val="00D10CE8"/>
    <w:rsid w:val="00D10D93"/>
    <w:rsid w:val="00D110D5"/>
    <w:rsid w:val="00D11116"/>
    <w:rsid w:val="00D115A6"/>
    <w:rsid w:val="00D1164C"/>
    <w:rsid w:val="00D119CC"/>
    <w:rsid w:val="00D11ADE"/>
    <w:rsid w:val="00D11AE4"/>
    <w:rsid w:val="00D11BF0"/>
    <w:rsid w:val="00D11D94"/>
    <w:rsid w:val="00D11EB4"/>
    <w:rsid w:val="00D12009"/>
    <w:rsid w:val="00D1227E"/>
    <w:rsid w:val="00D12415"/>
    <w:rsid w:val="00D12834"/>
    <w:rsid w:val="00D129D3"/>
    <w:rsid w:val="00D12AD5"/>
    <w:rsid w:val="00D134D4"/>
    <w:rsid w:val="00D13A53"/>
    <w:rsid w:val="00D13C54"/>
    <w:rsid w:val="00D13EA7"/>
    <w:rsid w:val="00D13EC1"/>
    <w:rsid w:val="00D13FAD"/>
    <w:rsid w:val="00D14128"/>
    <w:rsid w:val="00D142E2"/>
    <w:rsid w:val="00D14473"/>
    <w:rsid w:val="00D14532"/>
    <w:rsid w:val="00D1484F"/>
    <w:rsid w:val="00D14853"/>
    <w:rsid w:val="00D148CA"/>
    <w:rsid w:val="00D14B79"/>
    <w:rsid w:val="00D14DE0"/>
    <w:rsid w:val="00D14E32"/>
    <w:rsid w:val="00D152FE"/>
    <w:rsid w:val="00D15404"/>
    <w:rsid w:val="00D15655"/>
    <w:rsid w:val="00D156BC"/>
    <w:rsid w:val="00D157D5"/>
    <w:rsid w:val="00D1595E"/>
    <w:rsid w:val="00D15AAD"/>
    <w:rsid w:val="00D15AEF"/>
    <w:rsid w:val="00D15C84"/>
    <w:rsid w:val="00D15D0D"/>
    <w:rsid w:val="00D15E5B"/>
    <w:rsid w:val="00D15F68"/>
    <w:rsid w:val="00D15FFF"/>
    <w:rsid w:val="00D16395"/>
    <w:rsid w:val="00D165FD"/>
    <w:rsid w:val="00D16669"/>
    <w:rsid w:val="00D167BF"/>
    <w:rsid w:val="00D168D9"/>
    <w:rsid w:val="00D168F0"/>
    <w:rsid w:val="00D16904"/>
    <w:rsid w:val="00D16A40"/>
    <w:rsid w:val="00D16BB9"/>
    <w:rsid w:val="00D16E22"/>
    <w:rsid w:val="00D16EB1"/>
    <w:rsid w:val="00D17077"/>
    <w:rsid w:val="00D170E1"/>
    <w:rsid w:val="00D1732C"/>
    <w:rsid w:val="00D1733A"/>
    <w:rsid w:val="00D17400"/>
    <w:rsid w:val="00D17736"/>
    <w:rsid w:val="00D17964"/>
    <w:rsid w:val="00D17995"/>
    <w:rsid w:val="00D179BB"/>
    <w:rsid w:val="00D17A28"/>
    <w:rsid w:val="00D17B89"/>
    <w:rsid w:val="00D17C2D"/>
    <w:rsid w:val="00D17DCA"/>
    <w:rsid w:val="00D17E53"/>
    <w:rsid w:val="00D17FBD"/>
    <w:rsid w:val="00D2001F"/>
    <w:rsid w:val="00D2005E"/>
    <w:rsid w:val="00D2020D"/>
    <w:rsid w:val="00D202D8"/>
    <w:rsid w:val="00D20554"/>
    <w:rsid w:val="00D2076D"/>
    <w:rsid w:val="00D20868"/>
    <w:rsid w:val="00D20967"/>
    <w:rsid w:val="00D209D9"/>
    <w:rsid w:val="00D20F67"/>
    <w:rsid w:val="00D21035"/>
    <w:rsid w:val="00D21053"/>
    <w:rsid w:val="00D210F4"/>
    <w:rsid w:val="00D215E4"/>
    <w:rsid w:val="00D21A81"/>
    <w:rsid w:val="00D21CF5"/>
    <w:rsid w:val="00D21D41"/>
    <w:rsid w:val="00D21E70"/>
    <w:rsid w:val="00D21FF1"/>
    <w:rsid w:val="00D22000"/>
    <w:rsid w:val="00D22506"/>
    <w:rsid w:val="00D226EC"/>
    <w:rsid w:val="00D2282D"/>
    <w:rsid w:val="00D22CB0"/>
    <w:rsid w:val="00D22FA5"/>
    <w:rsid w:val="00D236A3"/>
    <w:rsid w:val="00D238B1"/>
    <w:rsid w:val="00D23988"/>
    <w:rsid w:val="00D23A8B"/>
    <w:rsid w:val="00D23C29"/>
    <w:rsid w:val="00D23DCB"/>
    <w:rsid w:val="00D23E68"/>
    <w:rsid w:val="00D23ED1"/>
    <w:rsid w:val="00D23F70"/>
    <w:rsid w:val="00D23F88"/>
    <w:rsid w:val="00D24666"/>
    <w:rsid w:val="00D249CB"/>
    <w:rsid w:val="00D24B31"/>
    <w:rsid w:val="00D24BE1"/>
    <w:rsid w:val="00D25214"/>
    <w:rsid w:val="00D253D0"/>
    <w:rsid w:val="00D256DC"/>
    <w:rsid w:val="00D25BB1"/>
    <w:rsid w:val="00D25CA8"/>
    <w:rsid w:val="00D2637D"/>
    <w:rsid w:val="00D26655"/>
    <w:rsid w:val="00D2689D"/>
    <w:rsid w:val="00D268B6"/>
    <w:rsid w:val="00D268EF"/>
    <w:rsid w:val="00D2699D"/>
    <w:rsid w:val="00D26AB5"/>
    <w:rsid w:val="00D26BA6"/>
    <w:rsid w:val="00D27144"/>
    <w:rsid w:val="00D2763E"/>
    <w:rsid w:val="00D27A76"/>
    <w:rsid w:val="00D27AE3"/>
    <w:rsid w:val="00D27B5B"/>
    <w:rsid w:val="00D27F38"/>
    <w:rsid w:val="00D30025"/>
    <w:rsid w:val="00D30302"/>
    <w:rsid w:val="00D30664"/>
    <w:rsid w:val="00D3079E"/>
    <w:rsid w:val="00D30833"/>
    <w:rsid w:val="00D30D7B"/>
    <w:rsid w:val="00D30FEA"/>
    <w:rsid w:val="00D31110"/>
    <w:rsid w:val="00D313FD"/>
    <w:rsid w:val="00D315AC"/>
    <w:rsid w:val="00D315D7"/>
    <w:rsid w:val="00D31A7A"/>
    <w:rsid w:val="00D31BA7"/>
    <w:rsid w:val="00D31CFE"/>
    <w:rsid w:val="00D31E97"/>
    <w:rsid w:val="00D31EEF"/>
    <w:rsid w:val="00D322E2"/>
    <w:rsid w:val="00D32323"/>
    <w:rsid w:val="00D3278D"/>
    <w:rsid w:val="00D32A2B"/>
    <w:rsid w:val="00D32BD5"/>
    <w:rsid w:val="00D32C5E"/>
    <w:rsid w:val="00D32DE1"/>
    <w:rsid w:val="00D33425"/>
    <w:rsid w:val="00D334E1"/>
    <w:rsid w:val="00D335AA"/>
    <w:rsid w:val="00D33698"/>
    <w:rsid w:val="00D33720"/>
    <w:rsid w:val="00D33A86"/>
    <w:rsid w:val="00D33C71"/>
    <w:rsid w:val="00D34204"/>
    <w:rsid w:val="00D34314"/>
    <w:rsid w:val="00D344C1"/>
    <w:rsid w:val="00D34566"/>
    <w:rsid w:val="00D3456F"/>
    <w:rsid w:val="00D34591"/>
    <w:rsid w:val="00D3461B"/>
    <w:rsid w:val="00D34740"/>
    <w:rsid w:val="00D34774"/>
    <w:rsid w:val="00D348D2"/>
    <w:rsid w:val="00D34D44"/>
    <w:rsid w:val="00D34E0E"/>
    <w:rsid w:val="00D34E30"/>
    <w:rsid w:val="00D35099"/>
    <w:rsid w:val="00D351AA"/>
    <w:rsid w:val="00D35487"/>
    <w:rsid w:val="00D355D0"/>
    <w:rsid w:val="00D35900"/>
    <w:rsid w:val="00D3596C"/>
    <w:rsid w:val="00D35A91"/>
    <w:rsid w:val="00D35C38"/>
    <w:rsid w:val="00D35DE5"/>
    <w:rsid w:val="00D35E20"/>
    <w:rsid w:val="00D363EA"/>
    <w:rsid w:val="00D364BD"/>
    <w:rsid w:val="00D364FD"/>
    <w:rsid w:val="00D36897"/>
    <w:rsid w:val="00D369CE"/>
    <w:rsid w:val="00D36B0C"/>
    <w:rsid w:val="00D36B16"/>
    <w:rsid w:val="00D36B28"/>
    <w:rsid w:val="00D36C6D"/>
    <w:rsid w:val="00D36E48"/>
    <w:rsid w:val="00D36F38"/>
    <w:rsid w:val="00D36F41"/>
    <w:rsid w:val="00D370A3"/>
    <w:rsid w:val="00D3712B"/>
    <w:rsid w:val="00D371F0"/>
    <w:rsid w:val="00D37475"/>
    <w:rsid w:val="00D374DA"/>
    <w:rsid w:val="00D3750A"/>
    <w:rsid w:val="00D37591"/>
    <w:rsid w:val="00D37A4C"/>
    <w:rsid w:val="00D37B98"/>
    <w:rsid w:val="00D37DBE"/>
    <w:rsid w:val="00D37FF6"/>
    <w:rsid w:val="00D39937"/>
    <w:rsid w:val="00D40001"/>
    <w:rsid w:val="00D4017C"/>
    <w:rsid w:val="00D40439"/>
    <w:rsid w:val="00D4070B"/>
    <w:rsid w:val="00D409A6"/>
    <w:rsid w:val="00D40A7D"/>
    <w:rsid w:val="00D40AC8"/>
    <w:rsid w:val="00D40AD6"/>
    <w:rsid w:val="00D40DDB"/>
    <w:rsid w:val="00D40FBA"/>
    <w:rsid w:val="00D4115B"/>
    <w:rsid w:val="00D411B8"/>
    <w:rsid w:val="00D4142B"/>
    <w:rsid w:val="00D41626"/>
    <w:rsid w:val="00D41693"/>
    <w:rsid w:val="00D416EB"/>
    <w:rsid w:val="00D41859"/>
    <w:rsid w:val="00D41A36"/>
    <w:rsid w:val="00D41CF7"/>
    <w:rsid w:val="00D41DB5"/>
    <w:rsid w:val="00D42411"/>
    <w:rsid w:val="00D42464"/>
    <w:rsid w:val="00D4250C"/>
    <w:rsid w:val="00D4262F"/>
    <w:rsid w:val="00D42A67"/>
    <w:rsid w:val="00D42EC8"/>
    <w:rsid w:val="00D42FA4"/>
    <w:rsid w:val="00D42FB5"/>
    <w:rsid w:val="00D43080"/>
    <w:rsid w:val="00D43389"/>
    <w:rsid w:val="00D43589"/>
    <w:rsid w:val="00D43ABC"/>
    <w:rsid w:val="00D43CA7"/>
    <w:rsid w:val="00D43E26"/>
    <w:rsid w:val="00D43E91"/>
    <w:rsid w:val="00D43ED3"/>
    <w:rsid w:val="00D44014"/>
    <w:rsid w:val="00D4408B"/>
    <w:rsid w:val="00D440CB"/>
    <w:rsid w:val="00D441C8"/>
    <w:rsid w:val="00D442DE"/>
    <w:rsid w:val="00D4461C"/>
    <w:rsid w:val="00D4468F"/>
    <w:rsid w:val="00D446BF"/>
    <w:rsid w:val="00D44904"/>
    <w:rsid w:val="00D4492E"/>
    <w:rsid w:val="00D44B30"/>
    <w:rsid w:val="00D44D2D"/>
    <w:rsid w:val="00D44D63"/>
    <w:rsid w:val="00D44D9B"/>
    <w:rsid w:val="00D44E04"/>
    <w:rsid w:val="00D44ED8"/>
    <w:rsid w:val="00D451DD"/>
    <w:rsid w:val="00D451E5"/>
    <w:rsid w:val="00D452D9"/>
    <w:rsid w:val="00D4539F"/>
    <w:rsid w:val="00D4552E"/>
    <w:rsid w:val="00D4557D"/>
    <w:rsid w:val="00D455F1"/>
    <w:rsid w:val="00D456A3"/>
    <w:rsid w:val="00D457C9"/>
    <w:rsid w:val="00D459BA"/>
    <w:rsid w:val="00D45B71"/>
    <w:rsid w:val="00D45D77"/>
    <w:rsid w:val="00D45F48"/>
    <w:rsid w:val="00D45FCC"/>
    <w:rsid w:val="00D45FFE"/>
    <w:rsid w:val="00D461DF"/>
    <w:rsid w:val="00D4624E"/>
    <w:rsid w:val="00D4642F"/>
    <w:rsid w:val="00D4649C"/>
    <w:rsid w:val="00D46B5F"/>
    <w:rsid w:val="00D46C22"/>
    <w:rsid w:val="00D46EFF"/>
    <w:rsid w:val="00D47123"/>
    <w:rsid w:val="00D4716C"/>
    <w:rsid w:val="00D473DF"/>
    <w:rsid w:val="00D4762E"/>
    <w:rsid w:val="00D477ED"/>
    <w:rsid w:val="00D47804"/>
    <w:rsid w:val="00D47A98"/>
    <w:rsid w:val="00D47D79"/>
    <w:rsid w:val="00D47E07"/>
    <w:rsid w:val="00D47E42"/>
    <w:rsid w:val="00D47EE9"/>
    <w:rsid w:val="00D50301"/>
    <w:rsid w:val="00D5030F"/>
    <w:rsid w:val="00D505D7"/>
    <w:rsid w:val="00D5096E"/>
    <w:rsid w:val="00D509E9"/>
    <w:rsid w:val="00D50A28"/>
    <w:rsid w:val="00D510C5"/>
    <w:rsid w:val="00D51515"/>
    <w:rsid w:val="00D51610"/>
    <w:rsid w:val="00D516B0"/>
    <w:rsid w:val="00D51BF6"/>
    <w:rsid w:val="00D51E84"/>
    <w:rsid w:val="00D51E8C"/>
    <w:rsid w:val="00D51F1F"/>
    <w:rsid w:val="00D52251"/>
    <w:rsid w:val="00D522AD"/>
    <w:rsid w:val="00D522FE"/>
    <w:rsid w:val="00D5236C"/>
    <w:rsid w:val="00D523F7"/>
    <w:rsid w:val="00D525E8"/>
    <w:rsid w:val="00D52656"/>
    <w:rsid w:val="00D52882"/>
    <w:rsid w:val="00D52A90"/>
    <w:rsid w:val="00D52ACC"/>
    <w:rsid w:val="00D52B25"/>
    <w:rsid w:val="00D52E71"/>
    <w:rsid w:val="00D52FDF"/>
    <w:rsid w:val="00D52FE5"/>
    <w:rsid w:val="00D5307B"/>
    <w:rsid w:val="00D53096"/>
    <w:rsid w:val="00D53114"/>
    <w:rsid w:val="00D534F6"/>
    <w:rsid w:val="00D535C0"/>
    <w:rsid w:val="00D5365D"/>
    <w:rsid w:val="00D536A4"/>
    <w:rsid w:val="00D5373F"/>
    <w:rsid w:val="00D53CD2"/>
    <w:rsid w:val="00D53D04"/>
    <w:rsid w:val="00D53E19"/>
    <w:rsid w:val="00D53F77"/>
    <w:rsid w:val="00D54333"/>
    <w:rsid w:val="00D544B4"/>
    <w:rsid w:val="00D546AF"/>
    <w:rsid w:val="00D5479A"/>
    <w:rsid w:val="00D54832"/>
    <w:rsid w:val="00D54AF2"/>
    <w:rsid w:val="00D54B55"/>
    <w:rsid w:val="00D54B84"/>
    <w:rsid w:val="00D54C40"/>
    <w:rsid w:val="00D54D36"/>
    <w:rsid w:val="00D54D97"/>
    <w:rsid w:val="00D550E7"/>
    <w:rsid w:val="00D551C2"/>
    <w:rsid w:val="00D5529D"/>
    <w:rsid w:val="00D55328"/>
    <w:rsid w:val="00D5533B"/>
    <w:rsid w:val="00D5563D"/>
    <w:rsid w:val="00D5577C"/>
    <w:rsid w:val="00D558F5"/>
    <w:rsid w:val="00D55BD3"/>
    <w:rsid w:val="00D5602B"/>
    <w:rsid w:val="00D56030"/>
    <w:rsid w:val="00D5603A"/>
    <w:rsid w:val="00D5606A"/>
    <w:rsid w:val="00D56106"/>
    <w:rsid w:val="00D561CC"/>
    <w:rsid w:val="00D56449"/>
    <w:rsid w:val="00D56B67"/>
    <w:rsid w:val="00D56B6F"/>
    <w:rsid w:val="00D56B86"/>
    <w:rsid w:val="00D56C91"/>
    <w:rsid w:val="00D56F54"/>
    <w:rsid w:val="00D57009"/>
    <w:rsid w:val="00D57221"/>
    <w:rsid w:val="00D573E3"/>
    <w:rsid w:val="00D5745B"/>
    <w:rsid w:val="00D574F2"/>
    <w:rsid w:val="00D577F2"/>
    <w:rsid w:val="00D578A6"/>
    <w:rsid w:val="00D57C1F"/>
    <w:rsid w:val="00D57D95"/>
    <w:rsid w:val="00D600B0"/>
    <w:rsid w:val="00D601F1"/>
    <w:rsid w:val="00D60330"/>
    <w:rsid w:val="00D60354"/>
    <w:rsid w:val="00D60418"/>
    <w:rsid w:val="00D60717"/>
    <w:rsid w:val="00D6074F"/>
    <w:rsid w:val="00D6081E"/>
    <w:rsid w:val="00D60BCD"/>
    <w:rsid w:val="00D60FA4"/>
    <w:rsid w:val="00D61AE3"/>
    <w:rsid w:val="00D61E5E"/>
    <w:rsid w:val="00D61E67"/>
    <w:rsid w:val="00D61E9E"/>
    <w:rsid w:val="00D62338"/>
    <w:rsid w:val="00D62357"/>
    <w:rsid w:val="00D62425"/>
    <w:rsid w:val="00D6248A"/>
    <w:rsid w:val="00D6252D"/>
    <w:rsid w:val="00D6278D"/>
    <w:rsid w:val="00D628AB"/>
    <w:rsid w:val="00D628DA"/>
    <w:rsid w:val="00D62B26"/>
    <w:rsid w:val="00D62BDB"/>
    <w:rsid w:val="00D62C86"/>
    <w:rsid w:val="00D62DEB"/>
    <w:rsid w:val="00D62EF9"/>
    <w:rsid w:val="00D62F37"/>
    <w:rsid w:val="00D631EA"/>
    <w:rsid w:val="00D632E3"/>
    <w:rsid w:val="00D634B3"/>
    <w:rsid w:val="00D6359A"/>
    <w:rsid w:val="00D6394E"/>
    <w:rsid w:val="00D63990"/>
    <w:rsid w:val="00D63DC2"/>
    <w:rsid w:val="00D63DCD"/>
    <w:rsid w:val="00D63E81"/>
    <w:rsid w:val="00D6402D"/>
    <w:rsid w:val="00D64058"/>
    <w:rsid w:val="00D6408F"/>
    <w:rsid w:val="00D64130"/>
    <w:rsid w:val="00D642EF"/>
    <w:rsid w:val="00D642FE"/>
    <w:rsid w:val="00D6432F"/>
    <w:rsid w:val="00D643C1"/>
    <w:rsid w:val="00D6455F"/>
    <w:rsid w:val="00D64598"/>
    <w:rsid w:val="00D64611"/>
    <w:rsid w:val="00D646D1"/>
    <w:rsid w:val="00D64859"/>
    <w:rsid w:val="00D648B9"/>
    <w:rsid w:val="00D648C3"/>
    <w:rsid w:val="00D6492B"/>
    <w:rsid w:val="00D64935"/>
    <w:rsid w:val="00D649A3"/>
    <w:rsid w:val="00D64A80"/>
    <w:rsid w:val="00D64BD5"/>
    <w:rsid w:val="00D64BDB"/>
    <w:rsid w:val="00D64E69"/>
    <w:rsid w:val="00D6519B"/>
    <w:rsid w:val="00D65200"/>
    <w:rsid w:val="00D65642"/>
    <w:rsid w:val="00D656F9"/>
    <w:rsid w:val="00D65958"/>
    <w:rsid w:val="00D65C05"/>
    <w:rsid w:val="00D65DF0"/>
    <w:rsid w:val="00D66054"/>
    <w:rsid w:val="00D66349"/>
    <w:rsid w:val="00D66399"/>
    <w:rsid w:val="00D666A7"/>
    <w:rsid w:val="00D667A8"/>
    <w:rsid w:val="00D66872"/>
    <w:rsid w:val="00D66A08"/>
    <w:rsid w:val="00D66CEF"/>
    <w:rsid w:val="00D66D14"/>
    <w:rsid w:val="00D66D6F"/>
    <w:rsid w:val="00D672CC"/>
    <w:rsid w:val="00D673E6"/>
    <w:rsid w:val="00D6749A"/>
    <w:rsid w:val="00D67910"/>
    <w:rsid w:val="00D67BC1"/>
    <w:rsid w:val="00D7024B"/>
    <w:rsid w:val="00D70545"/>
    <w:rsid w:val="00D705BD"/>
    <w:rsid w:val="00D706B7"/>
    <w:rsid w:val="00D707F1"/>
    <w:rsid w:val="00D70C1C"/>
    <w:rsid w:val="00D70CD3"/>
    <w:rsid w:val="00D70F21"/>
    <w:rsid w:val="00D70F49"/>
    <w:rsid w:val="00D710F2"/>
    <w:rsid w:val="00D7138D"/>
    <w:rsid w:val="00D713E5"/>
    <w:rsid w:val="00D7144B"/>
    <w:rsid w:val="00D71516"/>
    <w:rsid w:val="00D71631"/>
    <w:rsid w:val="00D719B2"/>
    <w:rsid w:val="00D719DA"/>
    <w:rsid w:val="00D71D14"/>
    <w:rsid w:val="00D71DE5"/>
    <w:rsid w:val="00D71F99"/>
    <w:rsid w:val="00D71FAA"/>
    <w:rsid w:val="00D720CD"/>
    <w:rsid w:val="00D7228A"/>
    <w:rsid w:val="00D7286F"/>
    <w:rsid w:val="00D728A2"/>
    <w:rsid w:val="00D728E6"/>
    <w:rsid w:val="00D72DAC"/>
    <w:rsid w:val="00D72F8B"/>
    <w:rsid w:val="00D73014"/>
    <w:rsid w:val="00D73343"/>
    <w:rsid w:val="00D7350C"/>
    <w:rsid w:val="00D735F7"/>
    <w:rsid w:val="00D73A7E"/>
    <w:rsid w:val="00D73AA2"/>
    <w:rsid w:val="00D73B93"/>
    <w:rsid w:val="00D73D2E"/>
    <w:rsid w:val="00D74451"/>
    <w:rsid w:val="00D7455E"/>
    <w:rsid w:val="00D74661"/>
    <w:rsid w:val="00D746DA"/>
    <w:rsid w:val="00D747B1"/>
    <w:rsid w:val="00D747EF"/>
    <w:rsid w:val="00D74C09"/>
    <w:rsid w:val="00D74DF1"/>
    <w:rsid w:val="00D74F89"/>
    <w:rsid w:val="00D75071"/>
    <w:rsid w:val="00D75217"/>
    <w:rsid w:val="00D752EB"/>
    <w:rsid w:val="00D752EE"/>
    <w:rsid w:val="00D753C0"/>
    <w:rsid w:val="00D75561"/>
    <w:rsid w:val="00D75947"/>
    <w:rsid w:val="00D75B1F"/>
    <w:rsid w:val="00D75DC1"/>
    <w:rsid w:val="00D75EB4"/>
    <w:rsid w:val="00D760FA"/>
    <w:rsid w:val="00D763D7"/>
    <w:rsid w:val="00D764B1"/>
    <w:rsid w:val="00D76A1D"/>
    <w:rsid w:val="00D76C30"/>
    <w:rsid w:val="00D76CD4"/>
    <w:rsid w:val="00D76D38"/>
    <w:rsid w:val="00D77039"/>
    <w:rsid w:val="00D770A3"/>
    <w:rsid w:val="00D7738A"/>
    <w:rsid w:val="00D77575"/>
    <w:rsid w:val="00D776CC"/>
    <w:rsid w:val="00D77824"/>
    <w:rsid w:val="00D779CF"/>
    <w:rsid w:val="00D77A71"/>
    <w:rsid w:val="00D77B01"/>
    <w:rsid w:val="00D77C08"/>
    <w:rsid w:val="00D77E65"/>
    <w:rsid w:val="00D77E7E"/>
    <w:rsid w:val="00D77EBC"/>
    <w:rsid w:val="00D77F0D"/>
    <w:rsid w:val="00D80294"/>
    <w:rsid w:val="00D80378"/>
    <w:rsid w:val="00D80546"/>
    <w:rsid w:val="00D80617"/>
    <w:rsid w:val="00D80B58"/>
    <w:rsid w:val="00D80C2D"/>
    <w:rsid w:val="00D80DE7"/>
    <w:rsid w:val="00D80E27"/>
    <w:rsid w:val="00D8103F"/>
    <w:rsid w:val="00D8104A"/>
    <w:rsid w:val="00D8106E"/>
    <w:rsid w:val="00D81296"/>
    <w:rsid w:val="00D81557"/>
    <w:rsid w:val="00D8191B"/>
    <w:rsid w:val="00D81A02"/>
    <w:rsid w:val="00D81DEB"/>
    <w:rsid w:val="00D822AD"/>
    <w:rsid w:val="00D82395"/>
    <w:rsid w:val="00D82629"/>
    <w:rsid w:val="00D826F4"/>
    <w:rsid w:val="00D827B5"/>
    <w:rsid w:val="00D82CE1"/>
    <w:rsid w:val="00D82F92"/>
    <w:rsid w:val="00D82FE8"/>
    <w:rsid w:val="00D83090"/>
    <w:rsid w:val="00D83162"/>
    <w:rsid w:val="00D8318D"/>
    <w:rsid w:val="00D832C8"/>
    <w:rsid w:val="00D83509"/>
    <w:rsid w:val="00D836A4"/>
    <w:rsid w:val="00D837D2"/>
    <w:rsid w:val="00D839C5"/>
    <w:rsid w:val="00D83F07"/>
    <w:rsid w:val="00D84271"/>
    <w:rsid w:val="00D84459"/>
    <w:rsid w:val="00D845CA"/>
    <w:rsid w:val="00D84873"/>
    <w:rsid w:val="00D84AD7"/>
    <w:rsid w:val="00D84C8B"/>
    <w:rsid w:val="00D85619"/>
    <w:rsid w:val="00D85623"/>
    <w:rsid w:val="00D8567A"/>
    <w:rsid w:val="00D85A80"/>
    <w:rsid w:val="00D85D6F"/>
    <w:rsid w:val="00D85FAF"/>
    <w:rsid w:val="00D86038"/>
    <w:rsid w:val="00D862E3"/>
    <w:rsid w:val="00D863F4"/>
    <w:rsid w:val="00D86532"/>
    <w:rsid w:val="00D866CF"/>
    <w:rsid w:val="00D86A0B"/>
    <w:rsid w:val="00D86A72"/>
    <w:rsid w:val="00D86C6E"/>
    <w:rsid w:val="00D86C95"/>
    <w:rsid w:val="00D86D33"/>
    <w:rsid w:val="00D870D3"/>
    <w:rsid w:val="00D875BE"/>
    <w:rsid w:val="00D875E1"/>
    <w:rsid w:val="00D87672"/>
    <w:rsid w:val="00D8784F"/>
    <w:rsid w:val="00D87B62"/>
    <w:rsid w:val="00D9013C"/>
    <w:rsid w:val="00D90215"/>
    <w:rsid w:val="00D902BA"/>
    <w:rsid w:val="00D903CE"/>
    <w:rsid w:val="00D905CC"/>
    <w:rsid w:val="00D908DE"/>
    <w:rsid w:val="00D909CE"/>
    <w:rsid w:val="00D90A51"/>
    <w:rsid w:val="00D90B0D"/>
    <w:rsid w:val="00D91017"/>
    <w:rsid w:val="00D91037"/>
    <w:rsid w:val="00D913AD"/>
    <w:rsid w:val="00D915E5"/>
    <w:rsid w:val="00D917FA"/>
    <w:rsid w:val="00D91871"/>
    <w:rsid w:val="00D918A6"/>
    <w:rsid w:val="00D919AF"/>
    <w:rsid w:val="00D91A49"/>
    <w:rsid w:val="00D91A67"/>
    <w:rsid w:val="00D91B11"/>
    <w:rsid w:val="00D91D22"/>
    <w:rsid w:val="00D91EF9"/>
    <w:rsid w:val="00D91F6B"/>
    <w:rsid w:val="00D91FD3"/>
    <w:rsid w:val="00D9206E"/>
    <w:rsid w:val="00D9229E"/>
    <w:rsid w:val="00D9230B"/>
    <w:rsid w:val="00D92388"/>
    <w:rsid w:val="00D9241D"/>
    <w:rsid w:val="00D92549"/>
    <w:rsid w:val="00D92698"/>
    <w:rsid w:val="00D92E2D"/>
    <w:rsid w:val="00D92E57"/>
    <w:rsid w:val="00D92EC0"/>
    <w:rsid w:val="00D9326E"/>
    <w:rsid w:val="00D9335B"/>
    <w:rsid w:val="00D93516"/>
    <w:rsid w:val="00D93569"/>
    <w:rsid w:val="00D9359F"/>
    <w:rsid w:val="00D935C2"/>
    <w:rsid w:val="00D93836"/>
    <w:rsid w:val="00D93895"/>
    <w:rsid w:val="00D9399D"/>
    <w:rsid w:val="00D93A63"/>
    <w:rsid w:val="00D93AC4"/>
    <w:rsid w:val="00D93B2C"/>
    <w:rsid w:val="00D93D52"/>
    <w:rsid w:val="00D93D5C"/>
    <w:rsid w:val="00D93F69"/>
    <w:rsid w:val="00D94234"/>
    <w:rsid w:val="00D94403"/>
    <w:rsid w:val="00D94418"/>
    <w:rsid w:val="00D9476C"/>
    <w:rsid w:val="00D9478C"/>
    <w:rsid w:val="00D94DCA"/>
    <w:rsid w:val="00D94FBC"/>
    <w:rsid w:val="00D95156"/>
    <w:rsid w:val="00D951CD"/>
    <w:rsid w:val="00D954B0"/>
    <w:rsid w:val="00D95970"/>
    <w:rsid w:val="00D95FB9"/>
    <w:rsid w:val="00D962BA"/>
    <w:rsid w:val="00D96328"/>
    <w:rsid w:val="00D9643A"/>
    <w:rsid w:val="00D9654E"/>
    <w:rsid w:val="00D966CB"/>
    <w:rsid w:val="00D9678C"/>
    <w:rsid w:val="00D96B26"/>
    <w:rsid w:val="00D96CE0"/>
    <w:rsid w:val="00D96DC2"/>
    <w:rsid w:val="00D9724E"/>
    <w:rsid w:val="00D9738F"/>
    <w:rsid w:val="00D9741C"/>
    <w:rsid w:val="00D974FA"/>
    <w:rsid w:val="00D97531"/>
    <w:rsid w:val="00D9759D"/>
    <w:rsid w:val="00D97836"/>
    <w:rsid w:val="00D978F5"/>
    <w:rsid w:val="00D97F4E"/>
    <w:rsid w:val="00DA0114"/>
    <w:rsid w:val="00DA015A"/>
    <w:rsid w:val="00DA01E3"/>
    <w:rsid w:val="00DA0446"/>
    <w:rsid w:val="00DA0824"/>
    <w:rsid w:val="00DA0DEF"/>
    <w:rsid w:val="00DA0E11"/>
    <w:rsid w:val="00DA0E2A"/>
    <w:rsid w:val="00DA0E50"/>
    <w:rsid w:val="00DA0E99"/>
    <w:rsid w:val="00DA0F37"/>
    <w:rsid w:val="00DA11B9"/>
    <w:rsid w:val="00DA12BB"/>
    <w:rsid w:val="00DA1338"/>
    <w:rsid w:val="00DA15BC"/>
    <w:rsid w:val="00DA175C"/>
    <w:rsid w:val="00DA1AD9"/>
    <w:rsid w:val="00DA1CB5"/>
    <w:rsid w:val="00DA1D77"/>
    <w:rsid w:val="00DA250A"/>
    <w:rsid w:val="00DA2744"/>
    <w:rsid w:val="00DA291C"/>
    <w:rsid w:val="00DA29E1"/>
    <w:rsid w:val="00DA29EC"/>
    <w:rsid w:val="00DA2D88"/>
    <w:rsid w:val="00DA3004"/>
    <w:rsid w:val="00DA316B"/>
    <w:rsid w:val="00DA31C4"/>
    <w:rsid w:val="00DA3212"/>
    <w:rsid w:val="00DA325B"/>
    <w:rsid w:val="00DA343C"/>
    <w:rsid w:val="00DA372D"/>
    <w:rsid w:val="00DA39D5"/>
    <w:rsid w:val="00DA4022"/>
    <w:rsid w:val="00DA40C9"/>
    <w:rsid w:val="00DA41BE"/>
    <w:rsid w:val="00DA4201"/>
    <w:rsid w:val="00DA4438"/>
    <w:rsid w:val="00DA4551"/>
    <w:rsid w:val="00DA4584"/>
    <w:rsid w:val="00DA4643"/>
    <w:rsid w:val="00DA4812"/>
    <w:rsid w:val="00DA4B93"/>
    <w:rsid w:val="00DA4C32"/>
    <w:rsid w:val="00DA4D75"/>
    <w:rsid w:val="00DA4E01"/>
    <w:rsid w:val="00DA4E45"/>
    <w:rsid w:val="00DA5064"/>
    <w:rsid w:val="00DA5091"/>
    <w:rsid w:val="00DA52B3"/>
    <w:rsid w:val="00DA53AC"/>
    <w:rsid w:val="00DA55EF"/>
    <w:rsid w:val="00DA5628"/>
    <w:rsid w:val="00DA5728"/>
    <w:rsid w:val="00DA572E"/>
    <w:rsid w:val="00DA57C7"/>
    <w:rsid w:val="00DA57F1"/>
    <w:rsid w:val="00DA5980"/>
    <w:rsid w:val="00DA5BD8"/>
    <w:rsid w:val="00DA5CD1"/>
    <w:rsid w:val="00DA5EF9"/>
    <w:rsid w:val="00DA614D"/>
    <w:rsid w:val="00DA64D4"/>
    <w:rsid w:val="00DA651B"/>
    <w:rsid w:val="00DA666B"/>
    <w:rsid w:val="00DA66D8"/>
    <w:rsid w:val="00DA66F7"/>
    <w:rsid w:val="00DA6708"/>
    <w:rsid w:val="00DA684B"/>
    <w:rsid w:val="00DA6BB7"/>
    <w:rsid w:val="00DA6BBA"/>
    <w:rsid w:val="00DA6C7B"/>
    <w:rsid w:val="00DA6D5C"/>
    <w:rsid w:val="00DA6E6C"/>
    <w:rsid w:val="00DA6F43"/>
    <w:rsid w:val="00DA7129"/>
    <w:rsid w:val="00DA7200"/>
    <w:rsid w:val="00DA7395"/>
    <w:rsid w:val="00DA7746"/>
    <w:rsid w:val="00DA7A52"/>
    <w:rsid w:val="00DA7CAC"/>
    <w:rsid w:val="00DA7CB1"/>
    <w:rsid w:val="00DA7DAD"/>
    <w:rsid w:val="00DA7E5D"/>
    <w:rsid w:val="00DA7F19"/>
    <w:rsid w:val="00DA7F9D"/>
    <w:rsid w:val="00DB00C3"/>
    <w:rsid w:val="00DB018D"/>
    <w:rsid w:val="00DB0208"/>
    <w:rsid w:val="00DB03CA"/>
    <w:rsid w:val="00DB0416"/>
    <w:rsid w:val="00DB041C"/>
    <w:rsid w:val="00DB07F8"/>
    <w:rsid w:val="00DB0B8E"/>
    <w:rsid w:val="00DB0C95"/>
    <w:rsid w:val="00DB0E2A"/>
    <w:rsid w:val="00DB10B1"/>
    <w:rsid w:val="00DB122E"/>
    <w:rsid w:val="00DB146B"/>
    <w:rsid w:val="00DB1587"/>
    <w:rsid w:val="00DB17BE"/>
    <w:rsid w:val="00DB185F"/>
    <w:rsid w:val="00DB18B8"/>
    <w:rsid w:val="00DB18D0"/>
    <w:rsid w:val="00DB1D4A"/>
    <w:rsid w:val="00DB1D5C"/>
    <w:rsid w:val="00DB1DC1"/>
    <w:rsid w:val="00DB1F7B"/>
    <w:rsid w:val="00DB1F90"/>
    <w:rsid w:val="00DB2021"/>
    <w:rsid w:val="00DB207F"/>
    <w:rsid w:val="00DB2131"/>
    <w:rsid w:val="00DB2183"/>
    <w:rsid w:val="00DB23D8"/>
    <w:rsid w:val="00DB23F3"/>
    <w:rsid w:val="00DB270D"/>
    <w:rsid w:val="00DB2767"/>
    <w:rsid w:val="00DB278A"/>
    <w:rsid w:val="00DB29D0"/>
    <w:rsid w:val="00DB2A39"/>
    <w:rsid w:val="00DB2AC9"/>
    <w:rsid w:val="00DB2B7B"/>
    <w:rsid w:val="00DB2BBC"/>
    <w:rsid w:val="00DB2CCC"/>
    <w:rsid w:val="00DB2CFE"/>
    <w:rsid w:val="00DB2E13"/>
    <w:rsid w:val="00DB2E54"/>
    <w:rsid w:val="00DB2F9B"/>
    <w:rsid w:val="00DB315B"/>
    <w:rsid w:val="00DB324F"/>
    <w:rsid w:val="00DB328F"/>
    <w:rsid w:val="00DB3516"/>
    <w:rsid w:val="00DB359C"/>
    <w:rsid w:val="00DB3608"/>
    <w:rsid w:val="00DB3696"/>
    <w:rsid w:val="00DB3800"/>
    <w:rsid w:val="00DB38C1"/>
    <w:rsid w:val="00DB3DB1"/>
    <w:rsid w:val="00DB3E45"/>
    <w:rsid w:val="00DB3F9C"/>
    <w:rsid w:val="00DB4104"/>
    <w:rsid w:val="00DB4258"/>
    <w:rsid w:val="00DB4886"/>
    <w:rsid w:val="00DB4978"/>
    <w:rsid w:val="00DB4A62"/>
    <w:rsid w:val="00DB4B9D"/>
    <w:rsid w:val="00DB4BA9"/>
    <w:rsid w:val="00DB4BF5"/>
    <w:rsid w:val="00DB4C52"/>
    <w:rsid w:val="00DB4FDA"/>
    <w:rsid w:val="00DB50F1"/>
    <w:rsid w:val="00DB52E5"/>
    <w:rsid w:val="00DB54A5"/>
    <w:rsid w:val="00DB5559"/>
    <w:rsid w:val="00DB5724"/>
    <w:rsid w:val="00DB5804"/>
    <w:rsid w:val="00DB5A17"/>
    <w:rsid w:val="00DB5B7D"/>
    <w:rsid w:val="00DB5F93"/>
    <w:rsid w:val="00DB6197"/>
    <w:rsid w:val="00DB6335"/>
    <w:rsid w:val="00DB6388"/>
    <w:rsid w:val="00DB6393"/>
    <w:rsid w:val="00DB6462"/>
    <w:rsid w:val="00DB6496"/>
    <w:rsid w:val="00DB677D"/>
    <w:rsid w:val="00DB6863"/>
    <w:rsid w:val="00DB699F"/>
    <w:rsid w:val="00DB6AB6"/>
    <w:rsid w:val="00DB6D57"/>
    <w:rsid w:val="00DB6DE3"/>
    <w:rsid w:val="00DB6F0C"/>
    <w:rsid w:val="00DB6F9B"/>
    <w:rsid w:val="00DB6FD2"/>
    <w:rsid w:val="00DB7154"/>
    <w:rsid w:val="00DB72AF"/>
    <w:rsid w:val="00DB72C9"/>
    <w:rsid w:val="00DB73BC"/>
    <w:rsid w:val="00DB7501"/>
    <w:rsid w:val="00DB75A1"/>
    <w:rsid w:val="00DB75BA"/>
    <w:rsid w:val="00DB7BA0"/>
    <w:rsid w:val="00DB7C7F"/>
    <w:rsid w:val="00DC0264"/>
    <w:rsid w:val="00DC04E4"/>
    <w:rsid w:val="00DC0658"/>
    <w:rsid w:val="00DC06DE"/>
    <w:rsid w:val="00DC0760"/>
    <w:rsid w:val="00DC07BA"/>
    <w:rsid w:val="00DC0827"/>
    <w:rsid w:val="00DC08A2"/>
    <w:rsid w:val="00DC08A5"/>
    <w:rsid w:val="00DC0A16"/>
    <w:rsid w:val="00DC0B5D"/>
    <w:rsid w:val="00DC0C81"/>
    <w:rsid w:val="00DC0CB1"/>
    <w:rsid w:val="00DC0D1E"/>
    <w:rsid w:val="00DC12B3"/>
    <w:rsid w:val="00DC132D"/>
    <w:rsid w:val="00DC150B"/>
    <w:rsid w:val="00DC16E7"/>
    <w:rsid w:val="00DC1856"/>
    <w:rsid w:val="00DC1B14"/>
    <w:rsid w:val="00DC1ED4"/>
    <w:rsid w:val="00DC229D"/>
    <w:rsid w:val="00DC2353"/>
    <w:rsid w:val="00DC241A"/>
    <w:rsid w:val="00DC2467"/>
    <w:rsid w:val="00DC24D2"/>
    <w:rsid w:val="00DC27D3"/>
    <w:rsid w:val="00DC2856"/>
    <w:rsid w:val="00DC28B6"/>
    <w:rsid w:val="00DC2BFD"/>
    <w:rsid w:val="00DC2CB7"/>
    <w:rsid w:val="00DC2E3C"/>
    <w:rsid w:val="00DC2E59"/>
    <w:rsid w:val="00DC2F47"/>
    <w:rsid w:val="00DC3077"/>
    <w:rsid w:val="00DC3108"/>
    <w:rsid w:val="00DC320F"/>
    <w:rsid w:val="00DC331C"/>
    <w:rsid w:val="00DC344C"/>
    <w:rsid w:val="00DC3789"/>
    <w:rsid w:val="00DC37ED"/>
    <w:rsid w:val="00DC392F"/>
    <w:rsid w:val="00DC39B6"/>
    <w:rsid w:val="00DC3B3F"/>
    <w:rsid w:val="00DC405E"/>
    <w:rsid w:val="00DC41C9"/>
    <w:rsid w:val="00DC4604"/>
    <w:rsid w:val="00DC4CFB"/>
    <w:rsid w:val="00DC4EF8"/>
    <w:rsid w:val="00DC4F28"/>
    <w:rsid w:val="00DC502F"/>
    <w:rsid w:val="00DC5242"/>
    <w:rsid w:val="00DC53F6"/>
    <w:rsid w:val="00DC54A6"/>
    <w:rsid w:val="00DC5657"/>
    <w:rsid w:val="00DC5737"/>
    <w:rsid w:val="00DC595B"/>
    <w:rsid w:val="00DC5999"/>
    <w:rsid w:val="00DC5D9B"/>
    <w:rsid w:val="00DC5E54"/>
    <w:rsid w:val="00DC5F13"/>
    <w:rsid w:val="00DC62BA"/>
    <w:rsid w:val="00DC638F"/>
    <w:rsid w:val="00DC65EC"/>
    <w:rsid w:val="00DC66A9"/>
    <w:rsid w:val="00DC679D"/>
    <w:rsid w:val="00DC67D6"/>
    <w:rsid w:val="00DC67EA"/>
    <w:rsid w:val="00DC6875"/>
    <w:rsid w:val="00DC68E0"/>
    <w:rsid w:val="00DC6A0F"/>
    <w:rsid w:val="00DC6A26"/>
    <w:rsid w:val="00DC6BAE"/>
    <w:rsid w:val="00DC6C58"/>
    <w:rsid w:val="00DC6D03"/>
    <w:rsid w:val="00DC6F4A"/>
    <w:rsid w:val="00DC714A"/>
    <w:rsid w:val="00DC7257"/>
    <w:rsid w:val="00DC730E"/>
    <w:rsid w:val="00DC73B1"/>
    <w:rsid w:val="00DC73BC"/>
    <w:rsid w:val="00DC7484"/>
    <w:rsid w:val="00DC772C"/>
    <w:rsid w:val="00DC79CB"/>
    <w:rsid w:val="00DC7B77"/>
    <w:rsid w:val="00DC7B86"/>
    <w:rsid w:val="00DC7C40"/>
    <w:rsid w:val="00DC7C4A"/>
    <w:rsid w:val="00DC7CCE"/>
    <w:rsid w:val="00DC7D0A"/>
    <w:rsid w:val="00DC7D7F"/>
    <w:rsid w:val="00DC7E6D"/>
    <w:rsid w:val="00DC7EB1"/>
    <w:rsid w:val="00DD01D1"/>
    <w:rsid w:val="00DD0259"/>
    <w:rsid w:val="00DD050D"/>
    <w:rsid w:val="00DD0516"/>
    <w:rsid w:val="00DD0718"/>
    <w:rsid w:val="00DD0777"/>
    <w:rsid w:val="00DD0921"/>
    <w:rsid w:val="00DD0A5A"/>
    <w:rsid w:val="00DD0AAC"/>
    <w:rsid w:val="00DD0B90"/>
    <w:rsid w:val="00DD0DAE"/>
    <w:rsid w:val="00DD0F2E"/>
    <w:rsid w:val="00DD1322"/>
    <w:rsid w:val="00DD15A3"/>
    <w:rsid w:val="00DD169D"/>
    <w:rsid w:val="00DD1788"/>
    <w:rsid w:val="00DD187E"/>
    <w:rsid w:val="00DD1E31"/>
    <w:rsid w:val="00DD1EE7"/>
    <w:rsid w:val="00DD1FEF"/>
    <w:rsid w:val="00DD20E0"/>
    <w:rsid w:val="00DD21F9"/>
    <w:rsid w:val="00DD2354"/>
    <w:rsid w:val="00DD2378"/>
    <w:rsid w:val="00DD2391"/>
    <w:rsid w:val="00DD2552"/>
    <w:rsid w:val="00DD2A86"/>
    <w:rsid w:val="00DD2ABB"/>
    <w:rsid w:val="00DD2B8E"/>
    <w:rsid w:val="00DD2BD8"/>
    <w:rsid w:val="00DD2C7F"/>
    <w:rsid w:val="00DD2E16"/>
    <w:rsid w:val="00DD33B9"/>
    <w:rsid w:val="00DD3817"/>
    <w:rsid w:val="00DD38C4"/>
    <w:rsid w:val="00DD3946"/>
    <w:rsid w:val="00DD3AB0"/>
    <w:rsid w:val="00DD3BC0"/>
    <w:rsid w:val="00DD3D50"/>
    <w:rsid w:val="00DD3F1C"/>
    <w:rsid w:val="00DD40C9"/>
    <w:rsid w:val="00DD4488"/>
    <w:rsid w:val="00DD4B79"/>
    <w:rsid w:val="00DD4FBD"/>
    <w:rsid w:val="00DD51B9"/>
    <w:rsid w:val="00DD52B0"/>
    <w:rsid w:val="00DD5328"/>
    <w:rsid w:val="00DD5445"/>
    <w:rsid w:val="00DD5682"/>
    <w:rsid w:val="00DD570F"/>
    <w:rsid w:val="00DD578B"/>
    <w:rsid w:val="00DD595C"/>
    <w:rsid w:val="00DD5A5C"/>
    <w:rsid w:val="00DD5CDB"/>
    <w:rsid w:val="00DD5D09"/>
    <w:rsid w:val="00DD5D96"/>
    <w:rsid w:val="00DD5DCF"/>
    <w:rsid w:val="00DD6068"/>
    <w:rsid w:val="00DD61C2"/>
    <w:rsid w:val="00DD61C9"/>
    <w:rsid w:val="00DD62B8"/>
    <w:rsid w:val="00DD6389"/>
    <w:rsid w:val="00DD653B"/>
    <w:rsid w:val="00DD6721"/>
    <w:rsid w:val="00DD6857"/>
    <w:rsid w:val="00DD686F"/>
    <w:rsid w:val="00DD693B"/>
    <w:rsid w:val="00DD6AD3"/>
    <w:rsid w:val="00DD6CCE"/>
    <w:rsid w:val="00DD6ED9"/>
    <w:rsid w:val="00DD6F2E"/>
    <w:rsid w:val="00DD6F57"/>
    <w:rsid w:val="00DD6F8A"/>
    <w:rsid w:val="00DD7027"/>
    <w:rsid w:val="00DD71A5"/>
    <w:rsid w:val="00DD7243"/>
    <w:rsid w:val="00DD7AC9"/>
    <w:rsid w:val="00DD7E56"/>
    <w:rsid w:val="00DE016F"/>
    <w:rsid w:val="00DE046E"/>
    <w:rsid w:val="00DE0567"/>
    <w:rsid w:val="00DE05BF"/>
    <w:rsid w:val="00DE0683"/>
    <w:rsid w:val="00DE07CC"/>
    <w:rsid w:val="00DE0974"/>
    <w:rsid w:val="00DE0F62"/>
    <w:rsid w:val="00DE1181"/>
    <w:rsid w:val="00DE11BB"/>
    <w:rsid w:val="00DE137B"/>
    <w:rsid w:val="00DE1628"/>
    <w:rsid w:val="00DE17B2"/>
    <w:rsid w:val="00DE1AD8"/>
    <w:rsid w:val="00DE1D45"/>
    <w:rsid w:val="00DE1D8D"/>
    <w:rsid w:val="00DE1F41"/>
    <w:rsid w:val="00DE21E3"/>
    <w:rsid w:val="00DE227F"/>
    <w:rsid w:val="00DE233B"/>
    <w:rsid w:val="00DE24F7"/>
    <w:rsid w:val="00DE2530"/>
    <w:rsid w:val="00DE255D"/>
    <w:rsid w:val="00DE262A"/>
    <w:rsid w:val="00DE26EE"/>
    <w:rsid w:val="00DE29DC"/>
    <w:rsid w:val="00DE2A19"/>
    <w:rsid w:val="00DE2DB1"/>
    <w:rsid w:val="00DE2DDB"/>
    <w:rsid w:val="00DE2E3E"/>
    <w:rsid w:val="00DE2FAE"/>
    <w:rsid w:val="00DE301A"/>
    <w:rsid w:val="00DE3295"/>
    <w:rsid w:val="00DE32FC"/>
    <w:rsid w:val="00DE35B1"/>
    <w:rsid w:val="00DE35C3"/>
    <w:rsid w:val="00DE35F3"/>
    <w:rsid w:val="00DE396F"/>
    <w:rsid w:val="00DE3A9C"/>
    <w:rsid w:val="00DE3AFA"/>
    <w:rsid w:val="00DE3C9A"/>
    <w:rsid w:val="00DE3E1F"/>
    <w:rsid w:val="00DE3EE0"/>
    <w:rsid w:val="00DE3EEA"/>
    <w:rsid w:val="00DE3F85"/>
    <w:rsid w:val="00DE3FD8"/>
    <w:rsid w:val="00DE4044"/>
    <w:rsid w:val="00DE41CA"/>
    <w:rsid w:val="00DE42EB"/>
    <w:rsid w:val="00DE45B3"/>
    <w:rsid w:val="00DE468A"/>
    <w:rsid w:val="00DE47CC"/>
    <w:rsid w:val="00DE48DF"/>
    <w:rsid w:val="00DE4A6A"/>
    <w:rsid w:val="00DE4B43"/>
    <w:rsid w:val="00DE4DC7"/>
    <w:rsid w:val="00DE50E9"/>
    <w:rsid w:val="00DE5228"/>
    <w:rsid w:val="00DE52E4"/>
    <w:rsid w:val="00DE5480"/>
    <w:rsid w:val="00DE5832"/>
    <w:rsid w:val="00DE58A7"/>
    <w:rsid w:val="00DE5A8D"/>
    <w:rsid w:val="00DE5F26"/>
    <w:rsid w:val="00DE5F42"/>
    <w:rsid w:val="00DE6221"/>
    <w:rsid w:val="00DE626B"/>
    <w:rsid w:val="00DE62DA"/>
    <w:rsid w:val="00DE6634"/>
    <w:rsid w:val="00DE66D8"/>
    <w:rsid w:val="00DE6702"/>
    <w:rsid w:val="00DE6713"/>
    <w:rsid w:val="00DE69AD"/>
    <w:rsid w:val="00DE6AC9"/>
    <w:rsid w:val="00DE6B3B"/>
    <w:rsid w:val="00DE6BAB"/>
    <w:rsid w:val="00DE6BBC"/>
    <w:rsid w:val="00DE6CEC"/>
    <w:rsid w:val="00DE6D76"/>
    <w:rsid w:val="00DE6DA3"/>
    <w:rsid w:val="00DE6DD5"/>
    <w:rsid w:val="00DE70BE"/>
    <w:rsid w:val="00DE7284"/>
    <w:rsid w:val="00DE739F"/>
    <w:rsid w:val="00DE7532"/>
    <w:rsid w:val="00DE7746"/>
    <w:rsid w:val="00DE779B"/>
    <w:rsid w:val="00DE77F4"/>
    <w:rsid w:val="00DE7A1D"/>
    <w:rsid w:val="00DE7A6C"/>
    <w:rsid w:val="00DE7AD6"/>
    <w:rsid w:val="00DE7B73"/>
    <w:rsid w:val="00DE7C2C"/>
    <w:rsid w:val="00DE7D83"/>
    <w:rsid w:val="00DE7D97"/>
    <w:rsid w:val="00DF0112"/>
    <w:rsid w:val="00DF025E"/>
    <w:rsid w:val="00DF03DF"/>
    <w:rsid w:val="00DF041C"/>
    <w:rsid w:val="00DF0425"/>
    <w:rsid w:val="00DF0426"/>
    <w:rsid w:val="00DF050F"/>
    <w:rsid w:val="00DF07C8"/>
    <w:rsid w:val="00DF0832"/>
    <w:rsid w:val="00DF0865"/>
    <w:rsid w:val="00DF086B"/>
    <w:rsid w:val="00DF09DD"/>
    <w:rsid w:val="00DF0B79"/>
    <w:rsid w:val="00DF0E71"/>
    <w:rsid w:val="00DF0F0A"/>
    <w:rsid w:val="00DF1081"/>
    <w:rsid w:val="00DF154C"/>
    <w:rsid w:val="00DF17B2"/>
    <w:rsid w:val="00DF17DF"/>
    <w:rsid w:val="00DF1B12"/>
    <w:rsid w:val="00DF1BBF"/>
    <w:rsid w:val="00DF1D67"/>
    <w:rsid w:val="00DF223F"/>
    <w:rsid w:val="00DF241F"/>
    <w:rsid w:val="00DF2509"/>
    <w:rsid w:val="00DF2549"/>
    <w:rsid w:val="00DF2885"/>
    <w:rsid w:val="00DF2C2A"/>
    <w:rsid w:val="00DF2CCC"/>
    <w:rsid w:val="00DF2CDD"/>
    <w:rsid w:val="00DF2D18"/>
    <w:rsid w:val="00DF2E4E"/>
    <w:rsid w:val="00DF2E70"/>
    <w:rsid w:val="00DF2EB2"/>
    <w:rsid w:val="00DF3143"/>
    <w:rsid w:val="00DF350B"/>
    <w:rsid w:val="00DF36F4"/>
    <w:rsid w:val="00DF388C"/>
    <w:rsid w:val="00DF38BE"/>
    <w:rsid w:val="00DF3AA7"/>
    <w:rsid w:val="00DF3BB0"/>
    <w:rsid w:val="00DF3BC7"/>
    <w:rsid w:val="00DF3C57"/>
    <w:rsid w:val="00DF3FDE"/>
    <w:rsid w:val="00DF4925"/>
    <w:rsid w:val="00DF4D96"/>
    <w:rsid w:val="00DF4DDF"/>
    <w:rsid w:val="00DF501A"/>
    <w:rsid w:val="00DF50AE"/>
    <w:rsid w:val="00DF5301"/>
    <w:rsid w:val="00DF53EB"/>
    <w:rsid w:val="00DF5518"/>
    <w:rsid w:val="00DF57B2"/>
    <w:rsid w:val="00DF5969"/>
    <w:rsid w:val="00DF59EE"/>
    <w:rsid w:val="00DF5AA0"/>
    <w:rsid w:val="00DF5BB0"/>
    <w:rsid w:val="00DF5D54"/>
    <w:rsid w:val="00DF5DB7"/>
    <w:rsid w:val="00DF5F25"/>
    <w:rsid w:val="00DF5F26"/>
    <w:rsid w:val="00DF6150"/>
    <w:rsid w:val="00DF62E8"/>
    <w:rsid w:val="00DF63F1"/>
    <w:rsid w:val="00DF6644"/>
    <w:rsid w:val="00DF674D"/>
    <w:rsid w:val="00DF68C7"/>
    <w:rsid w:val="00DF69EB"/>
    <w:rsid w:val="00DF69FD"/>
    <w:rsid w:val="00DF6A19"/>
    <w:rsid w:val="00DF6B2A"/>
    <w:rsid w:val="00DF6CC5"/>
    <w:rsid w:val="00DF6FF2"/>
    <w:rsid w:val="00DF711E"/>
    <w:rsid w:val="00DF71EE"/>
    <w:rsid w:val="00DF7404"/>
    <w:rsid w:val="00DF7882"/>
    <w:rsid w:val="00DF797B"/>
    <w:rsid w:val="00DF7A37"/>
    <w:rsid w:val="00DF7CA5"/>
    <w:rsid w:val="00DF7CAA"/>
    <w:rsid w:val="00DF7D48"/>
    <w:rsid w:val="00DF7DDA"/>
    <w:rsid w:val="00E00168"/>
    <w:rsid w:val="00E002DF"/>
    <w:rsid w:val="00E003AC"/>
    <w:rsid w:val="00E003E2"/>
    <w:rsid w:val="00E00683"/>
    <w:rsid w:val="00E006DF"/>
    <w:rsid w:val="00E006F6"/>
    <w:rsid w:val="00E00737"/>
    <w:rsid w:val="00E00AD3"/>
    <w:rsid w:val="00E00BC9"/>
    <w:rsid w:val="00E00CB7"/>
    <w:rsid w:val="00E00CDC"/>
    <w:rsid w:val="00E00FA8"/>
    <w:rsid w:val="00E010EE"/>
    <w:rsid w:val="00E0115D"/>
    <w:rsid w:val="00E01256"/>
    <w:rsid w:val="00E01376"/>
    <w:rsid w:val="00E01580"/>
    <w:rsid w:val="00E0163E"/>
    <w:rsid w:val="00E01798"/>
    <w:rsid w:val="00E01889"/>
    <w:rsid w:val="00E01CE1"/>
    <w:rsid w:val="00E01CEC"/>
    <w:rsid w:val="00E01E12"/>
    <w:rsid w:val="00E01FE2"/>
    <w:rsid w:val="00E0214D"/>
    <w:rsid w:val="00E021CF"/>
    <w:rsid w:val="00E02345"/>
    <w:rsid w:val="00E02387"/>
    <w:rsid w:val="00E02AB8"/>
    <w:rsid w:val="00E03425"/>
    <w:rsid w:val="00E03453"/>
    <w:rsid w:val="00E036DA"/>
    <w:rsid w:val="00E0383D"/>
    <w:rsid w:val="00E03C89"/>
    <w:rsid w:val="00E03EEC"/>
    <w:rsid w:val="00E03FF0"/>
    <w:rsid w:val="00E0405C"/>
    <w:rsid w:val="00E0412F"/>
    <w:rsid w:val="00E041CC"/>
    <w:rsid w:val="00E045A1"/>
    <w:rsid w:val="00E04832"/>
    <w:rsid w:val="00E04872"/>
    <w:rsid w:val="00E049CE"/>
    <w:rsid w:val="00E04AAC"/>
    <w:rsid w:val="00E04B5A"/>
    <w:rsid w:val="00E04C5F"/>
    <w:rsid w:val="00E04D0B"/>
    <w:rsid w:val="00E04DCC"/>
    <w:rsid w:val="00E04F25"/>
    <w:rsid w:val="00E05086"/>
    <w:rsid w:val="00E051C7"/>
    <w:rsid w:val="00E05229"/>
    <w:rsid w:val="00E05268"/>
    <w:rsid w:val="00E052CB"/>
    <w:rsid w:val="00E0536F"/>
    <w:rsid w:val="00E05570"/>
    <w:rsid w:val="00E05821"/>
    <w:rsid w:val="00E058A2"/>
    <w:rsid w:val="00E05A4F"/>
    <w:rsid w:val="00E05A6A"/>
    <w:rsid w:val="00E05CCE"/>
    <w:rsid w:val="00E05D23"/>
    <w:rsid w:val="00E05E17"/>
    <w:rsid w:val="00E05E2E"/>
    <w:rsid w:val="00E05EB2"/>
    <w:rsid w:val="00E06066"/>
    <w:rsid w:val="00E060BC"/>
    <w:rsid w:val="00E061E9"/>
    <w:rsid w:val="00E06318"/>
    <w:rsid w:val="00E0644E"/>
    <w:rsid w:val="00E065EC"/>
    <w:rsid w:val="00E0660F"/>
    <w:rsid w:val="00E06718"/>
    <w:rsid w:val="00E07012"/>
    <w:rsid w:val="00E070DE"/>
    <w:rsid w:val="00E07656"/>
    <w:rsid w:val="00E076F2"/>
    <w:rsid w:val="00E07A69"/>
    <w:rsid w:val="00E07E55"/>
    <w:rsid w:val="00E07F42"/>
    <w:rsid w:val="00E07F6D"/>
    <w:rsid w:val="00E07F9D"/>
    <w:rsid w:val="00E10052"/>
    <w:rsid w:val="00E10056"/>
    <w:rsid w:val="00E10181"/>
    <w:rsid w:val="00E10229"/>
    <w:rsid w:val="00E103ED"/>
    <w:rsid w:val="00E1085F"/>
    <w:rsid w:val="00E10989"/>
    <w:rsid w:val="00E10A61"/>
    <w:rsid w:val="00E10B84"/>
    <w:rsid w:val="00E10D7D"/>
    <w:rsid w:val="00E10EC8"/>
    <w:rsid w:val="00E10ED9"/>
    <w:rsid w:val="00E10F3B"/>
    <w:rsid w:val="00E1108A"/>
    <w:rsid w:val="00E11252"/>
    <w:rsid w:val="00E11332"/>
    <w:rsid w:val="00E1142E"/>
    <w:rsid w:val="00E1151C"/>
    <w:rsid w:val="00E1161E"/>
    <w:rsid w:val="00E117B9"/>
    <w:rsid w:val="00E118E5"/>
    <w:rsid w:val="00E1193C"/>
    <w:rsid w:val="00E11B7C"/>
    <w:rsid w:val="00E11E40"/>
    <w:rsid w:val="00E11E4D"/>
    <w:rsid w:val="00E11F80"/>
    <w:rsid w:val="00E11FB0"/>
    <w:rsid w:val="00E11FB1"/>
    <w:rsid w:val="00E1204D"/>
    <w:rsid w:val="00E1219B"/>
    <w:rsid w:val="00E121C8"/>
    <w:rsid w:val="00E122BB"/>
    <w:rsid w:val="00E124B0"/>
    <w:rsid w:val="00E12804"/>
    <w:rsid w:val="00E1282A"/>
    <w:rsid w:val="00E128FD"/>
    <w:rsid w:val="00E12A63"/>
    <w:rsid w:val="00E12C13"/>
    <w:rsid w:val="00E12D39"/>
    <w:rsid w:val="00E12E44"/>
    <w:rsid w:val="00E12EEE"/>
    <w:rsid w:val="00E12FCF"/>
    <w:rsid w:val="00E1303D"/>
    <w:rsid w:val="00E139D8"/>
    <w:rsid w:val="00E13CCA"/>
    <w:rsid w:val="00E1417E"/>
    <w:rsid w:val="00E14209"/>
    <w:rsid w:val="00E14437"/>
    <w:rsid w:val="00E146A2"/>
    <w:rsid w:val="00E14829"/>
    <w:rsid w:val="00E1493B"/>
    <w:rsid w:val="00E14C48"/>
    <w:rsid w:val="00E14CC5"/>
    <w:rsid w:val="00E14E66"/>
    <w:rsid w:val="00E14E73"/>
    <w:rsid w:val="00E14F50"/>
    <w:rsid w:val="00E14FDC"/>
    <w:rsid w:val="00E15059"/>
    <w:rsid w:val="00E15168"/>
    <w:rsid w:val="00E15292"/>
    <w:rsid w:val="00E15377"/>
    <w:rsid w:val="00E15381"/>
    <w:rsid w:val="00E15383"/>
    <w:rsid w:val="00E154D4"/>
    <w:rsid w:val="00E156A6"/>
    <w:rsid w:val="00E156F6"/>
    <w:rsid w:val="00E1579D"/>
    <w:rsid w:val="00E15AC4"/>
    <w:rsid w:val="00E15D2D"/>
    <w:rsid w:val="00E15D37"/>
    <w:rsid w:val="00E15F71"/>
    <w:rsid w:val="00E160CD"/>
    <w:rsid w:val="00E1611C"/>
    <w:rsid w:val="00E162DC"/>
    <w:rsid w:val="00E16312"/>
    <w:rsid w:val="00E164DE"/>
    <w:rsid w:val="00E165B5"/>
    <w:rsid w:val="00E168D1"/>
    <w:rsid w:val="00E16FCA"/>
    <w:rsid w:val="00E1700C"/>
    <w:rsid w:val="00E1708F"/>
    <w:rsid w:val="00E1758B"/>
    <w:rsid w:val="00E175FD"/>
    <w:rsid w:val="00E176F9"/>
    <w:rsid w:val="00E17770"/>
    <w:rsid w:val="00E17CC7"/>
    <w:rsid w:val="00E17E0A"/>
    <w:rsid w:val="00E17EB4"/>
    <w:rsid w:val="00E17FA3"/>
    <w:rsid w:val="00E20520"/>
    <w:rsid w:val="00E20796"/>
    <w:rsid w:val="00E20DF3"/>
    <w:rsid w:val="00E20FA2"/>
    <w:rsid w:val="00E21229"/>
    <w:rsid w:val="00E2123F"/>
    <w:rsid w:val="00E212C1"/>
    <w:rsid w:val="00E214AC"/>
    <w:rsid w:val="00E214C3"/>
    <w:rsid w:val="00E217B3"/>
    <w:rsid w:val="00E21898"/>
    <w:rsid w:val="00E21933"/>
    <w:rsid w:val="00E219E1"/>
    <w:rsid w:val="00E21A03"/>
    <w:rsid w:val="00E21BDA"/>
    <w:rsid w:val="00E21BE5"/>
    <w:rsid w:val="00E22110"/>
    <w:rsid w:val="00E221DF"/>
    <w:rsid w:val="00E226FA"/>
    <w:rsid w:val="00E227D4"/>
    <w:rsid w:val="00E22995"/>
    <w:rsid w:val="00E22C0D"/>
    <w:rsid w:val="00E22CE6"/>
    <w:rsid w:val="00E22E6E"/>
    <w:rsid w:val="00E23168"/>
    <w:rsid w:val="00E23448"/>
    <w:rsid w:val="00E237A3"/>
    <w:rsid w:val="00E23973"/>
    <w:rsid w:val="00E23988"/>
    <w:rsid w:val="00E23A1E"/>
    <w:rsid w:val="00E23A49"/>
    <w:rsid w:val="00E23CA7"/>
    <w:rsid w:val="00E23D3C"/>
    <w:rsid w:val="00E23FE4"/>
    <w:rsid w:val="00E2430A"/>
    <w:rsid w:val="00E243DB"/>
    <w:rsid w:val="00E24674"/>
    <w:rsid w:val="00E24ACD"/>
    <w:rsid w:val="00E24D3E"/>
    <w:rsid w:val="00E24DFE"/>
    <w:rsid w:val="00E24F12"/>
    <w:rsid w:val="00E24F8C"/>
    <w:rsid w:val="00E250BB"/>
    <w:rsid w:val="00E250D3"/>
    <w:rsid w:val="00E25429"/>
    <w:rsid w:val="00E25691"/>
    <w:rsid w:val="00E25A19"/>
    <w:rsid w:val="00E25D37"/>
    <w:rsid w:val="00E25E14"/>
    <w:rsid w:val="00E26448"/>
    <w:rsid w:val="00E26944"/>
    <w:rsid w:val="00E26ACB"/>
    <w:rsid w:val="00E26B5B"/>
    <w:rsid w:val="00E26FD5"/>
    <w:rsid w:val="00E2708F"/>
    <w:rsid w:val="00E270B2"/>
    <w:rsid w:val="00E27168"/>
    <w:rsid w:val="00E27197"/>
    <w:rsid w:val="00E2746C"/>
    <w:rsid w:val="00E275F0"/>
    <w:rsid w:val="00E2793C"/>
    <w:rsid w:val="00E27C22"/>
    <w:rsid w:val="00E27DF2"/>
    <w:rsid w:val="00E3012E"/>
    <w:rsid w:val="00E3023F"/>
    <w:rsid w:val="00E3039D"/>
    <w:rsid w:val="00E3044C"/>
    <w:rsid w:val="00E3085C"/>
    <w:rsid w:val="00E30975"/>
    <w:rsid w:val="00E30CEE"/>
    <w:rsid w:val="00E30F17"/>
    <w:rsid w:val="00E30FF6"/>
    <w:rsid w:val="00E31061"/>
    <w:rsid w:val="00E3124B"/>
    <w:rsid w:val="00E3153E"/>
    <w:rsid w:val="00E315D5"/>
    <w:rsid w:val="00E318CA"/>
    <w:rsid w:val="00E318D3"/>
    <w:rsid w:val="00E31A3C"/>
    <w:rsid w:val="00E31C02"/>
    <w:rsid w:val="00E31CCA"/>
    <w:rsid w:val="00E31D94"/>
    <w:rsid w:val="00E31F31"/>
    <w:rsid w:val="00E32024"/>
    <w:rsid w:val="00E32140"/>
    <w:rsid w:val="00E32187"/>
    <w:rsid w:val="00E32362"/>
    <w:rsid w:val="00E3264B"/>
    <w:rsid w:val="00E3268E"/>
    <w:rsid w:val="00E32738"/>
    <w:rsid w:val="00E32ABC"/>
    <w:rsid w:val="00E32AF7"/>
    <w:rsid w:val="00E32C5F"/>
    <w:rsid w:val="00E32CF6"/>
    <w:rsid w:val="00E330C4"/>
    <w:rsid w:val="00E33844"/>
    <w:rsid w:val="00E3384A"/>
    <w:rsid w:val="00E339D3"/>
    <w:rsid w:val="00E33A2B"/>
    <w:rsid w:val="00E33B53"/>
    <w:rsid w:val="00E33BDD"/>
    <w:rsid w:val="00E33E8C"/>
    <w:rsid w:val="00E33EA2"/>
    <w:rsid w:val="00E33EAC"/>
    <w:rsid w:val="00E33EBD"/>
    <w:rsid w:val="00E33EF9"/>
    <w:rsid w:val="00E33F0C"/>
    <w:rsid w:val="00E341F0"/>
    <w:rsid w:val="00E34266"/>
    <w:rsid w:val="00E3428C"/>
    <w:rsid w:val="00E344A8"/>
    <w:rsid w:val="00E34847"/>
    <w:rsid w:val="00E34929"/>
    <w:rsid w:val="00E34B10"/>
    <w:rsid w:val="00E34E43"/>
    <w:rsid w:val="00E34E73"/>
    <w:rsid w:val="00E34F39"/>
    <w:rsid w:val="00E34F3E"/>
    <w:rsid w:val="00E3538C"/>
    <w:rsid w:val="00E353B6"/>
    <w:rsid w:val="00E35501"/>
    <w:rsid w:val="00E355A0"/>
    <w:rsid w:val="00E355B6"/>
    <w:rsid w:val="00E3563D"/>
    <w:rsid w:val="00E358E7"/>
    <w:rsid w:val="00E35925"/>
    <w:rsid w:val="00E35A96"/>
    <w:rsid w:val="00E35AA9"/>
    <w:rsid w:val="00E35BC2"/>
    <w:rsid w:val="00E35D9D"/>
    <w:rsid w:val="00E35F6A"/>
    <w:rsid w:val="00E36070"/>
    <w:rsid w:val="00E36303"/>
    <w:rsid w:val="00E36441"/>
    <w:rsid w:val="00E36484"/>
    <w:rsid w:val="00E36657"/>
    <w:rsid w:val="00E3686A"/>
    <w:rsid w:val="00E3687F"/>
    <w:rsid w:val="00E36A2C"/>
    <w:rsid w:val="00E36F62"/>
    <w:rsid w:val="00E372E2"/>
    <w:rsid w:val="00E373E5"/>
    <w:rsid w:val="00E37515"/>
    <w:rsid w:val="00E37557"/>
    <w:rsid w:val="00E37569"/>
    <w:rsid w:val="00E37836"/>
    <w:rsid w:val="00E37D78"/>
    <w:rsid w:val="00E37E95"/>
    <w:rsid w:val="00E40028"/>
    <w:rsid w:val="00E40172"/>
    <w:rsid w:val="00E4017C"/>
    <w:rsid w:val="00E4021E"/>
    <w:rsid w:val="00E402B0"/>
    <w:rsid w:val="00E402C4"/>
    <w:rsid w:val="00E4035C"/>
    <w:rsid w:val="00E406AD"/>
    <w:rsid w:val="00E40751"/>
    <w:rsid w:val="00E40877"/>
    <w:rsid w:val="00E40A04"/>
    <w:rsid w:val="00E41437"/>
    <w:rsid w:val="00E417E2"/>
    <w:rsid w:val="00E4189A"/>
    <w:rsid w:val="00E418E6"/>
    <w:rsid w:val="00E419A3"/>
    <w:rsid w:val="00E41B68"/>
    <w:rsid w:val="00E41C27"/>
    <w:rsid w:val="00E41C7E"/>
    <w:rsid w:val="00E41E2A"/>
    <w:rsid w:val="00E422AA"/>
    <w:rsid w:val="00E4245A"/>
    <w:rsid w:val="00E42839"/>
    <w:rsid w:val="00E429B4"/>
    <w:rsid w:val="00E42AF5"/>
    <w:rsid w:val="00E4321C"/>
    <w:rsid w:val="00E43220"/>
    <w:rsid w:val="00E4336A"/>
    <w:rsid w:val="00E435FB"/>
    <w:rsid w:val="00E43682"/>
    <w:rsid w:val="00E4373A"/>
    <w:rsid w:val="00E43743"/>
    <w:rsid w:val="00E437E7"/>
    <w:rsid w:val="00E43A30"/>
    <w:rsid w:val="00E43CA3"/>
    <w:rsid w:val="00E43F59"/>
    <w:rsid w:val="00E442B4"/>
    <w:rsid w:val="00E444D5"/>
    <w:rsid w:val="00E44625"/>
    <w:rsid w:val="00E44690"/>
    <w:rsid w:val="00E4485F"/>
    <w:rsid w:val="00E44998"/>
    <w:rsid w:val="00E44A51"/>
    <w:rsid w:val="00E44B78"/>
    <w:rsid w:val="00E44BAC"/>
    <w:rsid w:val="00E44CDE"/>
    <w:rsid w:val="00E44FA3"/>
    <w:rsid w:val="00E451DD"/>
    <w:rsid w:val="00E45331"/>
    <w:rsid w:val="00E4537B"/>
    <w:rsid w:val="00E45441"/>
    <w:rsid w:val="00E45499"/>
    <w:rsid w:val="00E4553F"/>
    <w:rsid w:val="00E45575"/>
    <w:rsid w:val="00E456F6"/>
    <w:rsid w:val="00E459BD"/>
    <w:rsid w:val="00E459F2"/>
    <w:rsid w:val="00E45E4F"/>
    <w:rsid w:val="00E45EB0"/>
    <w:rsid w:val="00E45EDC"/>
    <w:rsid w:val="00E45F2D"/>
    <w:rsid w:val="00E4603C"/>
    <w:rsid w:val="00E4638F"/>
    <w:rsid w:val="00E465E9"/>
    <w:rsid w:val="00E46740"/>
    <w:rsid w:val="00E469B2"/>
    <w:rsid w:val="00E469F1"/>
    <w:rsid w:val="00E46B53"/>
    <w:rsid w:val="00E46BFE"/>
    <w:rsid w:val="00E46D53"/>
    <w:rsid w:val="00E46DD6"/>
    <w:rsid w:val="00E46DFE"/>
    <w:rsid w:val="00E47046"/>
    <w:rsid w:val="00E471BA"/>
    <w:rsid w:val="00E47410"/>
    <w:rsid w:val="00E47461"/>
    <w:rsid w:val="00E47663"/>
    <w:rsid w:val="00E4768C"/>
    <w:rsid w:val="00E476E0"/>
    <w:rsid w:val="00E476E9"/>
    <w:rsid w:val="00E477A6"/>
    <w:rsid w:val="00E47C19"/>
    <w:rsid w:val="00E47DFC"/>
    <w:rsid w:val="00E47FF1"/>
    <w:rsid w:val="00E5025D"/>
    <w:rsid w:val="00E5031C"/>
    <w:rsid w:val="00E5050A"/>
    <w:rsid w:val="00E505F7"/>
    <w:rsid w:val="00E508FB"/>
    <w:rsid w:val="00E50C0B"/>
    <w:rsid w:val="00E50DE5"/>
    <w:rsid w:val="00E510B6"/>
    <w:rsid w:val="00E5139F"/>
    <w:rsid w:val="00E513AF"/>
    <w:rsid w:val="00E51466"/>
    <w:rsid w:val="00E51869"/>
    <w:rsid w:val="00E51AD0"/>
    <w:rsid w:val="00E51C61"/>
    <w:rsid w:val="00E51E37"/>
    <w:rsid w:val="00E52216"/>
    <w:rsid w:val="00E5225E"/>
    <w:rsid w:val="00E524C9"/>
    <w:rsid w:val="00E52CAA"/>
    <w:rsid w:val="00E5310A"/>
    <w:rsid w:val="00E533CF"/>
    <w:rsid w:val="00E534E7"/>
    <w:rsid w:val="00E5353D"/>
    <w:rsid w:val="00E53C4A"/>
    <w:rsid w:val="00E53E57"/>
    <w:rsid w:val="00E53F54"/>
    <w:rsid w:val="00E53FB6"/>
    <w:rsid w:val="00E54211"/>
    <w:rsid w:val="00E54252"/>
    <w:rsid w:val="00E5430C"/>
    <w:rsid w:val="00E5437E"/>
    <w:rsid w:val="00E547D6"/>
    <w:rsid w:val="00E54C53"/>
    <w:rsid w:val="00E54D2D"/>
    <w:rsid w:val="00E54EEF"/>
    <w:rsid w:val="00E5536A"/>
    <w:rsid w:val="00E55443"/>
    <w:rsid w:val="00E5553E"/>
    <w:rsid w:val="00E55544"/>
    <w:rsid w:val="00E555AB"/>
    <w:rsid w:val="00E55698"/>
    <w:rsid w:val="00E55787"/>
    <w:rsid w:val="00E557EA"/>
    <w:rsid w:val="00E5582D"/>
    <w:rsid w:val="00E55BF1"/>
    <w:rsid w:val="00E55C3B"/>
    <w:rsid w:val="00E55D36"/>
    <w:rsid w:val="00E55E44"/>
    <w:rsid w:val="00E56098"/>
    <w:rsid w:val="00E56255"/>
    <w:rsid w:val="00E562A8"/>
    <w:rsid w:val="00E5643C"/>
    <w:rsid w:val="00E56880"/>
    <w:rsid w:val="00E56883"/>
    <w:rsid w:val="00E568B1"/>
    <w:rsid w:val="00E568C9"/>
    <w:rsid w:val="00E56F3D"/>
    <w:rsid w:val="00E57159"/>
    <w:rsid w:val="00E5727C"/>
    <w:rsid w:val="00E57728"/>
    <w:rsid w:val="00E57806"/>
    <w:rsid w:val="00E57848"/>
    <w:rsid w:val="00E57A5C"/>
    <w:rsid w:val="00E57B07"/>
    <w:rsid w:val="00E57E8A"/>
    <w:rsid w:val="00E601ED"/>
    <w:rsid w:val="00E60285"/>
    <w:rsid w:val="00E6032B"/>
    <w:rsid w:val="00E603C5"/>
    <w:rsid w:val="00E604EF"/>
    <w:rsid w:val="00E60502"/>
    <w:rsid w:val="00E60B03"/>
    <w:rsid w:val="00E60B2D"/>
    <w:rsid w:val="00E60BAF"/>
    <w:rsid w:val="00E60C05"/>
    <w:rsid w:val="00E60CCD"/>
    <w:rsid w:val="00E6135A"/>
    <w:rsid w:val="00E61577"/>
    <w:rsid w:val="00E61667"/>
    <w:rsid w:val="00E6166F"/>
    <w:rsid w:val="00E616F1"/>
    <w:rsid w:val="00E6171B"/>
    <w:rsid w:val="00E61793"/>
    <w:rsid w:val="00E61C13"/>
    <w:rsid w:val="00E61EE0"/>
    <w:rsid w:val="00E61F44"/>
    <w:rsid w:val="00E61F76"/>
    <w:rsid w:val="00E62072"/>
    <w:rsid w:val="00E622F9"/>
    <w:rsid w:val="00E626A0"/>
    <w:rsid w:val="00E629F4"/>
    <w:rsid w:val="00E62F6E"/>
    <w:rsid w:val="00E632E5"/>
    <w:rsid w:val="00E634B3"/>
    <w:rsid w:val="00E634F4"/>
    <w:rsid w:val="00E6351D"/>
    <w:rsid w:val="00E63B79"/>
    <w:rsid w:val="00E63C56"/>
    <w:rsid w:val="00E63D57"/>
    <w:rsid w:val="00E63EDE"/>
    <w:rsid w:val="00E63F41"/>
    <w:rsid w:val="00E640E8"/>
    <w:rsid w:val="00E6411C"/>
    <w:rsid w:val="00E6414E"/>
    <w:rsid w:val="00E64257"/>
    <w:rsid w:val="00E6425C"/>
    <w:rsid w:val="00E64511"/>
    <w:rsid w:val="00E64518"/>
    <w:rsid w:val="00E6456A"/>
    <w:rsid w:val="00E64614"/>
    <w:rsid w:val="00E6484F"/>
    <w:rsid w:val="00E6487E"/>
    <w:rsid w:val="00E649A2"/>
    <w:rsid w:val="00E64B92"/>
    <w:rsid w:val="00E64CEF"/>
    <w:rsid w:val="00E64DEC"/>
    <w:rsid w:val="00E64E6C"/>
    <w:rsid w:val="00E64F7A"/>
    <w:rsid w:val="00E64FD7"/>
    <w:rsid w:val="00E64FEF"/>
    <w:rsid w:val="00E650CD"/>
    <w:rsid w:val="00E650E6"/>
    <w:rsid w:val="00E65287"/>
    <w:rsid w:val="00E65370"/>
    <w:rsid w:val="00E65444"/>
    <w:rsid w:val="00E6551C"/>
    <w:rsid w:val="00E65665"/>
    <w:rsid w:val="00E6578C"/>
    <w:rsid w:val="00E65AD5"/>
    <w:rsid w:val="00E65D16"/>
    <w:rsid w:val="00E65DEB"/>
    <w:rsid w:val="00E66002"/>
    <w:rsid w:val="00E6637F"/>
    <w:rsid w:val="00E6645B"/>
    <w:rsid w:val="00E665F5"/>
    <w:rsid w:val="00E666D0"/>
    <w:rsid w:val="00E66792"/>
    <w:rsid w:val="00E667A9"/>
    <w:rsid w:val="00E667F1"/>
    <w:rsid w:val="00E668CB"/>
    <w:rsid w:val="00E66AD2"/>
    <w:rsid w:val="00E66B3E"/>
    <w:rsid w:val="00E66CCC"/>
    <w:rsid w:val="00E66E59"/>
    <w:rsid w:val="00E66F44"/>
    <w:rsid w:val="00E67231"/>
    <w:rsid w:val="00E6743B"/>
    <w:rsid w:val="00E6744D"/>
    <w:rsid w:val="00E67534"/>
    <w:rsid w:val="00E67711"/>
    <w:rsid w:val="00E6788B"/>
    <w:rsid w:val="00E67B42"/>
    <w:rsid w:val="00E7004D"/>
    <w:rsid w:val="00E70169"/>
    <w:rsid w:val="00E70313"/>
    <w:rsid w:val="00E704E9"/>
    <w:rsid w:val="00E705EB"/>
    <w:rsid w:val="00E707FF"/>
    <w:rsid w:val="00E70A14"/>
    <w:rsid w:val="00E70BC1"/>
    <w:rsid w:val="00E70CFB"/>
    <w:rsid w:val="00E70F0D"/>
    <w:rsid w:val="00E71031"/>
    <w:rsid w:val="00E712CB"/>
    <w:rsid w:val="00E71464"/>
    <w:rsid w:val="00E714C4"/>
    <w:rsid w:val="00E714D5"/>
    <w:rsid w:val="00E71500"/>
    <w:rsid w:val="00E71556"/>
    <w:rsid w:val="00E7177B"/>
    <w:rsid w:val="00E71892"/>
    <w:rsid w:val="00E71AF8"/>
    <w:rsid w:val="00E71C33"/>
    <w:rsid w:val="00E71E17"/>
    <w:rsid w:val="00E71E73"/>
    <w:rsid w:val="00E72067"/>
    <w:rsid w:val="00E721B1"/>
    <w:rsid w:val="00E72216"/>
    <w:rsid w:val="00E72281"/>
    <w:rsid w:val="00E723FE"/>
    <w:rsid w:val="00E72916"/>
    <w:rsid w:val="00E72B15"/>
    <w:rsid w:val="00E72B96"/>
    <w:rsid w:val="00E72BAA"/>
    <w:rsid w:val="00E7319E"/>
    <w:rsid w:val="00E731D6"/>
    <w:rsid w:val="00E733B1"/>
    <w:rsid w:val="00E73481"/>
    <w:rsid w:val="00E734AC"/>
    <w:rsid w:val="00E73584"/>
    <w:rsid w:val="00E7377D"/>
    <w:rsid w:val="00E73D73"/>
    <w:rsid w:val="00E73E95"/>
    <w:rsid w:val="00E74361"/>
    <w:rsid w:val="00E74445"/>
    <w:rsid w:val="00E7456A"/>
    <w:rsid w:val="00E74741"/>
    <w:rsid w:val="00E7486E"/>
    <w:rsid w:val="00E749EB"/>
    <w:rsid w:val="00E74B7B"/>
    <w:rsid w:val="00E74DBB"/>
    <w:rsid w:val="00E74E68"/>
    <w:rsid w:val="00E74F05"/>
    <w:rsid w:val="00E7527A"/>
    <w:rsid w:val="00E752F6"/>
    <w:rsid w:val="00E75313"/>
    <w:rsid w:val="00E755C1"/>
    <w:rsid w:val="00E756DF"/>
    <w:rsid w:val="00E75909"/>
    <w:rsid w:val="00E75B62"/>
    <w:rsid w:val="00E75E01"/>
    <w:rsid w:val="00E75E25"/>
    <w:rsid w:val="00E75E9D"/>
    <w:rsid w:val="00E7603C"/>
    <w:rsid w:val="00E76055"/>
    <w:rsid w:val="00E760AD"/>
    <w:rsid w:val="00E7615C"/>
    <w:rsid w:val="00E763BA"/>
    <w:rsid w:val="00E765EA"/>
    <w:rsid w:val="00E76655"/>
    <w:rsid w:val="00E76911"/>
    <w:rsid w:val="00E76B9E"/>
    <w:rsid w:val="00E76C10"/>
    <w:rsid w:val="00E77004"/>
    <w:rsid w:val="00E77385"/>
    <w:rsid w:val="00E77619"/>
    <w:rsid w:val="00E77D47"/>
    <w:rsid w:val="00E802B4"/>
    <w:rsid w:val="00E802E9"/>
    <w:rsid w:val="00E803D9"/>
    <w:rsid w:val="00E80895"/>
    <w:rsid w:val="00E8089B"/>
    <w:rsid w:val="00E8099B"/>
    <w:rsid w:val="00E80A25"/>
    <w:rsid w:val="00E80B98"/>
    <w:rsid w:val="00E80BAB"/>
    <w:rsid w:val="00E80C0D"/>
    <w:rsid w:val="00E80D2F"/>
    <w:rsid w:val="00E80DDC"/>
    <w:rsid w:val="00E81080"/>
    <w:rsid w:val="00E81467"/>
    <w:rsid w:val="00E81888"/>
    <w:rsid w:val="00E81963"/>
    <w:rsid w:val="00E819C3"/>
    <w:rsid w:val="00E81ACB"/>
    <w:rsid w:val="00E81C64"/>
    <w:rsid w:val="00E81C6C"/>
    <w:rsid w:val="00E81D51"/>
    <w:rsid w:val="00E81DBC"/>
    <w:rsid w:val="00E81DC0"/>
    <w:rsid w:val="00E82009"/>
    <w:rsid w:val="00E82078"/>
    <w:rsid w:val="00E82142"/>
    <w:rsid w:val="00E821C0"/>
    <w:rsid w:val="00E82260"/>
    <w:rsid w:val="00E8239E"/>
    <w:rsid w:val="00E82425"/>
    <w:rsid w:val="00E824BE"/>
    <w:rsid w:val="00E824CF"/>
    <w:rsid w:val="00E824EA"/>
    <w:rsid w:val="00E826E2"/>
    <w:rsid w:val="00E828B5"/>
    <w:rsid w:val="00E82943"/>
    <w:rsid w:val="00E82C8C"/>
    <w:rsid w:val="00E82D37"/>
    <w:rsid w:val="00E82DCA"/>
    <w:rsid w:val="00E82DD9"/>
    <w:rsid w:val="00E82F7D"/>
    <w:rsid w:val="00E832C8"/>
    <w:rsid w:val="00E834B6"/>
    <w:rsid w:val="00E83640"/>
    <w:rsid w:val="00E83949"/>
    <w:rsid w:val="00E83A0A"/>
    <w:rsid w:val="00E83B94"/>
    <w:rsid w:val="00E83BC7"/>
    <w:rsid w:val="00E83CD2"/>
    <w:rsid w:val="00E83E71"/>
    <w:rsid w:val="00E83F0A"/>
    <w:rsid w:val="00E8408A"/>
    <w:rsid w:val="00E8408E"/>
    <w:rsid w:val="00E84263"/>
    <w:rsid w:val="00E8429C"/>
    <w:rsid w:val="00E843F5"/>
    <w:rsid w:val="00E845F5"/>
    <w:rsid w:val="00E847E2"/>
    <w:rsid w:val="00E84906"/>
    <w:rsid w:val="00E84987"/>
    <w:rsid w:val="00E84C06"/>
    <w:rsid w:val="00E84CDC"/>
    <w:rsid w:val="00E84E14"/>
    <w:rsid w:val="00E84F99"/>
    <w:rsid w:val="00E8502D"/>
    <w:rsid w:val="00E8507D"/>
    <w:rsid w:val="00E855CC"/>
    <w:rsid w:val="00E85657"/>
    <w:rsid w:val="00E85A2F"/>
    <w:rsid w:val="00E85E15"/>
    <w:rsid w:val="00E85FA4"/>
    <w:rsid w:val="00E86016"/>
    <w:rsid w:val="00E866BC"/>
    <w:rsid w:val="00E86734"/>
    <w:rsid w:val="00E867C6"/>
    <w:rsid w:val="00E869B5"/>
    <w:rsid w:val="00E86B00"/>
    <w:rsid w:val="00E86CAA"/>
    <w:rsid w:val="00E86DF1"/>
    <w:rsid w:val="00E87116"/>
    <w:rsid w:val="00E871B9"/>
    <w:rsid w:val="00E871C0"/>
    <w:rsid w:val="00E87338"/>
    <w:rsid w:val="00E87379"/>
    <w:rsid w:val="00E87401"/>
    <w:rsid w:val="00E8752D"/>
    <w:rsid w:val="00E8765B"/>
    <w:rsid w:val="00E877BF"/>
    <w:rsid w:val="00E8784D"/>
    <w:rsid w:val="00E87905"/>
    <w:rsid w:val="00E87B61"/>
    <w:rsid w:val="00E87C89"/>
    <w:rsid w:val="00E87CF5"/>
    <w:rsid w:val="00E87D5B"/>
    <w:rsid w:val="00E87FEE"/>
    <w:rsid w:val="00E90338"/>
    <w:rsid w:val="00E9038E"/>
    <w:rsid w:val="00E9045A"/>
    <w:rsid w:val="00E905A7"/>
    <w:rsid w:val="00E90768"/>
    <w:rsid w:val="00E90809"/>
    <w:rsid w:val="00E90817"/>
    <w:rsid w:val="00E90B39"/>
    <w:rsid w:val="00E90F45"/>
    <w:rsid w:val="00E91035"/>
    <w:rsid w:val="00E9117C"/>
    <w:rsid w:val="00E9134F"/>
    <w:rsid w:val="00E9141F"/>
    <w:rsid w:val="00E9170F"/>
    <w:rsid w:val="00E91A5A"/>
    <w:rsid w:val="00E91B1B"/>
    <w:rsid w:val="00E92125"/>
    <w:rsid w:val="00E922BE"/>
    <w:rsid w:val="00E9235D"/>
    <w:rsid w:val="00E9251D"/>
    <w:rsid w:val="00E9285E"/>
    <w:rsid w:val="00E929EB"/>
    <w:rsid w:val="00E92B8E"/>
    <w:rsid w:val="00E92C0E"/>
    <w:rsid w:val="00E92C99"/>
    <w:rsid w:val="00E92EA8"/>
    <w:rsid w:val="00E92F31"/>
    <w:rsid w:val="00E92FAE"/>
    <w:rsid w:val="00E93236"/>
    <w:rsid w:val="00E93324"/>
    <w:rsid w:val="00E9332F"/>
    <w:rsid w:val="00E934D3"/>
    <w:rsid w:val="00E937A4"/>
    <w:rsid w:val="00E93975"/>
    <w:rsid w:val="00E939BD"/>
    <w:rsid w:val="00E93B4F"/>
    <w:rsid w:val="00E93BA8"/>
    <w:rsid w:val="00E93DA3"/>
    <w:rsid w:val="00E93F3B"/>
    <w:rsid w:val="00E941F7"/>
    <w:rsid w:val="00E94606"/>
    <w:rsid w:val="00E94767"/>
    <w:rsid w:val="00E949B3"/>
    <w:rsid w:val="00E94ABB"/>
    <w:rsid w:val="00E94B54"/>
    <w:rsid w:val="00E94B67"/>
    <w:rsid w:val="00E94E40"/>
    <w:rsid w:val="00E9519B"/>
    <w:rsid w:val="00E95349"/>
    <w:rsid w:val="00E95451"/>
    <w:rsid w:val="00E955E4"/>
    <w:rsid w:val="00E9570D"/>
    <w:rsid w:val="00E95746"/>
    <w:rsid w:val="00E957DD"/>
    <w:rsid w:val="00E95922"/>
    <w:rsid w:val="00E95C4A"/>
    <w:rsid w:val="00E960AE"/>
    <w:rsid w:val="00E961B1"/>
    <w:rsid w:val="00E963A3"/>
    <w:rsid w:val="00E964CB"/>
    <w:rsid w:val="00E96A4E"/>
    <w:rsid w:val="00E96AC3"/>
    <w:rsid w:val="00E96CAD"/>
    <w:rsid w:val="00E96DA5"/>
    <w:rsid w:val="00E96F45"/>
    <w:rsid w:val="00E9715E"/>
    <w:rsid w:val="00E974FE"/>
    <w:rsid w:val="00E97528"/>
    <w:rsid w:val="00E97862"/>
    <w:rsid w:val="00E97A26"/>
    <w:rsid w:val="00E97BA6"/>
    <w:rsid w:val="00E97BB2"/>
    <w:rsid w:val="00E97D1C"/>
    <w:rsid w:val="00E97EAC"/>
    <w:rsid w:val="00EA00C7"/>
    <w:rsid w:val="00EA014A"/>
    <w:rsid w:val="00EA0451"/>
    <w:rsid w:val="00EA0483"/>
    <w:rsid w:val="00EA082F"/>
    <w:rsid w:val="00EA08CD"/>
    <w:rsid w:val="00EA096F"/>
    <w:rsid w:val="00EA0DAC"/>
    <w:rsid w:val="00EA0F0F"/>
    <w:rsid w:val="00EA1047"/>
    <w:rsid w:val="00EA119B"/>
    <w:rsid w:val="00EA122B"/>
    <w:rsid w:val="00EA13D4"/>
    <w:rsid w:val="00EA14FE"/>
    <w:rsid w:val="00EA182E"/>
    <w:rsid w:val="00EA1B46"/>
    <w:rsid w:val="00EA2130"/>
    <w:rsid w:val="00EA229B"/>
    <w:rsid w:val="00EA237B"/>
    <w:rsid w:val="00EA2398"/>
    <w:rsid w:val="00EA26EB"/>
    <w:rsid w:val="00EA3AF2"/>
    <w:rsid w:val="00EA3CDE"/>
    <w:rsid w:val="00EA3EE9"/>
    <w:rsid w:val="00EA3F84"/>
    <w:rsid w:val="00EA4054"/>
    <w:rsid w:val="00EA41FA"/>
    <w:rsid w:val="00EA4238"/>
    <w:rsid w:val="00EA4461"/>
    <w:rsid w:val="00EA48C1"/>
    <w:rsid w:val="00EA496F"/>
    <w:rsid w:val="00EA4B54"/>
    <w:rsid w:val="00EA4CF7"/>
    <w:rsid w:val="00EA4E13"/>
    <w:rsid w:val="00EA5054"/>
    <w:rsid w:val="00EA51F4"/>
    <w:rsid w:val="00EA52D6"/>
    <w:rsid w:val="00EA535E"/>
    <w:rsid w:val="00EA542E"/>
    <w:rsid w:val="00EA55C1"/>
    <w:rsid w:val="00EA5B6C"/>
    <w:rsid w:val="00EA5D65"/>
    <w:rsid w:val="00EA5DB6"/>
    <w:rsid w:val="00EA6CF5"/>
    <w:rsid w:val="00EA6EFC"/>
    <w:rsid w:val="00EA7039"/>
    <w:rsid w:val="00EA7095"/>
    <w:rsid w:val="00EA718E"/>
    <w:rsid w:val="00EA743C"/>
    <w:rsid w:val="00EA7580"/>
    <w:rsid w:val="00EA76B7"/>
    <w:rsid w:val="00EA76E6"/>
    <w:rsid w:val="00EA7745"/>
    <w:rsid w:val="00EA7924"/>
    <w:rsid w:val="00EA79FA"/>
    <w:rsid w:val="00EA7AC3"/>
    <w:rsid w:val="00EA7E31"/>
    <w:rsid w:val="00EA7E44"/>
    <w:rsid w:val="00EB009C"/>
    <w:rsid w:val="00EB00BE"/>
    <w:rsid w:val="00EB02D8"/>
    <w:rsid w:val="00EB0395"/>
    <w:rsid w:val="00EB0794"/>
    <w:rsid w:val="00EB07AB"/>
    <w:rsid w:val="00EB0B5D"/>
    <w:rsid w:val="00EB0BEA"/>
    <w:rsid w:val="00EB0ED5"/>
    <w:rsid w:val="00EB0F62"/>
    <w:rsid w:val="00EB10EC"/>
    <w:rsid w:val="00EB11B4"/>
    <w:rsid w:val="00EB1505"/>
    <w:rsid w:val="00EB1FB6"/>
    <w:rsid w:val="00EB21E2"/>
    <w:rsid w:val="00EB2234"/>
    <w:rsid w:val="00EB2342"/>
    <w:rsid w:val="00EB238C"/>
    <w:rsid w:val="00EB2473"/>
    <w:rsid w:val="00EB2AB4"/>
    <w:rsid w:val="00EB2C80"/>
    <w:rsid w:val="00EB2DE4"/>
    <w:rsid w:val="00EB2F3B"/>
    <w:rsid w:val="00EB327D"/>
    <w:rsid w:val="00EB32E2"/>
    <w:rsid w:val="00EB33DA"/>
    <w:rsid w:val="00EB3472"/>
    <w:rsid w:val="00EB348C"/>
    <w:rsid w:val="00EB34F7"/>
    <w:rsid w:val="00EB35DB"/>
    <w:rsid w:val="00EB397A"/>
    <w:rsid w:val="00EB39F5"/>
    <w:rsid w:val="00EB3C6C"/>
    <w:rsid w:val="00EB3CDE"/>
    <w:rsid w:val="00EB3CFC"/>
    <w:rsid w:val="00EB3DA7"/>
    <w:rsid w:val="00EB3DEB"/>
    <w:rsid w:val="00EB3F7D"/>
    <w:rsid w:val="00EB3FA6"/>
    <w:rsid w:val="00EB3FFF"/>
    <w:rsid w:val="00EB4399"/>
    <w:rsid w:val="00EB445A"/>
    <w:rsid w:val="00EB4493"/>
    <w:rsid w:val="00EB4553"/>
    <w:rsid w:val="00EB471A"/>
    <w:rsid w:val="00EB486E"/>
    <w:rsid w:val="00EB4A27"/>
    <w:rsid w:val="00EB4A78"/>
    <w:rsid w:val="00EB4AA1"/>
    <w:rsid w:val="00EB4AB0"/>
    <w:rsid w:val="00EB4B68"/>
    <w:rsid w:val="00EB4BBA"/>
    <w:rsid w:val="00EB4C3D"/>
    <w:rsid w:val="00EB4EC9"/>
    <w:rsid w:val="00EB50F6"/>
    <w:rsid w:val="00EB5104"/>
    <w:rsid w:val="00EB515D"/>
    <w:rsid w:val="00EB5327"/>
    <w:rsid w:val="00EB5338"/>
    <w:rsid w:val="00EB544E"/>
    <w:rsid w:val="00EB5703"/>
    <w:rsid w:val="00EB578D"/>
    <w:rsid w:val="00EB5856"/>
    <w:rsid w:val="00EB5FFB"/>
    <w:rsid w:val="00EB6012"/>
    <w:rsid w:val="00EB6262"/>
    <w:rsid w:val="00EB69C9"/>
    <w:rsid w:val="00EB6C87"/>
    <w:rsid w:val="00EB70CF"/>
    <w:rsid w:val="00EB7174"/>
    <w:rsid w:val="00EB72D8"/>
    <w:rsid w:val="00EB74C8"/>
    <w:rsid w:val="00EB788E"/>
    <w:rsid w:val="00EB7B6F"/>
    <w:rsid w:val="00EB7B7B"/>
    <w:rsid w:val="00EB7C7A"/>
    <w:rsid w:val="00EB7CAC"/>
    <w:rsid w:val="00EB7EFB"/>
    <w:rsid w:val="00EC0034"/>
    <w:rsid w:val="00EC0234"/>
    <w:rsid w:val="00EC0272"/>
    <w:rsid w:val="00EC0312"/>
    <w:rsid w:val="00EC07E5"/>
    <w:rsid w:val="00EC093C"/>
    <w:rsid w:val="00EC0CE4"/>
    <w:rsid w:val="00EC0E47"/>
    <w:rsid w:val="00EC106D"/>
    <w:rsid w:val="00EC127E"/>
    <w:rsid w:val="00EC12D3"/>
    <w:rsid w:val="00EC151D"/>
    <w:rsid w:val="00EC167E"/>
    <w:rsid w:val="00EC16E3"/>
    <w:rsid w:val="00EC1C70"/>
    <w:rsid w:val="00EC1D23"/>
    <w:rsid w:val="00EC1F17"/>
    <w:rsid w:val="00EC1F7F"/>
    <w:rsid w:val="00EC2491"/>
    <w:rsid w:val="00EC2838"/>
    <w:rsid w:val="00EC287F"/>
    <w:rsid w:val="00EC2939"/>
    <w:rsid w:val="00EC2CD5"/>
    <w:rsid w:val="00EC2F0F"/>
    <w:rsid w:val="00EC31D6"/>
    <w:rsid w:val="00EC32C5"/>
    <w:rsid w:val="00EC3457"/>
    <w:rsid w:val="00EC37F1"/>
    <w:rsid w:val="00EC3B12"/>
    <w:rsid w:val="00EC3D14"/>
    <w:rsid w:val="00EC40B8"/>
    <w:rsid w:val="00EC40ED"/>
    <w:rsid w:val="00EC41FB"/>
    <w:rsid w:val="00EC4381"/>
    <w:rsid w:val="00EC4458"/>
    <w:rsid w:val="00EC4980"/>
    <w:rsid w:val="00EC4992"/>
    <w:rsid w:val="00EC4A13"/>
    <w:rsid w:val="00EC4B52"/>
    <w:rsid w:val="00EC4CB3"/>
    <w:rsid w:val="00EC4CEE"/>
    <w:rsid w:val="00EC4D1C"/>
    <w:rsid w:val="00EC50E5"/>
    <w:rsid w:val="00EC510D"/>
    <w:rsid w:val="00EC51D2"/>
    <w:rsid w:val="00EC52DE"/>
    <w:rsid w:val="00EC550C"/>
    <w:rsid w:val="00EC56C5"/>
    <w:rsid w:val="00EC57F5"/>
    <w:rsid w:val="00EC5967"/>
    <w:rsid w:val="00EC5B3F"/>
    <w:rsid w:val="00EC5B7B"/>
    <w:rsid w:val="00EC5E17"/>
    <w:rsid w:val="00EC6077"/>
    <w:rsid w:val="00EC60D9"/>
    <w:rsid w:val="00EC6197"/>
    <w:rsid w:val="00EC61D0"/>
    <w:rsid w:val="00EC68D5"/>
    <w:rsid w:val="00EC6CA8"/>
    <w:rsid w:val="00EC6CC4"/>
    <w:rsid w:val="00EC6D6F"/>
    <w:rsid w:val="00EC6E0F"/>
    <w:rsid w:val="00EC6E7D"/>
    <w:rsid w:val="00EC6F85"/>
    <w:rsid w:val="00EC7202"/>
    <w:rsid w:val="00EC72E1"/>
    <w:rsid w:val="00EC738D"/>
    <w:rsid w:val="00EC77BF"/>
    <w:rsid w:val="00EC784C"/>
    <w:rsid w:val="00EC7B2D"/>
    <w:rsid w:val="00EC7C70"/>
    <w:rsid w:val="00EC7EFC"/>
    <w:rsid w:val="00ED000C"/>
    <w:rsid w:val="00ED00DF"/>
    <w:rsid w:val="00ED029E"/>
    <w:rsid w:val="00ED0463"/>
    <w:rsid w:val="00ED048B"/>
    <w:rsid w:val="00ED054A"/>
    <w:rsid w:val="00ED06D0"/>
    <w:rsid w:val="00ED0B44"/>
    <w:rsid w:val="00ED0F42"/>
    <w:rsid w:val="00ED1095"/>
    <w:rsid w:val="00ED10A0"/>
    <w:rsid w:val="00ED10AD"/>
    <w:rsid w:val="00ED1368"/>
    <w:rsid w:val="00ED138A"/>
    <w:rsid w:val="00ED1919"/>
    <w:rsid w:val="00ED1CF3"/>
    <w:rsid w:val="00ED1D3E"/>
    <w:rsid w:val="00ED1DE1"/>
    <w:rsid w:val="00ED1FFA"/>
    <w:rsid w:val="00ED209B"/>
    <w:rsid w:val="00ED234B"/>
    <w:rsid w:val="00ED25C6"/>
    <w:rsid w:val="00ED2806"/>
    <w:rsid w:val="00ED288D"/>
    <w:rsid w:val="00ED2A57"/>
    <w:rsid w:val="00ED2C3D"/>
    <w:rsid w:val="00ED2C99"/>
    <w:rsid w:val="00ED2CA9"/>
    <w:rsid w:val="00ED2EE3"/>
    <w:rsid w:val="00ED2FFB"/>
    <w:rsid w:val="00ED3100"/>
    <w:rsid w:val="00ED3126"/>
    <w:rsid w:val="00ED327A"/>
    <w:rsid w:val="00ED32FF"/>
    <w:rsid w:val="00ED3328"/>
    <w:rsid w:val="00ED3498"/>
    <w:rsid w:val="00ED361F"/>
    <w:rsid w:val="00ED3639"/>
    <w:rsid w:val="00ED3663"/>
    <w:rsid w:val="00ED3706"/>
    <w:rsid w:val="00ED3978"/>
    <w:rsid w:val="00ED3C19"/>
    <w:rsid w:val="00ED3D6F"/>
    <w:rsid w:val="00ED4059"/>
    <w:rsid w:val="00ED421B"/>
    <w:rsid w:val="00ED4473"/>
    <w:rsid w:val="00ED4501"/>
    <w:rsid w:val="00ED46C0"/>
    <w:rsid w:val="00ED4A1A"/>
    <w:rsid w:val="00ED4BD6"/>
    <w:rsid w:val="00ED538D"/>
    <w:rsid w:val="00ED53D8"/>
    <w:rsid w:val="00ED55F0"/>
    <w:rsid w:val="00ED580A"/>
    <w:rsid w:val="00ED597E"/>
    <w:rsid w:val="00ED5A1D"/>
    <w:rsid w:val="00ED5C62"/>
    <w:rsid w:val="00ED5FAF"/>
    <w:rsid w:val="00ED617C"/>
    <w:rsid w:val="00ED6550"/>
    <w:rsid w:val="00ED65FA"/>
    <w:rsid w:val="00ED6631"/>
    <w:rsid w:val="00ED67EE"/>
    <w:rsid w:val="00ED6895"/>
    <w:rsid w:val="00ED6AD6"/>
    <w:rsid w:val="00ED7441"/>
    <w:rsid w:val="00ED7471"/>
    <w:rsid w:val="00ED7708"/>
    <w:rsid w:val="00ED7754"/>
    <w:rsid w:val="00ED7790"/>
    <w:rsid w:val="00ED78FC"/>
    <w:rsid w:val="00ED7902"/>
    <w:rsid w:val="00ED7B9B"/>
    <w:rsid w:val="00ED7CCB"/>
    <w:rsid w:val="00ED7D2B"/>
    <w:rsid w:val="00ED7DA2"/>
    <w:rsid w:val="00ED7E90"/>
    <w:rsid w:val="00ED7FEF"/>
    <w:rsid w:val="00EE0400"/>
    <w:rsid w:val="00EE051A"/>
    <w:rsid w:val="00EE051E"/>
    <w:rsid w:val="00EE0702"/>
    <w:rsid w:val="00EE0732"/>
    <w:rsid w:val="00EE09D1"/>
    <w:rsid w:val="00EE0ACF"/>
    <w:rsid w:val="00EE0C73"/>
    <w:rsid w:val="00EE0F72"/>
    <w:rsid w:val="00EE0F84"/>
    <w:rsid w:val="00EE0F8C"/>
    <w:rsid w:val="00EE1359"/>
    <w:rsid w:val="00EE15A5"/>
    <w:rsid w:val="00EE1751"/>
    <w:rsid w:val="00EE1AC7"/>
    <w:rsid w:val="00EE1F40"/>
    <w:rsid w:val="00EE21D9"/>
    <w:rsid w:val="00EE231B"/>
    <w:rsid w:val="00EE2877"/>
    <w:rsid w:val="00EE296E"/>
    <w:rsid w:val="00EE298D"/>
    <w:rsid w:val="00EE298E"/>
    <w:rsid w:val="00EE2A4E"/>
    <w:rsid w:val="00EE2AE1"/>
    <w:rsid w:val="00EE2F7F"/>
    <w:rsid w:val="00EE2FCF"/>
    <w:rsid w:val="00EE307B"/>
    <w:rsid w:val="00EE3188"/>
    <w:rsid w:val="00EE33B5"/>
    <w:rsid w:val="00EE3762"/>
    <w:rsid w:val="00EE3974"/>
    <w:rsid w:val="00EE3997"/>
    <w:rsid w:val="00EE3AA6"/>
    <w:rsid w:val="00EE3D38"/>
    <w:rsid w:val="00EE3DF8"/>
    <w:rsid w:val="00EE3E06"/>
    <w:rsid w:val="00EE3F14"/>
    <w:rsid w:val="00EE40B5"/>
    <w:rsid w:val="00EE4416"/>
    <w:rsid w:val="00EE4470"/>
    <w:rsid w:val="00EE44AC"/>
    <w:rsid w:val="00EE490E"/>
    <w:rsid w:val="00EE4AA4"/>
    <w:rsid w:val="00EE4BBB"/>
    <w:rsid w:val="00EE4D09"/>
    <w:rsid w:val="00EE51D7"/>
    <w:rsid w:val="00EE5312"/>
    <w:rsid w:val="00EE5437"/>
    <w:rsid w:val="00EE55B3"/>
    <w:rsid w:val="00EE57BF"/>
    <w:rsid w:val="00EE58E7"/>
    <w:rsid w:val="00EE593B"/>
    <w:rsid w:val="00EE5B88"/>
    <w:rsid w:val="00EE5D94"/>
    <w:rsid w:val="00EE5DCF"/>
    <w:rsid w:val="00EE5FE6"/>
    <w:rsid w:val="00EE61EE"/>
    <w:rsid w:val="00EE694F"/>
    <w:rsid w:val="00EE6A01"/>
    <w:rsid w:val="00EE6A69"/>
    <w:rsid w:val="00EE6D54"/>
    <w:rsid w:val="00EE6DB9"/>
    <w:rsid w:val="00EE6E34"/>
    <w:rsid w:val="00EE6E52"/>
    <w:rsid w:val="00EE71B8"/>
    <w:rsid w:val="00EE724D"/>
    <w:rsid w:val="00EE7439"/>
    <w:rsid w:val="00EE754F"/>
    <w:rsid w:val="00EE772A"/>
    <w:rsid w:val="00EE7794"/>
    <w:rsid w:val="00EE7931"/>
    <w:rsid w:val="00EE7991"/>
    <w:rsid w:val="00EE7A6B"/>
    <w:rsid w:val="00EE7C17"/>
    <w:rsid w:val="00EE7CBF"/>
    <w:rsid w:val="00EF00A8"/>
    <w:rsid w:val="00EF0122"/>
    <w:rsid w:val="00EF01F8"/>
    <w:rsid w:val="00EF027C"/>
    <w:rsid w:val="00EF0342"/>
    <w:rsid w:val="00EF0503"/>
    <w:rsid w:val="00EF0512"/>
    <w:rsid w:val="00EF0590"/>
    <w:rsid w:val="00EF068F"/>
    <w:rsid w:val="00EF0728"/>
    <w:rsid w:val="00EF0791"/>
    <w:rsid w:val="00EF0918"/>
    <w:rsid w:val="00EF0AEC"/>
    <w:rsid w:val="00EF0AF0"/>
    <w:rsid w:val="00EF0E2D"/>
    <w:rsid w:val="00EF0F76"/>
    <w:rsid w:val="00EF152B"/>
    <w:rsid w:val="00EF162B"/>
    <w:rsid w:val="00EF1895"/>
    <w:rsid w:val="00EF19C8"/>
    <w:rsid w:val="00EF1B66"/>
    <w:rsid w:val="00EF1BBD"/>
    <w:rsid w:val="00EF1BCD"/>
    <w:rsid w:val="00EF1CBC"/>
    <w:rsid w:val="00EF1F22"/>
    <w:rsid w:val="00EF1FDE"/>
    <w:rsid w:val="00EF23F7"/>
    <w:rsid w:val="00EF24F3"/>
    <w:rsid w:val="00EF2679"/>
    <w:rsid w:val="00EF269D"/>
    <w:rsid w:val="00EF26B7"/>
    <w:rsid w:val="00EF27B8"/>
    <w:rsid w:val="00EF2D40"/>
    <w:rsid w:val="00EF2E75"/>
    <w:rsid w:val="00EF2E76"/>
    <w:rsid w:val="00EF3001"/>
    <w:rsid w:val="00EF30D8"/>
    <w:rsid w:val="00EF3277"/>
    <w:rsid w:val="00EF32B9"/>
    <w:rsid w:val="00EF34CB"/>
    <w:rsid w:val="00EF372C"/>
    <w:rsid w:val="00EF3A11"/>
    <w:rsid w:val="00EF3B66"/>
    <w:rsid w:val="00EF3C82"/>
    <w:rsid w:val="00EF3F97"/>
    <w:rsid w:val="00EF423C"/>
    <w:rsid w:val="00EF4488"/>
    <w:rsid w:val="00EF452C"/>
    <w:rsid w:val="00EF45B4"/>
    <w:rsid w:val="00EF4657"/>
    <w:rsid w:val="00EF4674"/>
    <w:rsid w:val="00EF467D"/>
    <w:rsid w:val="00EF47DD"/>
    <w:rsid w:val="00EF48FC"/>
    <w:rsid w:val="00EF4A1A"/>
    <w:rsid w:val="00EF4B41"/>
    <w:rsid w:val="00EF4D20"/>
    <w:rsid w:val="00EF4FC2"/>
    <w:rsid w:val="00EF525C"/>
    <w:rsid w:val="00EF52C5"/>
    <w:rsid w:val="00EF57DE"/>
    <w:rsid w:val="00EF5BCF"/>
    <w:rsid w:val="00EF5CAB"/>
    <w:rsid w:val="00EF5CAE"/>
    <w:rsid w:val="00EF5CD9"/>
    <w:rsid w:val="00EF5CE9"/>
    <w:rsid w:val="00EF5DC5"/>
    <w:rsid w:val="00EF5FF0"/>
    <w:rsid w:val="00EF6041"/>
    <w:rsid w:val="00EF63BC"/>
    <w:rsid w:val="00EF65D2"/>
    <w:rsid w:val="00EF6648"/>
    <w:rsid w:val="00EF6847"/>
    <w:rsid w:val="00EF6D1A"/>
    <w:rsid w:val="00EF6DBB"/>
    <w:rsid w:val="00EF705E"/>
    <w:rsid w:val="00EF7192"/>
    <w:rsid w:val="00EF71AB"/>
    <w:rsid w:val="00EF7284"/>
    <w:rsid w:val="00EF746D"/>
    <w:rsid w:val="00EF74D6"/>
    <w:rsid w:val="00EF782C"/>
    <w:rsid w:val="00EF784E"/>
    <w:rsid w:val="00EF7947"/>
    <w:rsid w:val="00EF7BB4"/>
    <w:rsid w:val="00EF7DDE"/>
    <w:rsid w:val="00EF7ED5"/>
    <w:rsid w:val="00F0013A"/>
    <w:rsid w:val="00F001E4"/>
    <w:rsid w:val="00F004E5"/>
    <w:rsid w:val="00F0064A"/>
    <w:rsid w:val="00F00672"/>
    <w:rsid w:val="00F00686"/>
    <w:rsid w:val="00F0070D"/>
    <w:rsid w:val="00F00740"/>
    <w:rsid w:val="00F007AB"/>
    <w:rsid w:val="00F007C0"/>
    <w:rsid w:val="00F00A4D"/>
    <w:rsid w:val="00F00B8D"/>
    <w:rsid w:val="00F00D46"/>
    <w:rsid w:val="00F00DD3"/>
    <w:rsid w:val="00F00FD5"/>
    <w:rsid w:val="00F01027"/>
    <w:rsid w:val="00F0102F"/>
    <w:rsid w:val="00F0108E"/>
    <w:rsid w:val="00F014E4"/>
    <w:rsid w:val="00F017C9"/>
    <w:rsid w:val="00F01AF1"/>
    <w:rsid w:val="00F01D3F"/>
    <w:rsid w:val="00F01E11"/>
    <w:rsid w:val="00F01F0D"/>
    <w:rsid w:val="00F01F99"/>
    <w:rsid w:val="00F01FB8"/>
    <w:rsid w:val="00F0205C"/>
    <w:rsid w:val="00F02111"/>
    <w:rsid w:val="00F0227F"/>
    <w:rsid w:val="00F024A7"/>
    <w:rsid w:val="00F026FC"/>
    <w:rsid w:val="00F028F7"/>
    <w:rsid w:val="00F02957"/>
    <w:rsid w:val="00F02A8D"/>
    <w:rsid w:val="00F02AA2"/>
    <w:rsid w:val="00F02AC3"/>
    <w:rsid w:val="00F02C7E"/>
    <w:rsid w:val="00F02EB4"/>
    <w:rsid w:val="00F02ECD"/>
    <w:rsid w:val="00F02EDC"/>
    <w:rsid w:val="00F02F5A"/>
    <w:rsid w:val="00F034C5"/>
    <w:rsid w:val="00F03532"/>
    <w:rsid w:val="00F0383A"/>
    <w:rsid w:val="00F038A0"/>
    <w:rsid w:val="00F039BE"/>
    <w:rsid w:val="00F039D9"/>
    <w:rsid w:val="00F03D66"/>
    <w:rsid w:val="00F03FA2"/>
    <w:rsid w:val="00F0448C"/>
    <w:rsid w:val="00F04678"/>
    <w:rsid w:val="00F049A6"/>
    <w:rsid w:val="00F04A51"/>
    <w:rsid w:val="00F04E0C"/>
    <w:rsid w:val="00F04E15"/>
    <w:rsid w:val="00F04E9C"/>
    <w:rsid w:val="00F04EE5"/>
    <w:rsid w:val="00F05253"/>
    <w:rsid w:val="00F0559C"/>
    <w:rsid w:val="00F05844"/>
    <w:rsid w:val="00F059F9"/>
    <w:rsid w:val="00F05C16"/>
    <w:rsid w:val="00F062A6"/>
    <w:rsid w:val="00F063B8"/>
    <w:rsid w:val="00F066C0"/>
    <w:rsid w:val="00F06B7F"/>
    <w:rsid w:val="00F06E52"/>
    <w:rsid w:val="00F06E57"/>
    <w:rsid w:val="00F06E99"/>
    <w:rsid w:val="00F0717A"/>
    <w:rsid w:val="00F074EA"/>
    <w:rsid w:val="00F076BA"/>
    <w:rsid w:val="00F07744"/>
    <w:rsid w:val="00F0794E"/>
    <w:rsid w:val="00F07C05"/>
    <w:rsid w:val="00F07FDD"/>
    <w:rsid w:val="00F100C5"/>
    <w:rsid w:val="00F1033A"/>
    <w:rsid w:val="00F10381"/>
    <w:rsid w:val="00F10560"/>
    <w:rsid w:val="00F107FE"/>
    <w:rsid w:val="00F10AAC"/>
    <w:rsid w:val="00F10D38"/>
    <w:rsid w:val="00F10D4F"/>
    <w:rsid w:val="00F111D0"/>
    <w:rsid w:val="00F11441"/>
    <w:rsid w:val="00F117D7"/>
    <w:rsid w:val="00F1181B"/>
    <w:rsid w:val="00F119E8"/>
    <w:rsid w:val="00F119ED"/>
    <w:rsid w:val="00F11AEA"/>
    <w:rsid w:val="00F11C00"/>
    <w:rsid w:val="00F11C9A"/>
    <w:rsid w:val="00F11CA6"/>
    <w:rsid w:val="00F12207"/>
    <w:rsid w:val="00F12550"/>
    <w:rsid w:val="00F12620"/>
    <w:rsid w:val="00F1265B"/>
    <w:rsid w:val="00F1285A"/>
    <w:rsid w:val="00F128DF"/>
    <w:rsid w:val="00F12993"/>
    <w:rsid w:val="00F13040"/>
    <w:rsid w:val="00F130AE"/>
    <w:rsid w:val="00F1319A"/>
    <w:rsid w:val="00F13206"/>
    <w:rsid w:val="00F1321A"/>
    <w:rsid w:val="00F13320"/>
    <w:rsid w:val="00F133B3"/>
    <w:rsid w:val="00F13546"/>
    <w:rsid w:val="00F13594"/>
    <w:rsid w:val="00F135D8"/>
    <w:rsid w:val="00F136B2"/>
    <w:rsid w:val="00F13761"/>
    <w:rsid w:val="00F13999"/>
    <w:rsid w:val="00F13A60"/>
    <w:rsid w:val="00F13A7D"/>
    <w:rsid w:val="00F13ADC"/>
    <w:rsid w:val="00F13BB1"/>
    <w:rsid w:val="00F13C0C"/>
    <w:rsid w:val="00F13D9F"/>
    <w:rsid w:val="00F13DF2"/>
    <w:rsid w:val="00F13EEA"/>
    <w:rsid w:val="00F13EFD"/>
    <w:rsid w:val="00F13FBA"/>
    <w:rsid w:val="00F143E2"/>
    <w:rsid w:val="00F1473E"/>
    <w:rsid w:val="00F14A51"/>
    <w:rsid w:val="00F14AC2"/>
    <w:rsid w:val="00F14CF8"/>
    <w:rsid w:val="00F14F50"/>
    <w:rsid w:val="00F14F69"/>
    <w:rsid w:val="00F15319"/>
    <w:rsid w:val="00F15457"/>
    <w:rsid w:val="00F154D6"/>
    <w:rsid w:val="00F155E3"/>
    <w:rsid w:val="00F155F9"/>
    <w:rsid w:val="00F15647"/>
    <w:rsid w:val="00F15855"/>
    <w:rsid w:val="00F15B87"/>
    <w:rsid w:val="00F161E0"/>
    <w:rsid w:val="00F16258"/>
    <w:rsid w:val="00F16642"/>
    <w:rsid w:val="00F16803"/>
    <w:rsid w:val="00F169F6"/>
    <w:rsid w:val="00F16AA9"/>
    <w:rsid w:val="00F16C9A"/>
    <w:rsid w:val="00F16D62"/>
    <w:rsid w:val="00F16E72"/>
    <w:rsid w:val="00F16E86"/>
    <w:rsid w:val="00F17172"/>
    <w:rsid w:val="00F17370"/>
    <w:rsid w:val="00F173B6"/>
    <w:rsid w:val="00F174D1"/>
    <w:rsid w:val="00F1752F"/>
    <w:rsid w:val="00F178E3"/>
    <w:rsid w:val="00F17A4F"/>
    <w:rsid w:val="00F17AA6"/>
    <w:rsid w:val="00F17CBF"/>
    <w:rsid w:val="00F17CF9"/>
    <w:rsid w:val="00F17D02"/>
    <w:rsid w:val="00F201AC"/>
    <w:rsid w:val="00F20214"/>
    <w:rsid w:val="00F20257"/>
    <w:rsid w:val="00F20685"/>
    <w:rsid w:val="00F2068A"/>
    <w:rsid w:val="00F208A1"/>
    <w:rsid w:val="00F20A02"/>
    <w:rsid w:val="00F20A59"/>
    <w:rsid w:val="00F20A71"/>
    <w:rsid w:val="00F20BD2"/>
    <w:rsid w:val="00F20DA3"/>
    <w:rsid w:val="00F20E8D"/>
    <w:rsid w:val="00F20F83"/>
    <w:rsid w:val="00F21428"/>
    <w:rsid w:val="00F214BC"/>
    <w:rsid w:val="00F214F9"/>
    <w:rsid w:val="00F215A9"/>
    <w:rsid w:val="00F21773"/>
    <w:rsid w:val="00F21F70"/>
    <w:rsid w:val="00F21F9C"/>
    <w:rsid w:val="00F221C0"/>
    <w:rsid w:val="00F2233E"/>
    <w:rsid w:val="00F2261C"/>
    <w:rsid w:val="00F226D1"/>
    <w:rsid w:val="00F22C2A"/>
    <w:rsid w:val="00F22C3E"/>
    <w:rsid w:val="00F22CE0"/>
    <w:rsid w:val="00F22D09"/>
    <w:rsid w:val="00F22E94"/>
    <w:rsid w:val="00F22F1F"/>
    <w:rsid w:val="00F22F45"/>
    <w:rsid w:val="00F23147"/>
    <w:rsid w:val="00F23153"/>
    <w:rsid w:val="00F237E8"/>
    <w:rsid w:val="00F23A65"/>
    <w:rsid w:val="00F23B0E"/>
    <w:rsid w:val="00F2400D"/>
    <w:rsid w:val="00F2438B"/>
    <w:rsid w:val="00F243A7"/>
    <w:rsid w:val="00F24485"/>
    <w:rsid w:val="00F2486D"/>
    <w:rsid w:val="00F24A1D"/>
    <w:rsid w:val="00F24D27"/>
    <w:rsid w:val="00F24E2E"/>
    <w:rsid w:val="00F24EE8"/>
    <w:rsid w:val="00F24EF0"/>
    <w:rsid w:val="00F24EF5"/>
    <w:rsid w:val="00F2526A"/>
    <w:rsid w:val="00F256CA"/>
    <w:rsid w:val="00F25750"/>
    <w:rsid w:val="00F258E1"/>
    <w:rsid w:val="00F25983"/>
    <w:rsid w:val="00F25AE0"/>
    <w:rsid w:val="00F25B6E"/>
    <w:rsid w:val="00F25C13"/>
    <w:rsid w:val="00F25F31"/>
    <w:rsid w:val="00F25FDD"/>
    <w:rsid w:val="00F262E4"/>
    <w:rsid w:val="00F26354"/>
    <w:rsid w:val="00F2639B"/>
    <w:rsid w:val="00F26557"/>
    <w:rsid w:val="00F2661F"/>
    <w:rsid w:val="00F267AB"/>
    <w:rsid w:val="00F26818"/>
    <w:rsid w:val="00F268B9"/>
    <w:rsid w:val="00F26917"/>
    <w:rsid w:val="00F269ED"/>
    <w:rsid w:val="00F27494"/>
    <w:rsid w:val="00F274B5"/>
    <w:rsid w:val="00F274CC"/>
    <w:rsid w:val="00F275E3"/>
    <w:rsid w:val="00F27854"/>
    <w:rsid w:val="00F27AB6"/>
    <w:rsid w:val="00F27ABA"/>
    <w:rsid w:val="00F27AD1"/>
    <w:rsid w:val="00F27C80"/>
    <w:rsid w:val="00F30118"/>
    <w:rsid w:val="00F3020B"/>
    <w:rsid w:val="00F30474"/>
    <w:rsid w:val="00F304C7"/>
    <w:rsid w:val="00F305F8"/>
    <w:rsid w:val="00F3087E"/>
    <w:rsid w:val="00F309A3"/>
    <w:rsid w:val="00F30A78"/>
    <w:rsid w:val="00F30A92"/>
    <w:rsid w:val="00F30BB1"/>
    <w:rsid w:val="00F30F6E"/>
    <w:rsid w:val="00F30FB9"/>
    <w:rsid w:val="00F30FD6"/>
    <w:rsid w:val="00F310B0"/>
    <w:rsid w:val="00F312C9"/>
    <w:rsid w:val="00F3144C"/>
    <w:rsid w:val="00F315D3"/>
    <w:rsid w:val="00F317D2"/>
    <w:rsid w:val="00F31C0C"/>
    <w:rsid w:val="00F31C7C"/>
    <w:rsid w:val="00F31CC4"/>
    <w:rsid w:val="00F31E9B"/>
    <w:rsid w:val="00F31F40"/>
    <w:rsid w:val="00F31FA7"/>
    <w:rsid w:val="00F31FF8"/>
    <w:rsid w:val="00F32058"/>
    <w:rsid w:val="00F321EA"/>
    <w:rsid w:val="00F322EE"/>
    <w:rsid w:val="00F32533"/>
    <w:rsid w:val="00F32609"/>
    <w:rsid w:val="00F32629"/>
    <w:rsid w:val="00F3264E"/>
    <w:rsid w:val="00F326A3"/>
    <w:rsid w:val="00F32710"/>
    <w:rsid w:val="00F3287F"/>
    <w:rsid w:val="00F3296B"/>
    <w:rsid w:val="00F32CE8"/>
    <w:rsid w:val="00F330FB"/>
    <w:rsid w:val="00F331BC"/>
    <w:rsid w:val="00F332D7"/>
    <w:rsid w:val="00F337CE"/>
    <w:rsid w:val="00F33993"/>
    <w:rsid w:val="00F33A70"/>
    <w:rsid w:val="00F340AF"/>
    <w:rsid w:val="00F343E4"/>
    <w:rsid w:val="00F34565"/>
    <w:rsid w:val="00F34C26"/>
    <w:rsid w:val="00F34E8C"/>
    <w:rsid w:val="00F34F4A"/>
    <w:rsid w:val="00F34FAD"/>
    <w:rsid w:val="00F3505E"/>
    <w:rsid w:val="00F350B7"/>
    <w:rsid w:val="00F35272"/>
    <w:rsid w:val="00F35554"/>
    <w:rsid w:val="00F3555D"/>
    <w:rsid w:val="00F3557A"/>
    <w:rsid w:val="00F357B3"/>
    <w:rsid w:val="00F35825"/>
    <w:rsid w:val="00F358C7"/>
    <w:rsid w:val="00F35E8C"/>
    <w:rsid w:val="00F35F62"/>
    <w:rsid w:val="00F35FDD"/>
    <w:rsid w:val="00F361A0"/>
    <w:rsid w:val="00F3624F"/>
    <w:rsid w:val="00F3626E"/>
    <w:rsid w:val="00F36346"/>
    <w:rsid w:val="00F36371"/>
    <w:rsid w:val="00F36585"/>
    <w:rsid w:val="00F36597"/>
    <w:rsid w:val="00F367F0"/>
    <w:rsid w:val="00F368DE"/>
    <w:rsid w:val="00F369E2"/>
    <w:rsid w:val="00F36BB4"/>
    <w:rsid w:val="00F36CC9"/>
    <w:rsid w:val="00F36CCC"/>
    <w:rsid w:val="00F36DE9"/>
    <w:rsid w:val="00F36F4C"/>
    <w:rsid w:val="00F37157"/>
    <w:rsid w:val="00F371DA"/>
    <w:rsid w:val="00F371E0"/>
    <w:rsid w:val="00F372C2"/>
    <w:rsid w:val="00F37385"/>
    <w:rsid w:val="00F37634"/>
    <w:rsid w:val="00F3768C"/>
    <w:rsid w:val="00F377A5"/>
    <w:rsid w:val="00F37A3C"/>
    <w:rsid w:val="00F37D41"/>
    <w:rsid w:val="00F37E2F"/>
    <w:rsid w:val="00F37F0C"/>
    <w:rsid w:val="00F40075"/>
    <w:rsid w:val="00F400FC"/>
    <w:rsid w:val="00F401DA"/>
    <w:rsid w:val="00F405B0"/>
    <w:rsid w:val="00F405C3"/>
    <w:rsid w:val="00F40A0B"/>
    <w:rsid w:val="00F40B09"/>
    <w:rsid w:val="00F40ECF"/>
    <w:rsid w:val="00F40ED9"/>
    <w:rsid w:val="00F40EF3"/>
    <w:rsid w:val="00F411EA"/>
    <w:rsid w:val="00F41270"/>
    <w:rsid w:val="00F4158F"/>
    <w:rsid w:val="00F4177B"/>
    <w:rsid w:val="00F418D1"/>
    <w:rsid w:val="00F41922"/>
    <w:rsid w:val="00F4197A"/>
    <w:rsid w:val="00F41980"/>
    <w:rsid w:val="00F41BA5"/>
    <w:rsid w:val="00F41FBC"/>
    <w:rsid w:val="00F420BD"/>
    <w:rsid w:val="00F4228A"/>
    <w:rsid w:val="00F42295"/>
    <w:rsid w:val="00F423B6"/>
    <w:rsid w:val="00F423DF"/>
    <w:rsid w:val="00F4261F"/>
    <w:rsid w:val="00F42805"/>
    <w:rsid w:val="00F42BB8"/>
    <w:rsid w:val="00F42D84"/>
    <w:rsid w:val="00F43030"/>
    <w:rsid w:val="00F43288"/>
    <w:rsid w:val="00F433D8"/>
    <w:rsid w:val="00F43573"/>
    <w:rsid w:val="00F436DE"/>
    <w:rsid w:val="00F4381C"/>
    <w:rsid w:val="00F43A05"/>
    <w:rsid w:val="00F43CFD"/>
    <w:rsid w:val="00F43DBE"/>
    <w:rsid w:val="00F44038"/>
    <w:rsid w:val="00F44327"/>
    <w:rsid w:val="00F44460"/>
    <w:rsid w:val="00F44508"/>
    <w:rsid w:val="00F445B9"/>
    <w:rsid w:val="00F44796"/>
    <w:rsid w:val="00F44893"/>
    <w:rsid w:val="00F44A1C"/>
    <w:rsid w:val="00F44B0B"/>
    <w:rsid w:val="00F44E47"/>
    <w:rsid w:val="00F44F9D"/>
    <w:rsid w:val="00F4507D"/>
    <w:rsid w:val="00F45098"/>
    <w:rsid w:val="00F453FD"/>
    <w:rsid w:val="00F45692"/>
    <w:rsid w:val="00F456A7"/>
    <w:rsid w:val="00F457A9"/>
    <w:rsid w:val="00F457B2"/>
    <w:rsid w:val="00F45AD1"/>
    <w:rsid w:val="00F45EBF"/>
    <w:rsid w:val="00F45ED7"/>
    <w:rsid w:val="00F45F46"/>
    <w:rsid w:val="00F462C6"/>
    <w:rsid w:val="00F4631B"/>
    <w:rsid w:val="00F465EB"/>
    <w:rsid w:val="00F46899"/>
    <w:rsid w:val="00F46DFB"/>
    <w:rsid w:val="00F47276"/>
    <w:rsid w:val="00F47445"/>
    <w:rsid w:val="00F47591"/>
    <w:rsid w:val="00F476D8"/>
    <w:rsid w:val="00F47BEC"/>
    <w:rsid w:val="00F47D2D"/>
    <w:rsid w:val="00F50100"/>
    <w:rsid w:val="00F5020B"/>
    <w:rsid w:val="00F50219"/>
    <w:rsid w:val="00F50276"/>
    <w:rsid w:val="00F5040A"/>
    <w:rsid w:val="00F5047A"/>
    <w:rsid w:val="00F506D2"/>
    <w:rsid w:val="00F507E5"/>
    <w:rsid w:val="00F50877"/>
    <w:rsid w:val="00F50DA1"/>
    <w:rsid w:val="00F511C6"/>
    <w:rsid w:val="00F512B8"/>
    <w:rsid w:val="00F51963"/>
    <w:rsid w:val="00F51A1B"/>
    <w:rsid w:val="00F51E44"/>
    <w:rsid w:val="00F52349"/>
    <w:rsid w:val="00F5241F"/>
    <w:rsid w:val="00F52459"/>
    <w:rsid w:val="00F525C1"/>
    <w:rsid w:val="00F52623"/>
    <w:rsid w:val="00F52753"/>
    <w:rsid w:val="00F527E1"/>
    <w:rsid w:val="00F529C7"/>
    <w:rsid w:val="00F52BE8"/>
    <w:rsid w:val="00F52DB7"/>
    <w:rsid w:val="00F52E24"/>
    <w:rsid w:val="00F52E72"/>
    <w:rsid w:val="00F52F07"/>
    <w:rsid w:val="00F53098"/>
    <w:rsid w:val="00F53251"/>
    <w:rsid w:val="00F53271"/>
    <w:rsid w:val="00F532B5"/>
    <w:rsid w:val="00F533D9"/>
    <w:rsid w:val="00F53457"/>
    <w:rsid w:val="00F53572"/>
    <w:rsid w:val="00F535D0"/>
    <w:rsid w:val="00F53AB7"/>
    <w:rsid w:val="00F53B36"/>
    <w:rsid w:val="00F53C86"/>
    <w:rsid w:val="00F53E27"/>
    <w:rsid w:val="00F53E67"/>
    <w:rsid w:val="00F53F4A"/>
    <w:rsid w:val="00F54194"/>
    <w:rsid w:val="00F5435E"/>
    <w:rsid w:val="00F543E2"/>
    <w:rsid w:val="00F545C1"/>
    <w:rsid w:val="00F5465B"/>
    <w:rsid w:val="00F547B1"/>
    <w:rsid w:val="00F5481B"/>
    <w:rsid w:val="00F5481F"/>
    <w:rsid w:val="00F549B9"/>
    <w:rsid w:val="00F54B5D"/>
    <w:rsid w:val="00F54C0F"/>
    <w:rsid w:val="00F54F09"/>
    <w:rsid w:val="00F55128"/>
    <w:rsid w:val="00F55251"/>
    <w:rsid w:val="00F5535B"/>
    <w:rsid w:val="00F55364"/>
    <w:rsid w:val="00F5536D"/>
    <w:rsid w:val="00F55516"/>
    <w:rsid w:val="00F55565"/>
    <w:rsid w:val="00F55864"/>
    <w:rsid w:val="00F55992"/>
    <w:rsid w:val="00F55C42"/>
    <w:rsid w:val="00F55DC6"/>
    <w:rsid w:val="00F55EB6"/>
    <w:rsid w:val="00F55F9E"/>
    <w:rsid w:val="00F55FEC"/>
    <w:rsid w:val="00F56002"/>
    <w:rsid w:val="00F56078"/>
    <w:rsid w:val="00F56331"/>
    <w:rsid w:val="00F56335"/>
    <w:rsid w:val="00F5691B"/>
    <w:rsid w:val="00F569F5"/>
    <w:rsid w:val="00F56BFE"/>
    <w:rsid w:val="00F57001"/>
    <w:rsid w:val="00F5716A"/>
    <w:rsid w:val="00F57207"/>
    <w:rsid w:val="00F57335"/>
    <w:rsid w:val="00F5737E"/>
    <w:rsid w:val="00F575B5"/>
    <w:rsid w:val="00F578E9"/>
    <w:rsid w:val="00F57C5C"/>
    <w:rsid w:val="00F57D2A"/>
    <w:rsid w:val="00F57D31"/>
    <w:rsid w:val="00F57D67"/>
    <w:rsid w:val="00F57EA5"/>
    <w:rsid w:val="00F6004F"/>
    <w:rsid w:val="00F6016A"/>
    <w:rsid w:val="00F602E7"/>
    <w:rsid w:val="00F60420"/>
    <w:rsid w:val="00F605CC"/>
    <w:rsid w:val="00F6083A"/>
    <w:rsid w:val="00F60944"/>
    <w:rsid w:val="00F60965"/>
    <w:rsid w:val="00F60D34"/>
    <w:rsid w:val="00F60DD1"/>
    <w:rsid w:val="00F60F8C"/>
    <w:rsid w:val="00F61278"/>
    <w:rsid w:val="00F615C7"/>
    <w:rsid w:val="00F616AB"/>
    <w:rsid w:val="00F616CB"/>
    <w:rsid w:val="00F616D7"/>
    <w:rsid w:val="00F61979"/>
    <w:rsid w:val="00F61B60"/>
    <w:rsid w:val="00F61DFC"/>
    <w:rsid w:val="00F61E93"/>
    <w:rsid w:val="00F61FFE"/>
    <w:rsid w:val="00F6264C"/>
    <w:rsid w:val="00F6277C"/>
    <w:rsid w:val="00F62B8E"/>
    <w:rsid w:val="00F63385"/>
    <w:rsid w:val="00F63537"/>
    <w:rsid w:val="00F635FF"/>
    <w:rsid w:val="00F63DA5"/>
    <w:rsid w:val="00F63EE3"/>
    <w:rsid w:val="00F64142"/>
    <w:rsid w:val="00F6436D"/>
    <w:rsid w:val="00F64D40"/>
    <w:rsid w:val="00F6512A"/>
    <w:rsid w:val="00F6524F"/>
    <w:rsid w:val="00F65759"/>
    <w:rsid w:val="00F659B0"/>
    <w:rsid w:val="00F659E6"/>
    <w:rsid w:val="00F65A96"/>
    <w:rsid w:val="00F65AFB"/>
    <w:rsid w:val="00F65C4D"/>
    <w:rsid w:val="00F65CCA"/>
    <w:rsid w:val="00F65E1D"/>
    <w:rsid w:val="00F65E2F"/>
    <w:rsid w:val="00F65E7D"/>
    <w:rsid w:val="00F6622B"/>
    <w:rsid w:val="00F663F8"/>
    <w:rsid w:val="00F665D5"/>
    <w:rsid w:val="00F6676D"/>
    <w:rsid w:val="00F667C8"/>
    <w:rsid w:val="00F668D7"/>
    <w:rsid w:val="00F66BB6"/>
    <w:rsid w:val="00F66D54"/>
    <w:rsid w:val="00F66FB5"/>
    <w:rsid w:val="00F6728E"/>
    <w:rsid w:val="00F672FA"/>
    <w:rsid w:val="00F67354"/>
    <w:rsid w:val="00F673FF"/>
    <w:rsid w:val="00F674C2"/>
    <w:rsid w:val="00F67A89"/>
    <w:rsid w:val="00F67AF0"/>
    <w:rsid w:val="00F67CA1"/>
    <w:rsid w:val="00F67CC1"/>
    <w:rsid w:val="00F7009C"/>
    <w:rsid w:val="00F7056E"/>
    <w:rsid w:val="00F70653"/>
    <w:rsid w:val="00F70687"/>
    <w:rsid w:val="00F70B36"/>
    <w:rsid w:val="00F70B95"/>
    <w:rsid w:val="00F70CD3"/>
    <w:rsid w:val="00F70D67"/>
    <w:rsid w:val="00F70F5E"/>
    <w:rsid w:val="00F711AA"/>
    <w:rsid w:val="00F7131F"/>
    <w:rsid w:val="00F71332"/>
    <w:rsid w:val="00F71749"/>
    <w:rsid w:val="00F71A40"/>
    <w:rsid w:val="00F71B66"/>
    <w:rsid w:val="00F71BBB"/>
    <w:rsid w:val="00F71D5F"/>
    <w:rsid w:val="00F71D8F"/>
    <w:rsid w:val="00F72193"/>
    <w:rsid w:val="00F7221B"/>
    <w:rsid w:val="00F722B8"/>
    <w:rsid w:val="00F72873"/>
    <w:rsid w:val="00F729A7"/>
    <w:rsid w:val="00F72B99"/>
    <w:rsid w:val="00F72CA1"/>
    <w:rsid w:val="00F72CC5"/>
    <w:rsid w:val="00F72E22"/>
    <w:rsid w:val="00F72F94"/>
    <w:rsid w:val="00F73082"/>
    <w:rsid w:val="00F73201"/>
    <w:rsid w:val="00F7324E"/>
    <w:rsid w:val="00F7346E"/>
    <w:rsid w:val="00F7351E"/>
    <w:rsid w:val="00F73678"/>
    <w:rsid w:val="00F736C2"/>
    <w:rsid w:val="00F73721"/>
    <w:rsid w:val="00F73B0B"/>
    <w:rsid w:val="00F73BEA"/>
    <w:rsid w:val="00F73CDF"/>
    <w:rsid w:val="00F740AA"/>
    <w:rsid w:val="00F74220"/>
    <w:rsid w:val="00F74348"/>
    <w:rsid w:val="00F74362"/>
    <w:rsid w:val="00F74719"/>
    <w:rsid w:val="00F74B84"/>
    <w:rsid w:val="00F74C46"/>
    <w:rsid w:val="00F74DA8"/>
    <w:rsid w:val="00F74ED7"/>
    <w:rsid w:val="00F74F0B"/>
    <w:rsid w:val="00F74F36"/>
    <w:rsid w:val="00F74F4A"/>
    <w:rsid w:val="00F750BF"/>
    <w:rsid w:val="00F75265"/>
    <w:rsid w:val="00F754E2"/>
    <w:rsid w:val="00F75615"/>
    <w:rsid w:val="00F756D6"/>
    <w:rsid w:val="00F758BD"/>
    <w:rsid w:val="00F75927"/>
    <w:rsid w:val="00F75B96"/>
    <w:rsid w:val="00F75F92"/>
    <w:rsid w:val="00F75FB6"/>
    <w:rsid w:val="00F7614A"/>
    <w:rsid w:val="00F762E1"/>
    <w:rsid w:val="00F7631F"/>
    <w:rsid w:val="00F76407"/>
    <w:rsid w:val="00F766ED"/>
    <w:rsid w:val="00F768EC"/>
    <w:rsid w:val="00F769EA"/>
    <w:rsid w:val="00F76C86"/>
    <w:rsid w:val="00F77038"/>
    <w:rsid w:val="00F770D4"/>
    <w:rsid w:val="00F77164"/>
    <w:rsid w:val="00F77168"/>
    <w:rsid w:val="00F7722C"/>
    <w:rsid w:val="00F77333"/>
    <w:rsid w:val="00F779D5"/>
    <w:rsid w:val="00F779FA"/>
    <w:rsid w:val="00F77AC7"/>
    <w:rsid w:val="00F77C16"/>
    <w:rsid w:val="00F80087"/>
    <w:rsid w:val="00F802C4"/>
    <w:rsid w:val="00F808B0"/>
    <w:rsid w:val="00F80AD3"/>
    <w:rsid w:val="00F80BF3"/>
    <w:rsid w:val="00F80C0B"/>
    <w:rsid w:val="00F80D63"/>
    <w:rsid w:val="00F80DE4"/>
    <w:rsid w:val="00F80E48"/>
    <w:rsid w:val="00F81155"/>
    <w:rsid w:val="00F81492"/>
    <w:rsid w:val="00F81540"/>
    <w:rsid w:val="00F815EE"/>
    <w:rsid w:val="00F81B7B"/>
    <w:rsid w:val="00F81C5D"/>
    <w:rsid w:val="00F81EC0"/>
    <w:rsid w:val="00F81F1E"/>
    <w:rsid w:val="00F82448"/>
    <w:rsid w:val="00F82702"/>
    <w:rsid w:val="00F82712"/>
    <w:rsid w:val="00F82772"/>
    <w:rsid w:val="00F828E4"/>
    <w:rsid w:val="00F82911"/>
    <w:rsid w:val="00F82B40"/>
    <w:rsid w:val="00F82BFB"/>
    <w:rsid w:val="00F82E16"/>
    <w:rsid w:val="00F82E61"/>
    <w:rsid w:val="00F82EA8"/>
    <w:rsid w:val="00F82EAB"/>
    <w:rsid w:val="00F82EB9"/>
    <w:rsid w:val="00F82F34"/>
    <w:rsid w:val="00F82F3C"/>
    <w:rsid w:val="00F83001"/>
    <w:rsid w:val="00F831FB"/>
    <w:rsid w:val="00F8326D"/>
    <w:rsid w:val="00F8332A"/>
    <w:rsid w:val="00F83501"/>
    <w:rsid w:val="00F83815"/>
    <w:rsid w:val="00F83835"/>
    <w:rsid w:val="00F838EF"/>
    <w:rsid w:val="00F83A3D"/>
    <w:rsid w:val="00F83B4E"/>
    <w:rsid w:val="00F83D67"/>
    <w:rsid w:val="00F83DC2"/>
    <w:rsid w:val="00F83E33"/>
    <w:rsid w:val="00F83F0E"/>
    <w:rsid w:val="00F8417C"/>
    <w:rsid w:val="00F84258"/>
    <w:rsid w:val="00F84673"/>
    <w:rsid w:val="00F8479C"/>
    <w:rsid w:val="00F84B72"/>
    <w:rsid w:val="00F84D6D"/>
    <w:rsid w:val="00F84E94"/>
    <w:rsid w:val="00F85365"/>
    <w:rsid w:val="00F85741"/>
    <w:rsid w:val="00F85AC7"/>
    <w:rsid w:val="00F85B67"/>
    <w:rsid w:val="00F85C3E"/>
    <w:rsid w:val="00F85C69"/>
    <w:rsid w:val="00F85D72"/>
    <w:rsid w:val="00F85E83"/>
    <w:rsid w:val="00F86100"/>
    <w:rsid w:val="00F86278"/>
    <w:rsid w:val="00F86306"/>
    <w:rsid w:val="00F864B4"/>
    <w:rsid w:val="00F864D5"/>
    <w:rsid w:val="00F866B3"/>
    <w:rsid w:val="00F866B7"/>
    <w:rsid w:val="00F86971"/>
    <w:rsid w:val="00F8699B"/>
    <w:rsid w:val="00F86A13"/>
    <w:rsid w:val="00F86A8C"/>
    <w:rsid w:val="00F86B33"/>
    <w:rsid w:val="00F86CB2"/>
    <w:rsid w:val="00F86D13"/>
    <w:rsid w:val="00F86D7A"/>
    <w:rsid w:val="00F86DDE"/>
    <w:rsid w:val="00F86FBB"/>
    <w:rsid w:val="00F86FC0"/>
    <w:rsid w:val="00F8719F"/>
    <w:rsid w:val="00F8730A"/>
    <w:rsid w:val="00F8737E"/>
    <w:rsid w:val="00F874F7"/>
    <w:rsid w:val="00F87814"/>
    <w:rsid w:val="00F878E5"/>
    <w:rsid w:val="00F87AED"/>
    <w:rsid w:val="00F87BA6"/>
    <w:rsid w:val="00F87BE1"/>
    <w:rsid w:val="00F87F9D"/>
    <w:rsid w:val="00F903AA"/>
    <w:rsid w:val="00F903B9"/>
    <w:rsid w:val="00F90404"/>
    <w:rsid w:val="00F90453"/>
    <w:rsid w:val="00F9062C"/>
    <w:rsid w:val="00F9073C"/>
    <w:rsid w:val="00F90758"/>
    <w:rsid w:val="00F907A1"/>
    <w:rsid w:val="00F908B1"/>
    <w:rsid w:val="00F90949"/>
    <w:rsid w:val="00F90A78"/>
    <w:rsid w:val="00F90AA3"/>
    <w:rsid w:val="00F90FA8"/>
    <w:rsid w:val="00F9122B"/>
    <w:rsid w:val="00F91F5B"/>
    <w:rsid w:val="00F92201"/>
    <w:rsid w:val="00F92371"/>
    <w:rsid w:val="00F92492"/>
    <w:rsid w:val="00F9260E"/>
    <w:rsid w:val="00F92777"/>
    <w:rsid w:val="00F92BB3"/>
    <w:rsid w:val="00F92C87"/>
    <w:rsid w:val="00F92FCE"/>
    <w:rsid w:val="00F92FE7"/>
    <w:rsid w:val="00F9325A"/>
    <w:rsid w:val="00F93390"/>
    <w:rsid w:val="00F933D2"/>
    <w:rsid w:val="00F9353C"/>
    <w:rsid w:val="00F93550"/>
    <w:rsid w:val="00F93908"/>
    <w:rsid w:val="00F93D55"/>
    <w:rsid w:val="00F93E67"/>
    <w:rsid w:val="00F93EBD"/>
    <w:rsid w:val="00F93F4B"/>
    <w:rsid w:val="00F94170"/>
    <w:rsid w:val="00F94277"/>
    <w:rsid w:val="00F943A5"/>
    <w:rsid w:val="00F944EE"/>
    <w:rsid w:val="00F94678"/>
    <w:rsid w:val="00F9484D"/>
    <w:rsid w:val="00F94E19"/>
    <w:rsid w:val="00F9519B"/>
    <w:rsid w:val="00F951CC"/>
    <w:rsid w:val="00F9554E"/>
    <w:rsid w:val="00F9563A"/>
    <w:rsid w:val="00F95910"/>
    <w:rsid w:val="00F95986"/>
    <w:rsid w:val="00F95A4E"/>
    <w:rsid w:val="00F95D36"/>
    <w:rsid w:val="00F96269"/>
    <w:rsid w:val="00F963ED"/>
    <w:rsid w:val="00F966CB"/>
    <w:rsid w:val="00F96AE5"/>
    <w:rsid w:val="00F96C1A"/>
    <w:rsid w:val="00F96D21"/>
    <w:rsid w:val="00F96ED6"/>
    <w:rsid w:val="00F97098"/>
    <w:rsid w:val="00F9719A"/>
    <w:rsid w:val="00F9740C"/>
    <w:rsid w:val="00F97534"/>
    <w:rsid w:val="00F97579"/>
    <w:rsid w:val="00F9758D"/>
    <w:rsid w:val="00F975F0"/>
    <w:rsid w:val="00F97985"/>
    <w:rsid w:val="00F97C8A"/>
    <w:rsid w:val="00F97D32"/>
    <w:rsid w:val="00FA0065"/>
    <w:rsid w:val="00FA071B"/>
    <w:rsid w:val="00FA0797"/>
    <w:rsid w:val="00FA082C"/>
    <w:rsid w:val="00FA0898"/>
    <w:rsid w:val="00FA093E"/>
    <w:rsid w:val="00FA0AD2"/>
    <w:rsid w:val="00FA0BC3"/>
    <w:rsid w:val="00FA0C35"/>
    <w:rsid w:val="00FA0D33"/>
    <w:rsid w:val="00FA0E5E"/>
    <w:rsid w:val="00FA0EBD"/>
    <w:rsid w:val="00FA124D"/>
    <w:rsid w:val="00FA167D"/>
    <w:rsid w:val="00FA1736"/>
    <w:rsid w:val="00FA1751"/>
    <w:rsid w:val="00FA1986"/>
    <w:rsid w:val="00FA1AEF"/>
    <w:rsid w:val="00FA1CEC"/>
    <w:rsid w:val="00FA1DBF"/>
    <w:rsid w:val="00FA1F85"/>
    <w:rsid w:val="00FA1FDB"/>
    <w:rsid w:val="00FA204E"/>
    <w:rsid w:val="00FA2101"/>
    <w:rsid w:val="00FA2282"/>
    <w:rsid w:val="00FA22B7"/>
    <w:rsid w:val="00FA25EE"/>
    <w:rsid w:val="00FA26C8"/>
    <w:rsid w:val="00FA2749"/>
    <w:rsid w:val="00FA289F"/>
    <w:rsid w:val="00FA2A85"/>
    <w:rsid w:val="00FA2C51"/>
    <w:rsid w:val="00FA2D9B"/>
    <w:rsid w:val="00FA3162"/>
    <w:rsid w:val="00FA36B1"/>
    <w:rsid w:val="00FA3764"/>
    <w:rsid w:val="00FA389D"/>
    <w:rsid w:val="00FA3B63"/>
    <w:rsid w:val="00FA3EB0"/>
    <w:rsid w:val="00FA403B"/>
    <w:rsid w:val="00FA41F0"/>
    <w:rsid w:val="00FA42E8"/>
    <w:rsid w:val="00FA4779"/>
    <w:rsid w:val="00FA4864"/>
    <w:rsid w:val="00FA4893"/>
    <w:rsid w:val="00FA4B01"/>
    <w:rsid w:val="00FA4B11"/>
    <w:rsid w:val="00FA4B30"/>
    <w:rsid w:val="00FA4C52"/>
    <w:rsid w:val="00FA4D7F"/>
    <w:rsid w:val="00FA4D81"/>
    <w:rsid w:val="00FA5050"/>
    <w:rsid w:val="00FA530E"/>
    <w:rsid w:val="00FA53CF"/>
    <w:rsid w:val="00FA5633"/>
    <w:rsid w:val="00FA5647"/>
    <w:rsid w:val="00FA56CF"/>
    <w:rsid w:val="00FA56F3"/>
    <w:rsid w:val="00FA5828"/>
    <w:rsid w:val="00FA5951"/>
    <w:rsid w:val="00FA59F1"/>
    <w:rsid w:val="00FA5B1D"/>
    <w:rsid w:val="00FA5EA6"/>
    <w:rsid w:val="00FA5EC5"/>
    <w:rsid w:val="00FA5F64"/>
    <w:rsid w:val="00FA6092"/>
    <w:rsid w:val="00FA6099"/>
    <w:rsid w:val="00FA619F"/>
    <w:rsid w:val="00FA63E8"/>
    <w:rsid w:val="00FA6575"/>
    <w:rsid w:val="00FA662B"/>
    <w:rsid w:val="00FA6682"/>
    <w:rsid w:val="00FA6716"/>
    <w:rsid w:val="00FA6866"/>
    <w:rsid w:val="00FA6891"/>
    <w:rsid w:val="00FA69AA"/>
    <w:rsid w:val="00FA6A3C"/>
    <w:rsid w:val="00FA6A8F"/>
    <w:rsid w:val="00FA6B39"/>
    <w:rsid w:val="00FA6C81"/>
    <w:rsid w:val="00FA6EAD"/>
    <w:rsid w:val="00FA70D5"/>
    <w:rsid w:val="00FA7170"/>
    <w:rsid w:val="00FA7523"/>
    <w:rsid w:val="00FA75BF"/>
    <w:rsid w:val="00FA783D"/>
    <w:rsid w:val="00FA7CD9"/>
    <w:rsid w:val="00FA7D1E"/>
    <w:rsid w:val="00FA7D21"/>
    <w:rsid w:val="00FA7DCC"/>
    <w:rsid w:val="00FA7F59"/>
    <w:rsid w:val="00FB008F"/>
    <w:rsid w:val="00FB01C5"/>
    <w:rsid w:val="00FB0417"/>
    <w:rsid w:val="00FB0486"/>
    <w:rsid w:val="00FB05D6"/>
    <w:rsid w:val="00FB0663"/>
    <w:rsid w:val="00FB0BF3"/>
    <w:rsid w:val="00FB0DDE"/>
    <w:rsid w:val="00FB0E71"/>
    <w:rsid w:val="00FB1006"/>
    <w:rsid w:val="00FB10B9"/>
    <w:rsid w:val="00FB1493"/>
    <w:rsid w:val="00FB15E7"/>
    <w:rsid w:val="00FB177F"/>
    <w:rsid w:val="00FB1A4A"/>
    <w:rsid w:val="00FB1D68"/>
    <w:rsid w:val="00FB1E8D"/>
    <w:rsid w:val="00FB1F76"/>
    <w:rsid w:val="00FB20C7"/>
    <w:rsid w:val="00FB20FC"/>
    <w:rsid w:val="00FB2165"/>
    <w:rsid w:val="00FB2471"/>
    <w:rsid w:val="00FB2589"/>
    <w:rsid w:val="00FB25BF"/>
    <w:rsid w:val="00FB25F1"/>
    <w:rsid w:val="00FB2A16"/>
    <w:rsid w:val="00FB2EE6"/>
    <w:rsid w:val="00FB30D5"/>
    <w:rsid w:val="00FB345B"/>
    <w:rsid w:val="00FB350B"/>
    <w:rsid w:val="00FB378E"/>
    <w:rsid w:val="00FB3833"/>
    <w:rsid w:val="00FB3DDD"/>
    <w:rsid w:val="00FB4008"/>
    <w:rsid w:val="00FB40A6"/>
    <w:rsid w:val="00FB4606"/>
    <w:rsid w:val="00FB4649"/>
    <w:rsid w:val="00FB471F"/>
    <w:rsid w:val="00FB49BE"/>
    <w:rsid w:val="00FB49E8"/>
    <w:rsid w:val="00FB4CC1"/>
    <w:rsid w:val="00FB4D7A"/>
    <w:rsid w:val="00FB4DBF"/>
    <w:rsid w:val="00FB51B1"/>
    <w:rsid w:val="00FB52F0"/>
    <w:rsid w:val="00FB555F"/>
    <w:rsid w:val="00FB5622"/>
    <w:rsid w:val="00FB5640"/>
    <w:rsid w:val="00FB574C"/>
    <w:rsid w:val="00FB598F"/>
    <w:rsid w:val="00FB59FE"/>
    <w:rsid w:val="00FB5A1A"/>
    <w:rsid w:val="00FB5D19"/>
    <w:rsid w:val="00FB5F23"/>
    <w:rsid w:val="00FB5F37"/>
    <w:rsid w:val="00FB61BC"/>
    <w:rsid w:val="00FB62DD"/>
    <w:rsid w:val="00FB630D"/>
    <w:rsid w:val="00FB648D"/>
    <w:rsid w:val="00FB670D"/>
    <w:rsid w:val="00FB68FF"/>
    <w:rsid w:val="00FB693B"/>
    <w:rsid w:val="00FB6979"/>
    <w:rsid w:val="00FB6A60"/>
    <w:rsid w:val="00FB6B0A"/>
    <w:rsid w:val="00FB6C2C"/>
    <w:rsid w:val="00FB6D9C"/>
    <w:rsid w:val="00FB6E0A"/>
    <w:rsid w:val="00FB6FCD"/>
    <w:rsid w:val="00FB71E4"/>
    <w:rsid w:val="00FB729A"/>
    <w:rsid w:val="00FB7376"/>
    <w:rsid w:val="00FB77AB"/>
    <w:rsid w:val="00FB77B6"/>
    <w:rsid w:val="00FB7907"/>
    <w:rsid w:val="00FB7924"/>
    <w:rsid w:val="00FB7B5F"/>
    <w:rsid w:val="00FB7C73"/>
    <w:rsid w:val="00FB7C9A"/>
    <w:rsid w:val="00FB7E8F"/>
    <w:rsid w:val="00FC02C6"/>
    <w:rsid w:val="00FC0907"/>
    <w:rsid w:val="00FC0910"/>
    <w:rsid w:val="00FC0948"/>
    <w:rsid w:val="00FC0972"/>
    <w:rsid w:val="00FC0C32"/>
    <w:rsid w:val="00FC0CF8"/>
    <w:rsid w:val="00FC0D61"/>
    <w:rsid w:val="00FC0DDB"/>
    <w:rsid w:val="00FC0F96"/>
    <w:rsid w:val="00FC0F9A"/>
    <w:rsid w:val="00FC11A6"/>
    <w:rsid w:val="00FC136F"/>
    <w:rsid w:val="00FC16F4"/>
    <w:rsid w:val="00FC1AC1"/>
    <w:rsid w:val="00FC1C4A"/>
    <w:rsid w:val="00FC1D2A"/>
    <w:rsid w:val="00FC1E0E"/>
    <w:rsid w:val="00FC2566"/>
    <w:rsid w:val="00FC26E9"/>
    <w:rsid w:val="00FC2751"/>
    <w:rsid w:val="00FC2907"/>
    <w:rsid w:val="00FC2A0A"/>
    <w:rsid w:val="00FC2A19"/>
    <w:rsid w:val="00FC2A35"/>
    <w:rsid w:val="00FC2AC4"/>
    <w:rsid w:val="00FC2E08"/>
    <w:rsid w:val="00FC2E5E"/>
    <w:rsid w:val="00FC2F3C"/>
    <w:rsid w:val="00FC2FC6"/>
    <w:rsid w:val="00FC30C1"/>
    <w:rsid w:val="00FC33AE"/>
    <w:rsid w:val="00FC35AE"/>
    <w:rsid w:val="00FC363A"/>
    <w:rsid w:val="00FC393C"/>
    <w:rsid w:val="00FC3BF9"/>
    <w:rsid w:val="00FC3C57"/>
    <w:rsid w:val="00FC3EF5"/>
    <w:rsid w:val="00FC3F26"/>
    <w:rsid w:val="00FC4169"/>
    <w:rsid w:val="00FC4467"/>
    <w:rsid w:val="00FC45A3"/>
    <w:rsid w:val="00FC4656"/>
    <w:rsid w:val="00FC4669"/>
    <w:rsid w:val="00FC4929"/>
    <w:rsid w:val="00FC4BDA"/>
    <w:rsid w:val="00FC4C51"/>
    <w:rsid w:val="00FC4E4E"/>
    <w:rsid w:val="00FC506C"/>
    <w:rsid w:val="00FC5094"/>
    <w:rsid w:val="00FC51FA"/>
    <w:rsid w:val="00FC524E"/>
    <w:rsid w:val="00FC56CC"/>
    <w:rsid w:val="00FC59FE"/>
    <w:rsid w:val="00FC5A57"/>
    <w:rsid w:val="00FC5A7B"/>
    <w:rsid w:val="00FC5AD8"/>
    <w:rsid w:val="00FC5D82"/>
    <w:rsid w:val="00FC5F6F"/>
    <w:rsid w:val="00FC64E2"/>
    <w:rsid w:val="00FC66B6"/>
    <w:rsid w:val="00FC67A6"/>
    <w:rsid w:val="00FC67D5"/>
    <w:rsid w:val="00FC693F"/>
    <w:rsid w:val="00FC6A7A"/>
    <w:rsid w:val="00FC6A88"/>
    <w:rsid w:val="00FC6ABE"/>
    <w:rsid w:val="00FC6AD7"/>
    <w:rsid w:val="00FC77A0"/>
    <w:rsid w:val="00FC7965"/>
    <w:rsid w:val="00FC7A7C"/>
    <w:rsid w:val="00FC7B4E"/>
    <w:rsid w:val="00FC7BDD"/>
    <w:rsid w:val="00FC7E00"/>
    <w:rsid w:val="00FD01B0"/>
    <w:rsid w:val="00FD01C8"/>
    <w:rsid w:val="00FD01EA"/>
    <w:rsid w:val="00FD046F"/>
    <w:rsid w:val="00FD055E"/>
    <w:rsid w:val="00FD0750"/>
    <w:rsid w:val="00FD0937"/>
    <w:rsid w:val="00FD0A3C"/>
    <w:rsid w:val="00FD0B92"/>
    <w:rsid w:val="00FD0BE6"/>
    <w:rsid w:val="00FD0C74"/>
    <w:rsid w:val="00FD10F6"/>
    <w:rsid w:val="00FD12E1"/>
    <w:rsid w:val="00FD13D5"/>
    <w:rsid w:val="00FD1436"/>
    <w:rsid w:val="00FD15E0"/>
    <w:rsid w:val="00FD191C"/>
    <w:rsid w:val="00FD1927"/>
    <w:rsid w:val="00FD1B2A"/>
    <w:rsid w:val="00FD1E1E"/>
    <w:rsid w:val="00FD1FAE"/>
    <w:rsid w:val="00FD2288"/>
    <w:rsid w:val="00FD22EA"/>
    <w:rsid w:val="00FD24AF"/>
    <w:rsid w:val="00FD2508"/>
    <w:rsid w:val="00FD259C"/>
    <w:rsid w:val="00FD2AA9"/>
    <w:rsid w:val="00FD2C1C"/>
    <w:rsid w:val="00FD2EB9"/>
    <w:rsid w:val="00FD3225"/>
    <w:rsid w:val="00FD32CE"/>
    <w:rsid w:val="00FD33AF"/>
    <w:rsid w:val="00FD35F8"/>
    <w:rsid w:val="00FD3A5F"/>
    <w:rsid w:val="00FD3D5A"/>
    <w:rsid w:val="00FD3F7D"/>
    <w:rsid w:val="00FD416D"/>
    <w:rsid w:val="00FD4379"/>
    <w:rsid w:val="00FD438B"/>
    <w:rsid w:val="00FD4B7B"/>
    <w:rsid w:val="00FD4B9A"/>
    <w:rsid w:val="00FD4CDF"/>
    <w:rsid w:val="00FD4F16"/>
    <w:rsid w:val="00FD4F3F"/>
    <w:rsid w:val="00FD4F84"/>
    <w:rsid w:val="00FD4FF2"/>
    <w:rsid w:val="00FD51AB"/>
    <w:rsid w:val="00FD5261"/>
    <w:rsid w:val="00FD5934"/>
    <w:rsid w:val="00FD5BDE"/>
    <w:rsid w:val="00FD5C27"/>
    <w:rsid w:val="00FD5CB8"/>
    <w:rsid w:val="00FD5D1D"/>
    <w:rsid w:val="00FD600B"/>
    <w:rsid w:val="00FD6336"/>
    <w:rsid w:val="00FD644F"/>
    <w:rsid w:val="00FD669C"/>
    <w:rsid w:val="00FD67DA"/>
    <w:rsid w:val="00FD6931"/>
    <w:rsid w:val="00FD697C"/>
    <w:rsid w:val="00FD69B9"/>
    <w:rsid w:val="00FD6BF1"/>
    <w:rsid w:val="00FD6F29"/>
    <w:rsid w:val="00FD72DE"/>
    <w:rsid w:val="00FD72E5"/>
    <w:rsid w:val="00FD7386"/>
    <w:rsid w:val="00FD73D6"/>
    <w:rsid w:val="00FD7535"/>
    <w:rsid w:val="00FD75C8"/>
    <w:rsid w:val="00FD7B0C"/>
    <w:rsid w:val="00FD7F29"/>
    <w:rsid w:val="00FD7FEE"/>
    <w:rsid w:val="00FE000C"/>
    <w:rsid w:val="00FE02AC"/>
    <w:rsid w:val="00FE03A6"/>
    <w:rsid w:val="00FE06A9"/>
    <w:rsid w:val="00FE0799"/>
    <w:rsid w:val="00FE0BEC"/>
    <w:rsid w:val="00FE0C10"/>
    <w:rsid w:val="00FE0C3E"/>
    <w:rsid w:val="00FE0DFA"/>
    <w:rsid w:val="00FE0F5E"/>
    <w:rsid w:val="00FE136D"/>
    <w:rsid w:val="00FE13EA"/>
    <w:rsid w:val="00FE1404"/>
    <w:rsid w:val="00FE154C"/>
    <w:rsid w:val="00FE16B7"/>
    <w:rsid w:val="00FE18E0"/>
    <w:rsid w:val="00FE192D"/>
    <w:rsid w:val="00FE1B63"/>
    <w:rsid w:val="00FE1B9C"/>
    <w:rsid w:val="00FE1C34"/>
    <w:rsid w:val="00FE1DD6"/>
    <w:rsid w:val="00FE1F44"/>
    <w:rsid w:val="00FE2280"/>
    <w:rsid w:val="00FE2503"/>
    <w:rsid w:val="00FE261F"/>
    <w:rsid w:val="00FE277E"/>
    <w:rsid w:val="00FE2822"/>
    <w:rsid w:val="00FE28F2"/>
    <w:rsid w:val="00FE2A2E"/>
    <w:rsid w:val="00FE2AE9"/>
    <w:rsid w:val="00FE2BEB"/>
    <w:rsid w:val="00FE2C4E"/>
    <w:rsid w:val="00FE2CB6"/>
    <w:rsid w:val="00FE2EAD"/>
    <w:rsid w:val="00FE2F5A"/>
    <w:rsid w:val="00FE32B5"/>
    <w:rsid w:val="00FE34EB"/>
    <w:rsid w:val="00FE367D"/>
    <w:rsid w:val="00FE3683"/>
    <w:rsid w:val="00FE3A0C"/>
    <w:rsid w:val="00FE3A2B"/>
    <w:rsid w:val="00FE3B05"/>
    <w:rsid w:val="00FE3C70"/>
    <w:rsid w:val="00FE3C8D"/>
    <w:rsid w:val="00FE3C95"/>
    <w:rsid w:val="00FE3D49"/>
    <w:rsid w:val="00FE3E57"/>
    <w:rsid w:val="00FE3FE9"/>
    <w:rsid w:val="00FE4060"/>
    <w:rsid w:val="00FE40EC"/>
    <w:rsid w:val="00FE423F"/>
    <w:rsid w:val="00FE4336"/>
    <w:rsid w:val="00FE4521"/>
    <w:rsid w:val="00FE45E9"/>
    <w:rsid w:val="00FE46AD"/>
    <w:rsid w:val="00FE4812"/>
    <w:rsid w:val="00FE4846"/>
    <w:rsid w:val="00FE4891"/>
    <w:rsid w:val="00FE4A11"/>
    <w:rsid w:val="00FE50E3"/>
    <w:rsid w:val="00FE5143"/>
    <w:rsid w:val="00FE57F5"/>
    <w:rsid w:val="00FE589C"/>
    <w:rsid w:val="00FE59F7"/>
    <w:rsid w:val="00FE5B59"/>
    <w:rsid w:val="00FE5CF2"/>
    <w:rsid w:val="00FE5EAA"/>
    <w:rsid w:val="00FE5F50"/>
    <w:rsid w:val="00FE6041"/>
    <w:rsid w:val="00FE6083"/>
    <w:rsid w:val="00FE6260"/>
    <w:rsid w:val="00FE62A2"/>
    <w:rsid w:val="00FE632E"/>
    <w:rsid w:val="00FE6374"/>
    <w:rsid w:val="00FE66F3"/>
    <w:rsid w:val="00FE68DE"/>
    <w:rsid w:val="00FE6B70"/>
    <w:rsid w:val="00FE6C43"/>
    <w:rsid w:val="00FE6C88"/>
    <w:rsid w:val="00FE6DAF"/>
    <w:rsid w:val="00FE7075"/>
    <w:rsid w:val="00FE7235"/>
    <w:rsid w:val="00FE73DD"/>
    <w:rsid w:val="00FE75F1"/>
    <w:rsid w:val="00FE770C"/>
    <w:rsid w:val="00FE784D"/>
    <w:rsid w:val="00FE7A17"/>
    <w:rsid w:val="00FE7A6D"/>
    <w:rsid w:val="00FE7BF9"/>
    <w:rsid w:val="00FE7CA8"/>
    <w:rsid w:val="00FE7E36"/>
    <w:rsid w:val="00FF01C8"/>
    <w:rsid w:val="00FF03D1"/>
    <w:rsid w:val="00FF04DB"/>
    <w:rsid w:val="00FF0574"/>
    <w:rsid w:val="00FF069B"/>
    <w:rsid w:val="00FF08B0"/>
    <w:rsid w:val="00FF0E0A"/>
    <w:rsid w:val="00FF0E70"/>
    <w:rsid w:val="00FF0EE9"/>
    <w:rsid w:val="00FF116E"/>
    <w:rsid w:val="00FF1213"/>
    <w:rsid w:val="00FF1312"/>
    <w:rsid w:val="00FF133D"/>
    <w:rsid w:val="00FF14C4"/>
    <w:rsid w:val="00FF1763"/>
    <w:rsid w:val="00FF1AAD"/>
    <w:rsid w:val="00FF1CAD"/>
    <w:rsid w:val="00FF1DCF"/>
    <w:rsid w:val="00FF1E5F"/>
    <w:rsid w:val="00FF1E65"/>
    <w:rsid w:val="00FF1EA6"/>
    <w:rsid w:val="00FF1EF0"/>
    <w:rsid w:val="00FF227B"/>
    <w:rsid w:val="00FF2533"/>
    <w:rsid w:val="00FF2840"/>
    <w:rsid w:val="00FF2904"/>
    <w:rsid w:val="00FF2915"/>
    <w:rsid w:val="00FF298D"/>
    <w:rsid w:val="00FF2ACB"/>
    <w:rsid w:val="00FF2B8D"/>
    <w:rsid w:val="00FF2C37"/>
    <w:rsid w:val="00FF2C8A"/>
    <w:rsid w:val="00FF2EAE"/>
    <w:rsid w:val="00FF3163"/>
    <w:rsid w:val="00FF3216"/>
    <w:rsid w:val="00FF3282"/>
    <w:rsid w:val="00FF340E"/>
    <w:rsid w:val="00FF3844"/>
    <w:rsid w:val="00FF38A2"/>
    <w:rsid w:val="00FF3CEA"/>
    <w:rsid w:val="00FF3ECD"/>
    <w:rsid w:val="00FF3F8C"/>
    <w:rsid w:val="00FF4298"/>
    <w:rsid w:val="00FF476D"/>
    <w:rsid w:val="00FF4975"/>
    <w:rsid w:val="00FF4B19"/>
    <w:rsid w:val="00FF4B62"/>
    <w:rsid w:val="00FF4CE5"/>
    <w:rsid w:val="00FF514E"/>
    <w:rsid w:val="00FF5277"/>
    <w:rsid w:val="00FF52A7"/>
    <w:rsid w:val="00FF531E"/>
    <w:rsid w:val="00FF54D7"/>
    <w:rsid w:val="00FF5632"/>
    <w:rsid w:val="00FF56F0"/>
    <w:rsid w:val="00FF5712"/>
    <w:rsid w:val="00FF58B4"/>
    <w:rsid w:val="00FF5965"/>
    <w:rsid w:val="00FF5A04"/>
    <w:rsid w:val="00FF5AC7"/>
    <w:rsid w:val="00FF5E2B"/>
    <w:rsid w:val="00FF5F3C"/>
    <w:rsid w:val="00FF6311"/>
    <w:rsid w:val="00FF6383"/>
    <w:rsid w:val="00FF668C"/>
    <w:rsid w:val="00FF673F"/>
    <w:rsid w:val="00FF6B6D"/>
    <w:rsid w:val="00FF6BB5"/>
    <w:rsid w:val="00FF6F62"/>
    <w:rsid w:val="00FF6F70"/>
    <w:rsid w:val="00FF708F"/>
    <w:rsid w:val="00FF70D7"/>
    <w:rsid w:val="00FF7123"/>
    <w:rsid w:val="00FF725B"/>
    <w:rsid w:val="00FF7270"/>
    <w:rsid w:val="00FF73A8"/>
    <w:rsid w:val="00FF73CB"/>
    <w:rsid w:val="00FF7686"/>
    <w:rsid w:val="00FF770E"/>
    <w:rsid w:val="00FF77B7"/>
    <w:rsid w:val="00FF77DD"/>
    <w:rsid w:val="00FF785E"/>
    <w:rsid w:val="00FF7986"/>
    <w:rsid w:val="00FF7AF1"/>
    <w:rsid w:val="00FF7D27"/>
    <w:rsid w:val="00FF7F0E"/>
    <w:rsid w:val="010797CA"/>
    <w:rsid w:val="0159CAE7"/>
    <w:rsid w:val="0186A6BB"/>
    <w:rsid w:val="01A34FEC"/>
    <w:rsid w:val="01BBC89C"/>
    <w:rsid w:val="01CEEA82"/>
    <w:rsid w:val="01D8A316"/>
    <w:rsid w:val="01DE266C"/>
    <w:rsid w:val="01FC27C6"/>
    <w:rsid w:val="020376FB"/>
    <w:rsid w:val="020F9116"/>
    <w:rsid w:val="021B634D"/>
    <w:rsid w:val="0221E0B0"/>
    <w:rsid w:val="02348EC6"/>
    <w:rsid w:val="0269561D"/>
    <w:rsid w:val="027386B9"/>
    <w:rsid w:val="027B5915"/>
    <w:rsid w:val="02A7D7E4"/>
    <w:rsid w:val="02B1B142"/>
    <w:rsid w:val="02B2EB53"/>
    <w:rsid w:val="02BEF310"/>
    <w:rsid w:val="02D12D4D"/>
    <w:rsid w:val="02E27B1B"/>
    <w:rsid w:val="0327B284"/>
    <w:rsid w:val="032F5423"/>
    <w:rsid w:val="032FA922"/>
    <w:rsid w:val="0342F536"/>
    <w:rsid w:val="037ABD69"/>
    <w:rsid w:val="038EB9D7"/>
    <w:rsid w:val="0390A568"/>
    <w:rsid w:val="03ACAA57"/>
    <w:rsid w:val="03CC60DB"/>
    <w:rsid w:val="03DEEABA"/>
    <w:rsid w:val="03EC67A6"/>
    <w:rsid w:val="03EEB678"/>
    <w:rsid w:val="040AE860"/>
    <w:rsid w:val="041C7271"/>
    <w:rsid w:val="041C93A2"/>
    <w:rsid w:val="04291BA8"/>
    <w:rsid w:val="045B8060"/>
    <w:rsid w:val="0460B275"/>
    <w:rsid w:val="04758308"/>
    <w:rsid w:val="04966C0E"/>
    <w:rsid w:val="049D1E35"/>
    <w:rsid w:val="04B57D34"/>
    <w:rsid w:val="04B6CA01"/>
    <w:rsid w:val="04BB40C1"/>
    <w:rsid w:val="04EDF11C"/>
    <w:rsid w:val="04EE382E"/>
    <w:rsid w:val="050A280D"/>
    <w:rsid w:val="052B91FB"/>
    <w:rsid w:val="054D3E3F"/>
    <w:rsid w:val="054E9304"/>
    <w:rsid w:val="055EF9B1"/>
    <w:rsid w:val="057318C4"/>
    <w:rsid w:val="05738E1C"/>
    <w:rsid w:val="05871BF2"/>
    <w:rsid w:val="0589A56D"/>
    <w:rsid w:val="058E6FAF"/>
    <w:rsid w:val="059E8EEE"/>
    <w:rsid w:val="05C55EE3"/>
    <w:rsid w:val="05CBA82E"/>
    <w:rsid w:val="05D08B89"/>
    <w:rsid w:val="05F3AFE3"/>
    <w:rsid w:val="05F6B859"/>
    <w:rsid w:val="060DE16B"/>
    <w:rsid w:val="062659BC"/>
    <w:rsid w:val="064152CF"/>
    <w:rsid w:val="066B186D"/>
    <w:rsid w:val="066B7A4F"/>
    <w:rsid w:val="0691B686"/>
    <w:rsid w:val="069AE29C"/>
    <w:rsid w:val="071BBB34"/>
    <w:rsid w:val="071DCF30"/>
    <w:rsid w:val="0727C145"/>
    <w:rsid w:val="076B2565"/>
    <w:rsid w:val="07B10EC4"/>
    <w:rsid w:val="07B4D2F8"/>
    <w:rsid w:val="07BCCD7C"/>
    <w:rsid w:val="07C78FAA"/>
    <w:rsid w:val="07D3DEB2"/>
    <w:rsid w:val="07DF0AC5"/>
    <w:rsid w:val="07F5AAA1"/>
    <w:rsid w:val="080ED818"/>
    <w:rsid w:val="081CF04D"/>
    <w:rsid w:val="082340DD"/>
    <w:rsid w:val="08401910"/>
    <w:rsid w:val="08446438"/>
    <w:rsid w:val="0870348F"/>
    <w:rsid w:val="0876FFBE"/>
    <w:rsid w:val="087DE6D0"/>
    <w:rsid w:val="08AAF9BC"/>
    <w:rsid w:val="08C4E3D1"/>
    <w:rsid w:val="08D08898"/>
    <w:rsid w:val="08EF0473"/>
    <w:rsid w:val="08F02735"/>
    <w:rsid w:val="091638A9"/>
    <w:rsid w:val="092C7633"/>
    <w:rsid w:val="095D15F6"/>
    <w:rsid w:val="096E24BF"/>
    <w:rsid w:val="099D6B89"/>
    <w:rsid w:val="09B71EF1"/>
    <w:rsid w:val="09CA03B9"/>
    <w:rsid w:val="09CC0F65"/>
    <w:rsid w:val="09CE1035"/>
    <w:rsid w:val="09D7E4C1"/>
    <w:rsid w:val="09ED9FCC"/>
    <w:rsid w:val="0A0A15EA"/>
    <w:rsid w:val="0A3E9DA6"/>
    <w:rsid w:val="0A56E333"/>
    <w:rsid w:val="0A58FEF7"/>
    <w:rsid w:val="0A8C0AC8"/>
    <w:rsid w:val="0AA07E80"/>
    <w:rsid w:val="0ABACA46"/>
    <w:rsid w:val="0AD9D5D0"/>
    <w:rsid w:val="0AD9FE3B"/>
    <w:rsid w:val="0AEE71CF"/>
    <w:rsid w:val="0AF83D40"/>
    <w:rsid w:val="0AFCB679"/>
    <w:rsid w:val="0AFEE7B7"/>
    <w:rsid w:val="0B12B3D7"/>
    <w:rsid w:val="0B320539"/>
    <w:rsid w:val="0B3BD1AC"/>
    <w:rsid w:val="0B569DE2"/>
    <w:rsid w:val="0B5DCE22"/>
    <w:rsid w:val="0B911286"/>
    <w:rsid w:val="0B960439"/>
    <w:rsid w:val="0B9667B4"/>
    <w:rsid w:val="0BEC716A"/>
    <w:rsid w:val="0C2F9075"/>
    <w:rsid w:val="0C541CAA"/>
    <w:rsid w:val="0C5DAD7E"/>
    <w:rsid w:val="0C7CE478"/>
    <w:rsid w:val="0C86F658"/>
    <w:rsid w:val="0C8A57BA"/>
    <w:rsid w:val="0C8E713E"/>
    <w:rsid w:val="0C8E7F30"/>
    <w:rsid w:val="0CC86BEC"/>
    <w:rsid w:val="0CCF84C4"/>
    <w:rsid w:val="0CF75E20"/>
    <w:rsid w:val="0CFA43ED"/>
    <w:rsid w:val="0D021B69"/>
    <w:rsid w:val="0D0FFECE"/>
    <w:rsid w:val="0D1A9C59"/>
    <w:rsid w:val="0D275732"/>
    <w:rsid w:val="0D3570F8"/>
    <w:rsid w:val="0D3B0573"/>
    <w:rsid w:val="0D66B8F4"/>
    <w:rsid w:val="0D904595"/>
    <w:rsid w:val="0DA2994B"/>
    <w:rsid w:val="0DB7842A"/>
    <w:rsid w:val="0DCD324F"/>
    <w:rsid w:val="0DDCAE9F"/>
    <w:rsid w:val="0E002C89"/>
    <w:rsid w:val="0E1ADD37"/>
    <w:rsid w:val="0E1B0058"/>
    <w:rsid w:val="0E224F49"/>
    <w:rsid w:val="0E31F803"/>
    <w:rsid w:val="0E5EECCA"/>
    <w:rsid w:val="0E722717"/>
    <w:rsid w:val="0E90C225"/>
    <w:rsid w:val="0EA26585"/>
    <w:rsid w:val="0EAC9E17"/>
    <w:rsid w:val="0EAEB0FF"/>
    <w:rsid w:val="0ED8CC0F"/>
    <w:rsid w:val="0EDB18A4"/>
    <w:rsid w:val="0EEB5C23"/>
    <w:rsid w:val="0EF371FF"/>
    <w:rsid w:val="0EFA6251"/>
    <w:rsid w:val="0F1E78C0"/>
    <w:rsid w:val="0F387A2A"/>
    <w:rsid w:val="0F498A3F"/>
    <w:rsid w:val="0F683A8A"/>
    <w:rsid w:val="0F8C6DEC"/>
    <w:rsid w:val="0FA28F9F"/>
    <w:rsid w:val="0FA3BDE6"/>
    <w:rsid w:val="0FB4003B"/>
    <w:rsid w:val="0FBF83DA"/>
    <w:rsid w:val="0FE57C0E"/>
    <w:rsid w:val="0FF9229E"/>
    <w:rsid w:val="1014E546"/>
    <w:rsid w:val="10291F28"/>
    <w:rsid w:val="102E6CCF"/>
    <w:rsid w:val="1043D11D"/>
    <w:rsid w:val="1068E839"/>
    <w:rsid w:val="106FF021"/>
    <w:rsid w:val="10798175"/>
    <w:rsid w:val="108E1161"/>
    <w:rsid w:val="10A3B9DB"/>
    <w:rsid w:val="10BE3A6A"/>
    <w:rsid w:val="10CBD3DA"/>
    <w:rsid w:val="10F2BD7A"/>
    <w:rsid w:val="10FBF251"/>
    <w:rsid w:val="10FEE8E7"/>
    <w:rsid w:val="110D4C91"/>
    <w:rsid w:val="11398063"/>
    <w:rsid w:val="11466CB8"/>
    <w:rsid w:val="1146D477"/>
    <w:rsid w:val="114964F2"/>
    <w:rsid w:val="115E194D"/>
    <w:rsid w:val="1160B6B5"/>
    <w:rsid w:val="1176DBF8"/>
    <w:rsid w:val="1199939B"/>
    <w:rsid w:val="11A0E1B8"/>
    <w:rsid w:val="11A0FD5C"/>
    <w:rsid w:val="11A2BB5C"/>
    <w:rsid w:val="11A56DC8"/>
    <w:rsid w:val="11BBF881"/>
    <w:rsid w:val="11C4BB40"/>
    <w:rsid w:val="11D3CBD4"/>
    <w:rsid w:val="11F4633F"/>
    <w:rsid w:val="1214D53B"/>
    <w:rsid w:val="121527B0"/>
    <w:rsid w:val="121C63AE"/>
    <w:rsid w:val="1227BDFF"/>
    <w:rsid w:val="1256C158"/>
    <w:rsid w:val="1274A8E4"/>
    <w:rsid w:val="127678E0"/>
    <w:rsid w:val="127B6DF6"/>
    <w:rsid w:val="127E9CB0"/>
    <w:rsid w:val="12870AD6"/>
    <w:rsid w:val="1298F971"/>
    <w:rsid w:val="129F8260"/>
    <w:rsid w:val="12A27C0D"/>
    <w:rsid w:val="12C8B4D7"/>
    <w:rsid w:val="12CB544E"/>
    <w:rsid w:val="12D0845F"/>
    <w:rsid w:val="12F5F157"/>
    <w:rsid w:val="130A5FBC"/>
    <w:rsid w:val="13367C31"/>
    <w:rsid w:val="1345AC7E"/>
    <w:rsid w:val="134D160E"/>
    <w:rsid w:val="13841B57"/>
    <w:rsid w:val="13879699"/>
    <w:rsid w:val="138AE021"/>
    <w:rsid w:val="139F9700"/>
    <w:rsid w:val="13A10A95"/>
    <w:rsid w:val="13B6B86B"/>
    <w:rsid w:val="13D44B5D"/>
    <w:rsid w:val="13FBD93E"/>
    <w:rsid w:val="140684DA"/>
    <w:rsid w:val="14330847"/>
    <w:rsid w:val="14342F7D"/>
    <w:rsid w:val="143D24CD"/>
    <w:rsid w:val="1452385C"/>
    <w:rsid w:val="147B062C"/>
    <w:rsid w:val="1494199E"/>
    <w:rsid w:val="149C6CEC"/>
    <w:rsid w:val="14D3F32E"/>
    <w:rsid w:val="14D520E6"/>
    <w:rsid w:val="14D698DD"/>
    <w:rsid w:val="14DD06C3"/>
    <w:rsid w:val="14E235B9"/>
    <w:rsid w:val="14EB04EE"/>
    <w:rsid w:val="14EBC7DD"/>
    <w:rsid w:val="14FD5463"/>
    <w:rsid w:val="15019EAC"/>
    <w:rsid w:val="152164A9"/>
    <w:rsid w:val="15217DFB"/>
    <w:rsid w:val="153D7276"/>
    <w:rsid w:val="15432A91"/>
    <w:rsid w:val="1553E78B"/>
    <w:rsid w:val="15811578"/>
    <w:rsid w:val="158C1190"/>
    <w:rsid w:val="15B7A3DC"/>
    <w:rsid w:val="15C61FD6"/>
    <w:rsid w:val="15CCB31B"/>
    <w:rsid w:val="15CE73F0"/>
    <w:rsid w:val="15EE55A6"/>
    <w:rsid w:val="15F5213F"/>
    <w:rsid w:val="15F81135"/>
    <w:rsid w:val="161F7B36"/>
    <w:rsid w:val="1621CA15"/>
    <w:rsid w:val="1639978D"/>
    <w:rsid w:val="163E935D"/>
    <w:rsid w:val="163EEF79"/>
    <w:rsid w:val="1643DB13"/>
    <w:rsid w:val="1660084F"/>
    <w:rsid w:val="1661EFDC"/>
    <w:rsid w:val="1665B325"/>
    <w:rsid w:val="1668DFB6"/>
    <w:rsid w:val="167B5133"/>
    <w:rsid w:val="1699950A"/>
    <w:rsid w:val="169BDFD1"/>
    <w:rsid w:val="16B08091"/>
    <w:rsid w:val="16B1E85C"/>
    <w:rsid w:val="16C5D3C8"/>
    <w:rsid w:val="16C689B0"/>
    <w:rsid w:val="16D64E53"/>
    <w:rsid w:val="16DA60A2"/>
    <w:rsid w:val="16E230CC"/>
    <w:rsid w:val="16F5DA48"/>
    <w:rsid w:val="16F9C863"/>
    <w:rsid w:val="170308FD"/>
    <w:rsid w:val="170A1D51"/>
    <w:rsid w:val="1710FAAB"/>
    <w:rsid w:val="172868FF"/>
    <w:rsid w:val="1743C297"/>
    <w:rsid w:val="174878F0"/>
    <w:rsid w:val="176234E1"/>
    <w:rsid w:val="176948CD"/>
    <w:rsid w:val="1785B656"/>
    <w:rsid w:val="178DF9B0"/>
    <w:rsid w:val="179013CB"/>
    <w:rsid w:val="17A47FD1"/>
    <w:rsid w:val="17B3DFB7"/>
    <w:rsid w:val="18882740"/>
    <w:rsid w:val="18C78BF2"/>
    <w:rsid w:val="18DF2FCC"/>
    <w:rsid w:val="18EB2655"/>
    <w:rsid w:val="18F251B6"/>
    <w:rsid w:val="18F62FDA"/>
    <w:rsid w:val="19126FD9"/>
    <w:rsid w:val="1926A988"/>
    <w:rsid w:val="19487ABF"/>
    <w:rsid w:val="195606F6"/>
    <w:rsid w:val="19621680"/>
    <w:rsid w:val="1969CA7F"/>
    <w:rsid w:val="196CEE2B"/>
    <w:rsid w:val="197661E7"/>
    <w:rsid w:val="1982E618"/>
    <w:rsid w:val="1983C59D"/>
    <w:rsid w:val="19881A8C"/>
    <w:rsid w:val="1989A5FE"/>
    <w:rsid w:val="199C73CF"/>
    <w:rsid w:val="19A89EE9"/>
    <w:rsid w:val="19E71B47"/>
    <w:rsid w:val="19ED5C4B"/>
    <w:rsid w:val="1A0C46ED"/>
    <w:rsid w:val="1A174CF0"/>
    <w:rsid w:val="1A2CFD23"/>
    <w:rsid w:val="1A371223"/>
    <w:rsid w:val="1A39687B"/>
    <w:rsid w:val="1A39A038"/>
    <w:rsid w:val="1A411527"/>
    <w:rsid w:val="1A658ABD"/>
    <w:rsid w:val="1A66CB52"/>
    <w:rsid w:val="1A6F104E"/>
    <w:rsid w:val="1A748DC7"/>
    <w:rsid w:val="1A79B91E"/>
    <w:rsid w:val="1AADA2D7"/>
    <w:rsid w:val="1AB8BFED"/>
    <w:rsid w:val="1AFD3CC1"/>
    <w:rsid w:val="1B21890B"/>
    <w:rsid w:val="1B2D4E10"/>
    <w:rsid w:val="1B445E48"/>
    <w:rsid w:val="1B6033E1"/>
    <w:rsid w:val="1B65E5C9"/>
    <w:rsid w:val="1B922783"/>
    <w:rsid w:val="1B98F0F4"/>
    <w:rsid w:val="1BAA5904"/>
    <w:rsid w:val="1BAA9994"/>
    <w:rsid w:val="1BBE31C2"/>
    <w:rsid w:val="1BD105C0"/>
    <w:rsid w:val="1BD96846"/>
    <w:rsid w:val="1BDE8A17"/>
    <w:rsid w:val="1BECB385"/>
    <w:rsid w:val="1C2404DC"/>
    <w:rsid w:val="1C241E78"/>
    <w:rsid w:val="1C63F10D"/>
    <w:rsid w:val="1C687347"/>
    <w:rsid w:val="1C755AF3"/>
    <w:rsid w:val="1C79D788"/>
    <w:rsid w:val="1C79DD73"/>
    <w:rsid w:val="1C8D8618"/>
    <w:rsid w:val="1CB71D71"/>
    <w:rsid w:val="1CBF204C"/>
    <w:rsid w:val="1CE473F3"/>
    <w:rsid w:val="1D54BEDA"/>
    <w:rsid w:val="1D59DD92"/>
    <w:rsid w:val="1D65216F"/>
    <w:rsid w:val="1D6A2435"/>
    <w:rsid w:val="1D79ACB3"/>
    <w:rsid w:val="1D824C54"/>
    <w:rsid w:val="1D87A3E8"/>
    <w:rsid w:val="1D8E3EBC"/>
    <w:rsid w:val="1D9BCDD7"/>
    <w:rsid w:val="1DA8A8FE"/>
    <w:rsid w:val="1DE4385C"/>
    <w:rsid w:val="1DF28E4C"/>
    <w:rsid w:val="1E2ECFF5"/>
    <w:rsid w:val="1E3218E1"/>
    <w:rsid w:val="1EA3C385"/>
    <w:rsid w:val="1EDA54EA"/>
    <w:rsid w:val="1EE63708"/>
    <w:rsid w:val="1EE78A1A"/>
    <w:rsid w:val="1F27F559"/>
    <w:rsid w:val="1F3608B0"/>
    <w:rsid w:val="1F3B69F8"/>
    <w:rsid w:val="1F3D579E"/>
    <w:rsid w:val="1F65025F"/>
    <w:rsid w:val="1F9DA17C"/>
    <w:rsid w:val="1FA633E6"/>
    <w:rsid w:val="1FB03376"/>
    <w:rsid w:val="1FB9BDC1"/>
    <w:rsid w:val="1FBCE325"/>
    <w:rsid w:val="1FD477CB"/>
    <w:rsid w:val="2017F435"/>
    <w:rsid w:val="202957F9"/>
    <w:rsid w:val="203DD298"/>
    <w:rsid w:val="2054457E"/>
    <w:rsid w:val="205E29F6"/>
    <w:rsid w:val="207F1944"/>
    <w:rsid w:val="208C814C"/>
    <w:rsid w:val="20B5A3B3"/>
    <w:rsid w:val="20B8D0CE"/>
    <w:rsid w:val="20CED0CA"/>
    <w:rsid w:val="20DCB33D"/>
    <w:rsid w:val="20E6F5EF"/>
    <w:rsid w:val="20E9A471"/>
    <w:rsid w:val="20F959AE"/>
    <w:rsid w:val="211F35E3"/>
    <w:rsid w:val="2120090B"/>
    <w:rsid w:val="2120DDB0"/>
    <w:rsid w:val="2129C8D0"/>
    <w:rsid w:val="2146E542"/>
    <w:rsid w:val="21573987"/>
    <w:rsid w:val="216664A1"/>
    <w:rsid w:val="21685060"/>
    <w:rsid w:val="2188486B"/>
    <w:rsid w:val="21A416FB"/>
    <w:rsid w:val="21CD87A2"/>
    <w:rsid w:val="21DE6CC7"/>
    <w:rsid w:val="22151A4F"/>
    <w:rsid w:val="221957F5"/>
    <w:rsid w:val="2228C0AD"/>
    <w:rsid w:val="22BAC00D"/>
    <w:rsid w:val="22D970B5"/>
    <w:rsid w:val="22E79C0D"/>
    <w:rsid w:val="23063F7C"/>
    <w:rsid w:val="231CD0DD"/>
    <w:rsid w:val="2326411F"/>
    <w:rsid w:val="2344B7AB"/>
    <w:rsid w:val="235B9C9D"/>
    <w:rsid w:val="2364E746"/>
    <w:rsid w:val="2397F6DB"/>
    <w:rsid w:val="239EF410"/>
    <w:rsid w:val="23A25FA5"/>
    <w:rsid w:val="23AED62F"/>
    <w:rsid w:val="23CFFB7A"/>
    <w:rsid w:val="23DEEB52"/>
    <w:rsid w:val="2408343B"/>
    <w:rsid w:val="241218AA"/>
    <w:rsid w:val="242FC5BA"/>
    <w:rsid w:val="243E77BA"/>
    <w:rsid w:val="24413D77"/>
    <w:rsid w:val="24432940"/>
    <w:rsid w:val="24693751"/>
    <w:rsid w:val="24732345"/>
    <w:rsid w:val="248FD110"/>
    <w:rsid w:val="24A770B0"/>
    <w:rsid w:val="24C2C076"/>
    <w:rsid w:val="24C35EA6"/>
    <w:rsid w:val="24CB8023"/>
    <w:rsid w:val="24CBE68A"/>
    <w:rsid w:val="24F0D02E"/>
    <w:rsid w:val="24FFEA06"/>
    <w:rsid w:val="250061CE"/>
    <w:rsid w:val="253EA57A"/>
    <w:rsid w:val="256491F0"/>
    <w:rsid w:val="25917E67"/>
    <w:rsid w:val="25A0911E"/>
    <w:rsid w:val="25C0B4D4"/>
    <w:rsid w:val="25E07D48"/>
    <w:rsid w:val="25E5CBBD"/>
    <w:rsid w:val="25EDEFBA"/>
    <w:rsid w:val="260CF6D6"/>
    <w:rsid w:val="2615D4DF"/>
    <w:rsid w:val="262A16FF"/>
    <w:rsid w:val="263D471F"/>
    <w:rsid w:val="2646E7A1"/>
    <w:rsid w:val="2669A242"/>
    <w:rsid w:val="266F30E4"/>
    <w:rsid w:val="26734E45"/>
    <w:rsid w:val="2679E570"/>
    <w:rsid w:val="268248F0"/>
    <w:rsid w:val="26A941D6"/>
    <w:rsid w:val="27069B7A"/>
    <w:rsid w:val="270908FC"/>
    <w:rsid w:val="2734BF6B"/>
    <w:rsid w:val="2737C70C"/>
    <w:rsid w:val="273C73FA"/>
    <w:rsid w:val="274C5A77"/>
    <w:rsid w:val="276A5D0F"/>
    <w:rsid w:val="27738912"/>
    <w:rsid w:val="27781D80"/>
    <w:rsid w:val="2779BC62"/>
    <w:rsid w:val="27A50DBE"/>
    <w:rsid w:val="27CC3A5F"/>
    <w:rsid w:val="27DB8FA9"/>
    <w:rsid w:val="27F8A587"/>
    <w:rsid w:val="27FAEF4D"/>
    <w:rsid w:val="2818063C"/>
    <w:rsid w:val="281CACF7"/>
    <w:rsid w:val="2826F859"/>
    <w:rsid w:val="283839FF"/>
    <w:rsid w:val="28407D9C"/>
    <w:rsid w:val="28429CBF"/>
    <w:rsid w:val="2861D6FD"/>
    <w:rsid w:val="2862DF5E"/>
    <w:rsid w:val="287A8DD3"/>
    <w:rsid w:val="28AC11CA"/>
    <w:rsid w:val="28EF1480"/>
    <w:rsid w:val="2902B78E"/>
    <w:rsid w:val="292CB646"/>
    <w:rsid w:val="293AF409"/>
    <w:rsid w:val="29495A53"/>
    <w:rsid w:val="294F0C16"/>
    <w:rsid w:val="2955629C"/>
    <w:rsid w:val="297373D4"/>
    <w:rsid w:val="299481B3"/>
    <w:rsid w:val="299C52F4"/>
    <w:rsid w:val="29B44677"/>
    <w:rsid w:val="29B88A48"/>
    <w:rsid w:val="29E7D2CF"/>
    <w:rsid w:val="29F27C2E"/>
    <w:rsid w:val="2A08098A"/>
    <w:rsid w:val="2A41F6C0"/>
    <w:rsid w:val="2A7C56E4"/>
    <w:rsid w:val="2AE3CFF7"/>
    <w:rsid w:val="2AEBFBB3"/>
    <w:rsid w:val="2AF7DD23"/>
    <w:rsid w:val="2B08F6E4"/>
    <w:rsid w:val="2B376D3E"/>
    <w:rsid w:val="2B3A01EB"/>
    <w:rsid w:val="2B55F7A4"/>
    <w:rsid w:val="2B978C9F"/>
    <w:rsid w:val="2BA3987B"/>
    <w:rsid w:val="2BBC1DFF"/>
    <w:rsid w:val="2BBC6ED2"/>
    <w:rsid w:val="2BD4E6A9"/>
    <w:rsid w:val="2BE4E8A0"/>
    <w:rsid w:val="2BFEF47E"/>
    <w:rsid w:val="2C40E0DB"/>
    <w:rsid w:val="2C57AF46"/>
    <w:rsid w:val="2C596E0C"/>
    <w:rsid w:val="2C5C6473"/>
    <w:rsid w:val="2C843F8D"/>
    <w:rsid w:val="2C874189"/>
    <w:rsid w:val="2C898161"/>
    <w:rsid w:val="2C9ED33E"/>
    <w:rsid w:val="2CDF25D9"/>
    <w:rsid w:val="2CF1236F"/>
    <w:rsid w:val="2D058FF7"/>
    <w:rsid w:val="2D389DB9"/>
    <w:rsid w:val="2D59DECD"/>
    <w:rsid w:val="2D730ED1"/>
    <w:rsid w:val="2D97D17D"/>
    <w:rsid w:val="2DA21E05"/>
    <w:rsid w:val="2DA47A1F"/>
    <w:rsid w:val="2DCEF7E3"/>
    <w:rsid w:val="2DDB992D"/>
    <w:rsid w:val="2DE7BDCC"/>
    <w:rsid w:val="2DFBE416"/>
    <w:rsid w:val="2DFFC0F3"/>
    <w:rsid w:val="2E1DF622"/>
    <w:rsid w:val="2E203397"/>
    <w:rsid w:val="2E31F79A"/>
    <w:rsid w:val="2E3E8897"/>
    <w:rsid w:val="2E646AD2"/>
    <w:rsid w:val="2E6758FF"/>
    <w:rsid w:val="2E8582F1"/>
    <w:rsid w:val="2EAC394A"/>
    <w:rsid w:val="2EB99166"/>
    <w:rsid w:val="2ED19E1D"/>
    <w:rsid w:val="2EEDFA40"/>
    <w:rsid w:val="2EEFA4BF"/>
    <w:rsid w:val="2F0CF2BA"/>
    <w:rsid w:val="2F22D23B"/>
    <w:rsid w:val="2F271A4D"/>
    <w:rsid w:val="2F2BE0EE"/>
    <w:rsid w:val="2F34BA0D"/>
    <w:rsid w:val="2F4BFAA4"/>
    <w:rsid w:val="2F7B756C"/>
    <w:rsid w:val="2F85A76A"/>
    <w:rsid w:val="2F9DB5FF"/>
    <w:rsid w:val="2FA41C61"/>
    <w:rsid w:val="2FA46856"/>
    <w:rsid w:val="2FB1A432"/>
    <w:rsid w:val="2FBB0D9D"/>
    <w:rsid w:val="2FCF89A5"/>
    <w:rsid w:val="2FDB6CE4"/>
    <w:rsid w:val="2FFDCF48"/>
    <w:rsid w:val="3008B9E9"/>
    <w:rsid w:val="30104B08"/>
    <w:rsid w:val="30184CA5"/>
    <w:rsid w:val="303DB11F"/>
    <w:rsid w:val="303F9364"/>
    <w:rsid w:val="3070DB6B"/>
    <w:rsid w:val="308BF9E7"/>
    <w:rsid w:val="308C6C1A"/>
    <w:rsid w:val="308FCF0C"/>
    <w:rsid w:val="30A13686"/>
    <w:rsid w:val="30A9C3F1"/>
    <w:rsid w:val="30B20FE4"/>
    <w:rsid w:val="30B8AFDB"/>
    <w:rsid w:val="30F7700B"/>
    <w:rsid w:val="31117242"/>
    <w:rsid w:val="313E045E"/>
    <w:rsid w:val="3140FD84"/>
    <w:rsid w:val="3149E6F2"/>
    <w:rsid w:val="3152CFEA"/>
    <w:rsid w:val="31589E77"/>
    <w:rsid w:val="316DC544"/>
    <w:rsid w:val="31A7C3C4"/>
    <w:rsid w:val="31FD1A8B"/>
    <w:rsid w:val="3242E679"/>
    <w:rsid w:val="32621FC3"/>
    <w:rsid w:val="3262C438"/>
    <w:rsid w:val="326710EF"/>
    <w:rsid w:val="32978D15"/>
    <w:rsid w:val="32B1C28C"/>
    <w:rsid w:val="32B81FFB"/>
    <w:rsid w:val="32BCC1AF"/>
    <w:rsid w:val="32C8C146"/>
    <w:rsid w:val="32D7E9C6"/>
    <w:rsid w:val="32FF061E"/>
    <w:rsid w:val="330707E3"/>
    <w:rsid w:val="330C54ED"/>
    <w:rsid w:val="33225BCB"/>
    <w:rsid w:val="337268AE"/>
    <w:rsid w:val="33B55E76"/>
    <w:rsid w:val="33BD4272"/>
    <w:rsid w:val="33CD83E8"/>
    <w:rsid w:val="33D997F2"/>
    <w:rsid w:val="33ED336B"/>
    <w:rsid w:val="34012DE5"/>
    <w:rsid w:val="34163860"/>
    <w:rsid w:val="344CC21D"/>
    <w:rsid w:val="345FCCE4"/>
    <w:rsid w:val="347AAB3E"/>
    <w:rsid w:val="348F63B1"/>
    <w:rsid w:val="34992709"/>
    <w:rsid w:val="34A89E61"/>
    <w:rsid w:val="34D18D98"/>
    <w:rsid w:val="34D798B3"/>
    <w:rsid w:val="34E7E8F4"/>
    <w:rsid w:val="34FFB501"/>
    <w:rsid w:val="350308FE"/>
    <w:rsid w:val="3507525D"/>
    <w:rsid w:val="351C5CF7"/>
    <w:rsid w:val="354D5C7F"/>
    <w:rsid w:val="355986B7"/>
    <w:rsid w:val="3565DF03"/>
    <w:rsid w:val="3567F67A"/>
    <w:rsid w:val="357597B4"/>
    <w:rsid w:val="35C8745C"/>
    <w:rsid w:val="35E3F1A7"/>
    <w:rsid w:val="35F5EC7D"/>
    <w:rsid w:val="3655FB6A"/>
    <w:rsid w:val="367760E2"/>
    <w:rsid w:val="3685557D"/>
    <w:rsid w:val="36ACEC69"/>
    <w:rsid w:val="36D1A20A"/>
    <w:rsid w:val="36EEDCBC"/>
    <w:rsid w:val="36F78301"/>
    <w:rsid w:val="371D3A73"/>
    <w:rsid w:val="37374AC1"/>
    <w:rsid w:val="374117AA"/>
    <w:rsid w:val="3741A720"/>
    <w:rsid w:val="374A7D22"/>
    <w:rsid w:val="37609FC7"/>
    <w:rsid w:val="379AC505"/>
    <w:rsid w:val="37A0FFFA"/>
    <w:rsid w:val="37A8A95A"/>
    <w:rsid w:val="37E2A663"/>
    <w:rsid w:val="37FF81D4"/>
    <w:rsid w:val="381345CE"/>
    <w:rsid w:val="381F1ED0"/>
    <w:rsid w:val="383A922A"/>
    <w:rsid w:val="3847D92E"/>
    <w:rsid w:val="3863B3DB"/>
    <w:rsid w:val="3871E7B6"/>
    <w:rsid w:val="387D5783"/>
    <w:rsid w:val="3884890D"/>
    <w:rsid w:val="3885D3D4"/>
    <w:rsid w:val="388B39DA"/>
    <w:rsid w:val="388BC877"/>
    <w:rsid w:val="3892A060"/>
    <w:rsid w:val="3894839F"/>
    <w:rsid w:val="389E5AFB"/>
    <w:rsid w:val="38D7112C"/>
    <w:rsid w:val="38F13CCD"/>
    <w:rsid w:val="38F81E62"/>
    <w:rsid w:val="392BD00B"/>
    <w:rsid w:val="392E85F0"/>
    <w:rsid w:val="394D0ED6"/>
    <w:rsid w:val="3954EFF5"/>
    <w:rsid w:val="396748B1"/>
    <w:rsid w:val="396A21E2"/>
    <w:rsid w:val="3975119D"/>
    <w:rsid w:val="398049C4"/>
    <w:rsid w:val="398527B4"/>
    <w:rsid w:val="398D2B5B"/>
    <w:rsid w:val="39DDD451"/>
    <w:rsid w:val="39ED664E"/>
    <w:rsid w:val="3A04BBB9"/>
    <w:rsid w:val="3A0A5B23"/>
    <w:rsid w:val="3A167360"/>
    <w:rsid w:val="3A2981FD"/>
    <w:rsid w:val="3A360BEC"/>
    <w:rsid w:val="3A5A8871"/>
    <w:rsid w:val="3A6183CB"/>
    <w:rsid w:val="3A7673C3"/>
    <w:rsid w:val="3A79FBB3"/>
    <w:rsid w:val="3A7F0789"/>
    <w:rsid w:val="3A88E2D8"/>
    <w:rsid w:val="3A997FA0"/>
    <w:rsid w:val="3A9BC328"/>
    <w:rsid w:val="3A9F7FE6"/>
    <w:rsid w:val="3B063250"/>
    <w:rsid w:val="3B08855A"/>
    <w:rsid w:val="3B143BA8"/>
    <w:rsid w:val="3B20C7BE"/>
    <w:rsid w:val="3B24DEAD"/>
    <w:rsid w:val="3B2754D3"/>
    <w:rsid w:val="3B300DBE"/>
    <w:rsid w:val="3B30C036"/>
    <w:rsid w:val="3B424C38"/>
    <w:rsid w:val="3B468732"/>
    <w:rsid w:val="3BD4D9C9"/>
    <w:rsid w:val="3BE41185"/>
    <w:rsid w:val="3C08BE75"/>
    <w:rsid w:val="3C16DDEB"/>
    <w:rsid w:val="3C3D2DB6"/>
    <w:rsid w:val="3C463DA2"/>
    <w:rsid w:val="3C47C6AA"/>
    <w:rsid w:val="3C685421"/>
    <w:rsid w:val="3C8E4E05"/>
    <w:rsid w:val="3C953FDA"/>
    <w:rsid w:val="3C977F69"/>
    <w:rsid w:val="3CBE50AB"/>
    <w:rsid w:val="3CCAE31D"/>
    <w:rsid w:val="3CCB2ADF"/>
    <w:rsid w:val="3CE21089"/>
    <w:rsid w:val="3CFD998A"/>
    <w:rsid w:val="3D08A773"/>
    <w:rsid w:val="3D42FC56"/>
    <w:rsid w:val="3D4E113A"/>
    <w:rsid w:val="3D6FBAA3"/>
    <w:rsid w:val="3DB4EAFE"/>
    <w:rsid w:val="3DB5E350"/>
    <w:rsid w:val="3DC25EAA"/>
    <w:rsid w:val="3DCEF6F3"/>
    <w:rsid w:val="3DDAB6ED"/>
    <w:rsid w:val="3DDEF88F"/>
    <w:rsid w:val="3DE1419E"/>
    <w:rsid w:val="3DE7BB09"/>
    <w:rsid w:val="3E052238"/>
    <w:rsid w:val="3E077F96"/>
    <w:rsid w:val="3E0EBA15"/>
    <w:rsid w:val="3E0F6B57"/>
    <w:rsid w:val="3E1E0A8F"/>
    <w:rsid w:val="3E28EA0D"/>
    <w:rsid w:val="3E2B3F40"/>
    <w:rsid w:val="3E2CA39B"/>
    <w:rsid w:val="3E33A2D4"/>
    <w:rsid w:val="3E646466"/>
    <w:rsid w:val="3EC5B4D6"/>
    <w:rsid w:val="3F3632D4"/>
    <w:rsid w:val="3F678ECB"/>
    <w:rsid w:val="3F90C06D"/>
    <w:rsid w:val="3F97DF5C"/>
    <w:rsid w:val="3FADE458"/>
    <w:rsid w:val="4009EFAC"/>
    <w:rsid w:val="40144C45"/>
    <w:rsid w:val="401462BB"/>
    <w:rsid w:val="4016226B"/>
    <w:rsid w:val="4027148F"/>
    <w:rsid w:val="404E730E"/>
    <w:rsid w:val="40570E57"/>
    <w:rsid w:val="406753FE"/>
    <w:rsid w:val="408F0F0F"/>
    <w:rsid w:val="40961878"/>
    <w:rsid w:val="40A9B351"/>
    <w:rsid w:val="40AB981E"/>
    <w:rsid w:val="40B7A191"/>
    <w:rsid w:val="40C2CA57"/>
    <w:rsid w:val="40D099E2"/>
    <w:rsid w:val="40D8D258"/>
    <w:rsid w:val="4113E0CA"/>
    <w:rsid w:val="4137136E"/>
    <w:rsid w:val="415D641C"/>
    <w:rsid w:val="417F9B10"/>
    <w:rsid w:val="41822873"/>
    <w:rsid w:val="41A8A671"/>
    <w:rsid w:val="41C1CBF4"/>
    <w:rsid w:val="41E873C2"/>
    <w:rsid w:val="41F06500"/>
    <w:rsid w:val="42359CE0"/>
    <w:rsid w:val="425F620F"/>
    <w:rsid w:val="427A9D78"/>
    <w:rsid w:val="427AF2C0"/>
    <w:rsid w:val="427C70C1"/>
    <w:rsid w:val="428DCBCD"/>
    <w:rsid w:val="42922D1A"/>
    <w:rsid w:val="42AE114E"/>
    <w:rsid w:val="42BDCA5D"/>
    <w:rsid w:val="430E343E"/>
    <w:rsid w:val="431E0A36"/>
    <w:rsid w:val="43517707"/>
    <w:rsid w:val="435D3C4D"/>
    <w:rsid w:val="4360A886"/>
    <w:rsid w:val="436E1C7F"/>
    <w:rsid w:val="43707DC6"/>
    <w:rsid w:val="4387DC8B"/>
    <w:rsid w:val="438CA217"/>
    <w:rsid w:val="438D9F14"/>
    <w:rsid w:val="439F2671"/>
    <w:rsid w:val="44229764"/>
    <w:rsid w:val="445A328C"/>
    <w:rsid w:val="445CDE12"/>
    <w:rsid w:val="4468206B"/>
    <w:rsid w:val="446BF3D9"/>
    <w:rsid w:val="448FD546"/>
    <w:rsid w:val="449B4430"/>
    <w:rsid w:val="449C2E34"/>
    <w:rsid w:val="44B637D2"/>
    <w:rsid w:val="44BB37C5"/>
    <w:rsid w:val="44D01FDA"/>
    <w:rsid w:val="45171FCB"/>
    <w:rsid w:val="4531BB13"/>
    <w:rsid w:val="453D26B2"/>
    <w:rsid w:val="459EBA11"/>
    <w:rsid w:val="45A290C6"/>
    <w:rsid w:val="45C7B417"/>
    <w:rsid w:val="45C9BCA0"/>
    <w:rsid w:val="45CC5BDB"/>
    <w:rsid w:val="45FA61A2"/>
    <w:rsid w:val="461DD6C4"/>
    <w:rsid w:val="463F7831"/>
    <w:rsid w:val="464AD839"/>
    <w:rsid w:val="4654FC58"/>
    <w:rsid w:val="46A2F21B"/>
    <w:rsid w:val="46A97513"/>
    <w:rsid w:val="46C912FD"/>
    <w:rsid w:val="46DCE234"/>
    <w:rsid w:val="46F9FECB"/>
    <w:rsid w:val="47021414"/>
    <w:rsid w:val="4708587E"/>
    <w:rsid w:val="47090D4B"/>
    <w:rsid w:val="4739411F"/>
    <w:rsid w:val="4739D1C2"/>
    <w:rsid w:val="47401879"/>
    <w:rsid w:val="47464EEE"/>
    <w:rsid w:val="4757C05F"/>
    <w:rsid w:val="475C3599"/>
    <w:rsid w:val="478558F1"/>
    <w:rsid w:val="47A2E84A"/>
    <w:rsid w:val="47ACB99F"/>
    <w:rsid w:val="47C1413C"/>
    <w:rsid w:val="47C210F4"/>
    <w:rsid w:val="47F772BB"/>
    <w:rsid w:val="47FCD005"/>
    <w:rsid w:val="482C504C"/>
    <w:rsid w:val="48331721"/>
    <w:rsid w:val="4840BAC1"/>
    <w:rsid w:val="48493D85"/>
    <w:rsid w:val="484CF0CF"/>
    <w:rsid w:val="48628D25"/>
    <w:rsid w:val="486A641F"/>
    <w:rsid w:val="48956C6E"/>
    <w:rsid w:val="489B8688"/>
    <w:rsid w:val="48D738A9"/>
    <w:rsid w:val="49007AA3"/>
    <w:rsid w:val="4900F11C"/>
    <w:rsid w:val="49051726"/>
    <w:rsid w:val="4940F2A6"/>
    <w:rsid w:val="4945BD54"/>
    <w:rsid w:val="49470E9B"/>
    <w:rsid w:val="4957EDB9"/>
    <w:rsid w:val="49638682"/>
    <w:rsid w:val="496CD6BC"/>
    <w:rsid w:val="497F20E4"/>
    <w:rsid w:val="4996E199"/>
    <w:rsid w:val="49A25951"/>
    <w:rsid w:val="49A71C4D"/>
    <w:rsid w:val="49BF68A9"/>
    <w:rsid w:val="49C9FE63"/>
    <w:rsid w:val="49CBB2F0"/>
    <w:rsid w:val="49EE150C"/>
    <w:rsid w:val="49F469C2"/>
    <w:rsid w:val="4A294220"/>
    <w:rsid w:val="4A2C7DE7"/>
    <w:rsid w:val="4A424D9D"/>
    <w:rsid w:val="4A4F8CEA"/>
    <w:rsid w:val="4A576EC9"/>
    <w:rsid w:val="4A74B08A"/>
    <w:rsid w:val="4A8520ED"/>
    <w:rsid w:val="4A88DA06"/>
    <w:rsid w:val="4A9B63B0"/>
    <w:rsid w:val="4AA05D1C"/>
    <w:rsid w:val="4AAB8833"/>
    <w:rsid w:val="4ABD74DC"/>
    <w:rsid w:val="4ACAB5BD"/>
    <w:rsid w:val="4AD11A75"/>
    <w:rsid w:val="4AF1178C"/>
    <w:rsid w:val="4B06FA4F"/>
    <w:rsid w:val="4B13A790"/>
    <w:rsid w:val="4B267273"/>
    <w:rsid w:val="4B364362"/>
    <w:rsid w:val="4B3E3953"/>
    <w:rsid w:val="4B520932"/>
    <w:rsid w:val="4B52D318"/>
    <w:rsid w:val="4B788636"/>
    <w:rsid w:val="4B95C9CE"/>
    <w:rsid w:val="4BC0D88D"/>
    <w:rsid w:val="4BC80BE3"/>
    <w:rsid w:val="4C057FD5"/>
    <w:rsid w:val="4C205A54"/>
    <w:rsid w:val="4C408410"/>
    <w:rsid w:val="4C771E74"/>
    <w:rsid w:val="4C780B24"/>
    <w:rsid w:val="4C78ACF6"/>
    <w:rsid w:val="4C80CD69"/>
    <w:rsid w:val="4C821999"/>
    <w:rsid w:val="4C87575C"/>
    <w:rsid w:val="4C89103A"/>
    <w:rsid w:val="4CA3B2FE"/>
    <w:rsid w:val="4CC79C8C"/>
    <w:rsid w:val="4CD3FE48"/>
    <w:rsid w:val="4CDE53B3"/>
    <w:rsid w:val="4D18B2F0"/>
    <w:rsid w:val="4D18D85A"/>
    <w:rsid w:val="4D26720B"/>
    <w:rsid w:val="4D4D109F"/>
    <w:rsid w:val="4D4F46A0"/>
    <w:rsid w:val="4D78C0C9"/>
    <w:rsid w:val="4D9190D7"/>
    <w:rsid w:val="4DB2057A"/>
    <w:rsid w:val="4DBA1152"/>
    <w:rsid w:val="4DCB4310"/>
    <w:rsid w:val="4DCFCBC7"/>
    <w:rsid w:val="4DD9A4A8"/>
    <w:rsid w:val="4DEBC538"/>
    <w:rsid w:val="4E471452"/>
    <w:rsid w:val="4E578A17"/>
    <w:rsid w:val="4E76499E"/>
    <w:rsid w:val="4E9E24F5"/>
    <w:rsid w:val="4EA5889E"/>
    <w:rsid w:val="4EA9AE33"/>
    <w:rsid w:val="4EBBC345"/>
    <w:rsid w:val="4EE4A77C"/>
    <w:rsid w:val="4EFFF587"/>
    <w:rsid w:val="4F0DC37B"/>
    <w:rsid w:val="4F215E68"/>
    <w:rsid w:val="4F3236BB"/>
    <w:rsid w:val="4F342E6B"/>
    <w:rsid w:val="4F486E85"/>
    <w:rsid w:val="4F6C39C3"/>
    <w:rsid w:val="4F74B860"/>
    <w:rsid w:val="4FA19C97"/>
    <w:rsid w:val="4FBD35CA"/>
    <w:rsid w:val="4FCBE242"/>
    <w:rsid w:val="4FFD24AE"/>
    <w:rsid w:val="4FFDA3F0"/>
    <w:rsid w:val="500AAEA7"/>
    <w:rsid w:val="501C79C9"/>
    <w:rsid w:val="502767E8"/>
    <w:rsid w:val="503253D7"/>
    <w:rsid w:val="5035FF4F"/>
    <w:rsid w:val="503B3041"/>
    <w:rsid w:val="505F7067"/>
    <w:rsid w:val="50679475"/>
    <w:rsid w:val="508B5646"/>
    <w:rsid w:val="50A9C3DB"/>
    <w:rsid w:val="50E81465"/>
    <w:rsid w:val="50E99EC4"/>
    <w:rsid w:val="5113FFE8"/>
    <w:rsid w:val="51185045"/>
    <w:rsid w:val="511CCF22"/>
    <w:rsid w:val="515D1B4E"/>
    <w:rsid w:val="5166BD89"/>
    <w:rsid w:val="5181D08C"/>
    <w:rsid w:val="51D72B44"/>
    <w:rsid w:val="51DA8CD3"/>
    <w:rsid w:val="521944D2"/>
    <w:rsid w:val="5237E162"/>
    <w:rsid w:val="5241EB22"/>
    <w:rsid w:val="525F485D"/>
    <w:rsid w:val="5273D849"/>
    <w:rsid w:val="5285024B"/>
    <w:rsid w:val="52918BD4"/>
    <w:rsid w:val="52B9919D"/>
    <w:rsid w:val="52D7D7BD"/>
    <w:rsid w:val="52E76B2D"/>
    <w:rsid w:val="52F334C0"/>
    <w:rsid w:val="52F51792"/>
    <w:rsid w:val="53018A74"/>
    <w:rsid w:val="531C4CEA"/>
    <w:rsid w:val="53381AAE"/>
    <w:rsid w:val="534BD2B8"/>
    <w:rsid w:val="535FC987"/>
    <w:rsid w:val="53630E3C"/>
    <w:rsid w:val="53862AC1"/>
    <w:rsid w:val="538BB435"/>
    <w:rsid w:val="538CBB6D"/>
    <w:rsid w:val="53AEB693"/>
    <w:rsid w:val="53B71CD3"/>
    <w:rsid w:val="53E4C5E3"/>
    <w:rsid w:val="53F353F0"/>
    <w:rsid w:val="53FA8BC8"/>
    <w:rsid w:val="5444F514"/>
    <w:rsid w:val="544A3C27"/>
    <w:rsid w:val="5458202C"/>
    <w:rsid w:val="546725EC"/>
    <w:rsid w:val="546B4002"/>
    <w:rsid w:val="547071F8"/>
    <w:rsid w:val="547686A7"/>
    <w:rsid w:val="547D4ECF"/>
    <w:rsid w:val="547FFCED"/>
    <w:rsid w:val="54918F8D"/>
    <w:rsid w:val="54CC7FFB"/>
    <w:rsid w:val="54D484BC"/>
    <w:rsid w:val="54E1B7C4"/>
    <w:rsid w:val="54F7502D"/>
    <w:rsid w:val="55155ECD"/>
    <w:rsid w:val="5521CA3F"/>
    <w:rsid w:val="552839AD"/>
    <w:rsid w:val="555590FE"/>
    <w:rsid w:val="558DF5E7"/>
    <w:rsid w:val="55906C60"/>
    <w:rsid w:val="55BE0230"/>
    <w:rsid w:val="55C2AEE0"/>
    <w:rsid w:val="55E7FED2"/>
    <w:rsid w:val="5600B920"/>
    <w:rsid w:val="560BD60D"/>
    <w:rsid w:val="560DB4A8"/>
    <w:rsid w:val="56175EB6"/>
    <w:rsid w:val="56248C74"/>
    <w:rsid w:val="565F1415"/>
    <w:rsid w:val="56602C51"/>
    <w:rsid w:val="567EAE16"/>
    <w:rsid w:val="568BB1C8"/>
    <w:rsid w:val="5698C77F"/>
    <w:rsid w:val="56D27C3A"/>
    <w:rsid w:val="56DD4801"/>
    <w:rsid w:val="572CB63F"/>
    <w:rsid w:val="5738080F"/>
    <w:rsid w:val="573E5E66"/>
    <w:rsid w:val="573F476C"/>
    <w:rsid w:val="57409380"/>
    <w:rsid w:val="574BC7E5"/>
    <w:rsid w:val="576E4C3A"/>
    <w:rsid w:val="57A51B1F"/>
    <w:rsid w:val="57DBCFCA"/>
    <w:rsid w:val="57EEDEEE"/>
    <w:rsid w:val="57FDD28B"/>
    <w:rsid w:val="581E1128"/>
    <w:rsid w:val="5824B013"/>
    <w:rsid w:val="583B59BE"/>
    <w:rsid w:val="5847F814"/>
    <w:rsid w:val="584BDFC2"/>
    <w:rsid w:val="5871E3D9"/>
    <w:rsid w:val="58976565"/>
    <w:rsid w:val="58AA2C14"/>
    <w:rsid w:val="58F53555"/>
    <w:rsid w:val="59008760"/>
    <w:rsid w:val="590AD3E8"/>
    <w:rsid w:val="593BCF95"/>
    <w:rsid w:val="59572A31"/>
    <w:rsid w:val="59AC0422"/>
    <w:rsid w:val="59B06B2D"/>
    <w:rsid w:val="59B674EB"/>
    <w:rsid w:val="59D61DF2"/>
    <w:rsid w:val="5A062BDA"/>
    <w:rsid w:val="5A27EC94"/>
    <w:rsid w:val="5A3025F3"/>
    <w:rsid w:val="5A30C692"/>
    <w:rsid w:val="5A378577"/>
    <w:rsid w:val="5A4444CA"/>
    <w:rsid w:val="5A494F8E"/>
    <w:rsid w:val="5A741E79"/>
    <w:rsid w:val="5A781FFF"/>
    <w:rsid w:val="5A7934CD"/>
    <w:rsid w:val="5A795486"/>
    <w:rsid w:val="5A9E8998"/>
    <w:rsid w:val="5AA00089"/>
    <w:rsid w:val="5AA9A857"/>
    <w:rsid w:val="5AB9DC87"/>
    <w:rsid w:val="5ADC1472"/>
    <w:rsid w:val="5ADE7766"/>
    <w:rsid w:val="5AF6E35A"/>
    <w:rsid w:val="5AF8D78F"/>
    <w:rsid w:val="5B568140"/>
    <w:rsid w:val="5B583A5A"/>
    <w:rsid w:val="5B5CD845"/>
    <w:rsid w:val="5B7C90A5"/>
    <w:rsid w:val="5B8A72E9"/>
    <w:rsid w:val="5B8D7716"/>
    <w:rsid w:val="5BB8B9E2"/>
    <w:rsid w:val="5BCE17A2"/>
    <w:rsid w:val="5BEA4357"/>
    <w:rsid w:val="5BEB8DB5"/>
    <w:rsid w:val="5BF44774"/>
    <w:rsid w:val="5BF95F38"/>
    <w:rsid w:val="5CE8269B"/>
    <w:rsid w:val="5CF81565"/>
    <w:rsid w:val="5D01FDEE"/>
    <w:rsid w:val="5D1150F7"/>
    <w:rsid w:val="5D1B042B"/>
    <w:rsid w:val="5D313765"/>
    <w:rsid w:val="5D451FF1"/>
    <w:rsid w:val="5D5278F8"/>
    <w:rsid w:val="5D55302B"/>
    <w:rsid w:val="5D5AD78B"/>
    <w:rsid w:val="5D666E16"/>
    <w:rsid w:val="5D934029"/>
    <w:rsid w:val="5DAF4E15"/>
    <w:rsid w:val="5DEA4105"/>
    <w:rsid w:val="5E2B1F7B"/>
    <w:rsid w:val="5E391FC7"/>
    <w:rsid w:val="5E4BEA02"/>
    <w:rsid w:val="5E828653"/>
    <w:rsid w:val="5E8CB403"/>
    <w:rsid w:val="5E9082CA"/>
    <w:rsid w:val="5EBD8A61"/>
    <w:rsid w:val="5EC4F37E"/>
    <w:rsid w:val="5EF8FF1B"/>
    <w:rsid w:val="5EFAC151"/>
    <w:rsid w:val="5F05AAFF"/>
    <w:rsid w:val="5F0AE8AF"/>
    <w:rsid w:val="5F22B118"/>
    <w:rsid w:val="5F3CE04A"/>
    <w:rsid w:val="5F6765C5"/>
    <w:rsid w:val="5F6B1DE4"/>
    <w:rsid w:val="5FB7C46A"/>
    <w:rsid w:val="5FBCF761"/>
    <w:rsid w:val="5FBD5B40"/>
    <w:rsid w:val="602CE604"/>
    <w:rsid w:val="602E51F8"/>
    <w:rsid w:val="605712C9"/>
    <w:rsid w:val="609D2BCE"/>
    <w:rsid w:val="60BC2247"/>
    <w:rsid w:val="611BB0B3"/>
    <w:rsid w:val="6136FEBD"/>
    <w:rsid w:val="613F15AD"/>
    <w:rsid w:val="6146A4A6"/>
    <w:rsid w:val="6147D2E5"/>
    <w:rsid w:val="61602EBD"/>
    <w:rsid w:val="61662F5D"/>
    <w:rsid w:val="616C63E2"/>
    <w:rsid w:val="6170C043"/>
    <w:rsid w:val="619C1EA3"/>
    <w:rsid w:val="619FDBBD"/>
    <w:rsid w:val="61D4F164"/>
    <w:rsid w:val="61D83671"/>
    <w:rsid w:val="61EE551F"/>
    <w:rsid w:val="61F233A0"/>
    <w:rsid w:val="621C9539"/>
    <w:rsid w:val="62706B6B"/>
    <w:rsid w:val="627DC4C3"/>
    <w:rsid w:val="629CBEAC"/>
    <w:rsid w:val="62D2F165"/>
    <w:rsid w:val="62E10E5D"/>
    <w:rsid w:val="62FD7A44"/>
    <w:rsid w:val="6305B842"/>
    <w:rsid w:val="63103433"/>
    <w:rsid w:val="6314D11B"/>
    <w:rsid w:val="63246ABD"/>
    <w:rsid w:val="632C55DB"/>
    <w:rsid w:val="63370421"/>
    <w:rsid w:val="635CF8DC"/>
    <w:rsid w:val="6366D252"/>
    <w:rsid w:val="63998A7F"/>
    <w:rsid w:val="643E834C"/>
    <w:rsid w:val="6441BC80"/>
    <w:rsid w:val="644FF1BB"/>
    <w:rsid w:val="6457F7B6"/>
    <w:rsid w:val="646465AC"/>
    <w:rsid w:val="647B0110"/>
    <w:rsid w:val="64849889"/>
    <w:rsid w:val="6497D307"/>
    <w:rsid w:val="649C1B8E"/>
    <w:rsid w:val="64C7F8DF"/>
    <w:rsid w:val="64CB538D"/>
    <w:rsid w:val="64FB939D"/>
    <w:rsid w:val="654E1A24"/>
    <w:rsid w:val="65ABCF48"/>
    <w:rsid w:val="65F0DBAF"/>
    <w:rsid w:val="65F5E533"/>
    <w:rsid w:val="6613A533"/>
    <w:rsid w:val="662F1F96"/>
    <w:rsid w:val="663487A6"/>
    <w:rsid w:val="663EEDBC"/>
    <w:rsid w:val="66550367"/>
    <w:rsid w:val="665C5FE1"/>
    <w:rsid w:val="665FEB02"/>
    <w:rsid w:val="668C90DB"/>
    <w:rsid w:val="66930D35"/>
    <w:rsid w:val="66A9C7C9"/>
    <w:rsid w:val="66FCEF86"/>
    <w:rsid w:val="671B0D8A"/>
    <w:rsid w:val="672249E8"/>
    <w:rsid w:val="67262005"/>
    <w:rsid w:val="672B93AE"/>
    <w:rsid w:val="67355764"/>
    <w:rsid w:val="67653F48"/>
    <w:rsid w:val="6791D0C0"/>
    <w:rsid w:val="6793E9DF"/>
    <w:rsid w:val="67B0B9F3"/>
    <w:rsid w:val="67C9F594"/>
    <w:rsid w:val="67DFD59A"/>
    <w:rsid w:val="67E1F563"/>
    <w:rsid w:val="67EB6E0D"/>
    <w:rsid w:val="67EF4579"/>
    <w:rsid w:val="680ACE15"/>
    <w:rsid w:val="6827134E"/>
    <w:rsid w:val="6831AFED"/>
    <w:rsid w:val="684325B4"/>
    <w:rsid w:val="68478122"/>
    <w:rsid w:val="68630D55"/>
    <w:rsid w:val="68673329"/>
    <w:rsid w:val="6880B858"/>
    <w:rsid w:val="68CCB0CB"/>
    <w:rsid w:val="68F99A63"/>
    <w:rsid w:val="691607C4"/>
    <w:rsid w:val="69170DCD"/>
    <w:rsid w:val="691C6467"/>
    <w:rsid w:val="6961DA85"/>
    <w:rsid w:val="69AD6746"/>
    <w:rsid w:val="69E24B9C"/>
    <w:rsid w:val="6A02B08B"/>
    <w:rsid w:val="6A27BEDE"/>
    <w:rsid w:val="6A502F36"/>
    <w:rsid w:val="6A5B28C1"/>
    <w:rsid w:val="6A604BD2"/>
    <w:rsid w:val="6A6EEEE5"/>
    <w:rsid w:val="6A890235"/>
    <w:rsid w:val="6ABBB53E"/>
    <w:rsid w:val="6ABEB23C"/>
    <w:rsid w:val="6ADFAEB2"/>
    <w:rsid w:val="6AE5F4C0"/>
    <w:rsid w:val="6AF508E7"/>
    <w:rsid w:val="6AF934A8"/>
    <w:rsid w:val="6B105F1B"/>
    <w:rsid w:val="6B464B66"/>
    <w:rsid w:val="6B610963"/>
    <w:rsid w:val="6B61F520"/>
    <w:rsid w:val="6B650A20"/>
    <w:rsid w:val="6B79D764"/>
    <w:rsid w:val="6B917E35"/>
    <w:rsid w:val="6B979BCA"/>
    <w:rsid w:val="6BAD199F"/>
    <w:rsid w:val="6BAE91D6"/>
    <w:rsid w:val="6BD0507C"/>
    <w:rsid w:val="6BD90E95"/>
    <w:rsid w:val="6BEDFD28"/>
    <w:rsid w:val="6C1E015A"/>
    <w:rsid w:val="6C231027"/>
    <w:rsid w:val="6C24F552"/>
    <w:rsid w:val="6C26D2F6"/>
    <w:rsid w:val="6C3BE3B3"/>
    <w:rsid w:val="6C55A6DF"/>
    <w:rsid w:val="6C563BA8"/>
    <w:rsid w:val="6C7AF790"/>
    <w:rsid w:val="6CC930EA"/>
    <w:rsid w:val="6CE23C74"/>
    <w:rsid w:val="6CF0B365"/>
    <w:rsid w:val="6CF96C96"/>
    <w:rsid w:val="6D0799E0"/>
    <w:rsid w:val="6D15E30B"/>
    <w:rsid w:val="6D548090"/>
    <w:rsid w:val="6D54C9DD"/>
    <w:rsid w:val="6D602A4D"/>
    <w:rsid w:val="6D823378"/>
    <w:rsid w:val="6D9E2F88"/>
    <w:rsid w:val="6DA0EA2D"/>
    <w:rsid w:val="6DD70206"/>
    <w:rsid w:val="6E0A3071"/>
    <w:rsid w:val="6E1A40E9"/>
    <w:rsid w:val="6E1F8E32"/>
    <w:rsid w:val="6E303B7A"/>
    <w:rsid w:val="6E38B0F8"/>
    <w:rsid w:val="6E570A96"/>
    <w:rsid w:val="6E63846B"/>
    <w:rsid w:val="6E67FE2F"/>
    <w:rsid w:val="6E6BDC58"/>
    <w:rsid w:val="6E8294EB"/>
    <w:rsid w:val="6E840EFE"/>
    <w:rsid w:val="6E8B777C"/>
    <w:rsid w:val="6E8E838B"/>
    <w:rsid w:val="6E99C5B6"/>
    <w:rsid w:val="6EA750C6"/>
    <w:rsid w:val="6EAA12A4"/>
    <w:rsid w:val="6EAD9D22"/>
    <w:rsid w:val="6F48EFC1"/>
    <w:rsid w:val="6F4BFE34"/>
    <w:rsid w:val="6F5B9596"/>
    <w:rsid w:val="6F784197"/>
    <w:rsid w:val="6F7C8A31"/>
    <w:rsid w:val="6F941A4A"/>
    <w:rsid w:val="6FADEB63"/>
    <w:rsid w:val="6FCDB4A5"/>
    <w:rsid w:val="6FE3399E"/>
    <w:rsid w:val="6FEC566D"/>
    <w:rsid w:val="70454FC6"/>
    <w:rsid w:val="704550F1"/>
    <w:rsid w:val="7060BAF6"/>
    <w:rsid w:val="70A65751"/>
    <w:rsid w:val="70BE3D23"/>
    <w:rsid w:val="70C6F16A"/>
    <w:rsid w:val="70D4E356"/>
    <w:rsid w:val="70DDDD6D"/>
    <w:rsid w:val="71026B02"/>
    <w:rsid w:val="713A5079"/>
    <w:rsid w:val="71991193"/>
    <w:rsid w:val="71BA0BAE"/>
    <w:rsid w:val="71D2A215"/>
    <w:rsid w:val="71EB90F9"/>
    <w:rsid w:val="71F6727F"/>
    <w:rsid w:val="72030EF9"/>
    <w:rsid w:val="722D50D4"/>
    <w:rsid w:val="722D659A"/>
    <w:rsid w:val="726B5FE6"/>
    <w:rsid w:val="728A91C3"/>
    <w:rsid w:val="7293DD63"/>
    <w:rsid w:val="72A735C1"/>
    <w:rsid w:val="72ACD7D4"/>
    <w:rsid w:val="72ADDEE1"/>
    <w:rsid w:val="72B221DF"/>
    <w:rsid w:val="72C9D2FC"/>
    <w:rsid w:val="72E9B1B3"/>
    <w:rsid w:val="72FE470D"/>
    <w:rsid w:val="7305163A"/>
    <w:rsid w:val="730945AB"/>
    <w:rsid w:val="730FF27B"/>
    <w:rsid w:val="73103384"/>
    <w:rsid w:val="732A943C"/>
    <w:rsid w:val="73358352"/>
    <w:rsid w:val="73516C4F"/>
    <w:rsid w:val="73745D02"/>
    <w:rsid w:val="73C7F7BF"/>
    <w:rsid w:val="73DB8365"/>
    <w:rsid w:val="73DEDB27"/>
    <w:rsid w:val="73F0EFFE"/>
    <w:rsid w:val="74068B04"/>
    <w:rsid w:val="745AA8FF"/>
    <w:rsid w:val="7461AFD8"/>
    <w:rsid w:val="746C229A"/>
    <w:rsid w:val="747BDC17"/>
    <w:rsid w:val="7482C5DF"/>
    <w:rsid w:val="7488ACF6"/>
    <w:rsid w:val="748B66EC"/>
    <w:rsid w:val="7494738C"/>
    <w:rsid w:val="74992175"/>
    <w:rsid w:val="74A87672"/>
    <w:rsid w:val="74C2D4D1"/>
    <w:rsid w:val="74CCF9D4"/>
    <w:rsid w:val="74EB30E9"/>
    <w:rsid w:val="74F4A2A5"/>
    <w:rsid w:val="75215C80"/>
    <w:rsid w:val="75768360"/>
    <w:rsid w:val="75788DD0"/>
    <w:rsid w:val="758B4358"/>
    <w:rsid w:val="758C423E"/>
    <w:rsid w:val="759066DB"/>
    <w:rsid w:val="75B0A7A5"/>
    <w:rsid w:val="75B94C0F"/>
    <w:rsid w:val="75CCFAC1"/>
    <w:rsid w:val="75CD4C0A"/>
    <w:rsid w:val="75DB6DAF"/>
    <w:rsid w:val="75FB3961"/>
    <w:rsid w:val="76001E83"/>
    <w:rsid w:val="7609857C"/>
    <w:rsid w:val="7615214A"/>
    <w:rsid w:val="76166643"/>
    <w:rsid w:val="762AD539"/>
    <w:rsid w:val="764ACA1E"/>
    <w:rsid w:val="765287DF"/>
    <w:rsid w:val="7654A391"/>
    <w:rsid w:val="765D2952"/>
    <w:rsid w:val="76ADDCC6"/>
    <w:rsid w:val="76AF6986"/>
    <w:rsid w:val="76B1CAD0"/>
    <w:rsid w:val="76BE80A0"/>
    <w:rsid w:val="76C09D4E"/>
    <w:rsid w:val="76CE631E"/>
    <w:rsid w:val="76D4C8D7"/>
    <w:rsid w:val="77311209"/>
    <w:rsid w:val="777951AA"/>
    <w:rsid w:val="779FA135"/>
    <w:rsid w:val="77B173E9"/>
    <w:rsid w:val="77C05F26"/>
    <w:rsid w:val="77C6A63D"/>
    <w:rsid w:val="77DBE81D"/>
    <w:rsid w:val="77E52275"/>
    <w:rsid w:val="782092E4"/>
    <w:rsid w:val="783603B0"/>
    <w:rsid w:val="78362BD9"/>
    <w:rsid w:val="786FBAF1"/>
    <w:rsid w:val="7878E272"/>
    <w:rsid w:val="78CE295C"/>
    <w:rsid w:val="78D3D48D"/>
    <w:rsid w:val="78EB7765"/>
    <w:rsid w:val="78F4703E"/>
    <w:rsid w:val="78FB883D"/>
    <w:rsid w:val="791FB96C"/>
    <w:rsid w:val="7924AD04"/>
    <w:rsid w:val="793FBCB9"/>
    <w:rsid w:val="794BA30E"/>
    <w:rsid w:val="79557913"/>
    <w:rsid w:val="796ED79A"/>
    <w:rsid w:val="7979215E"/>
    <w:rsid w:val="79F5AC8B"/>
    <w:rsid w:val="7A0B9E2B"/>
    <w:rsid w:val="7A13143C"/>
    <w:rsid w:val="7A15ECAD"/>
    <w:rsid w:val="7A6AEA85"/>
    <w:rsid w:val="7A93D2F1"/>
    <w:rsid w:val="7AA64532"/>
    <w:rsid w:val="7AC92EC5"/>
    <w:rsid w:val="7AE39F0B"/>
    <w:rsid w:val="7AE3DD6C"/>
    <w:rsid w:val="7AE99D20"/>
    <w:rsid w:val="7AED3130"/>
    <w:rsid w:val="7B0A53B6"/>
    <w:rsid w:val="7B2A608C"/>
    <w:rsid w:val="7B34BABC"/>
    <w:rsid w:val="7B607392"/>
    <w:rsid w:val="7B6139C6"/>
    <w:rsid w:val="7B682EB5"/>
    <w:rsid w:val="7B6CAA1D"/>
    <w:rsid w:val="7B709EBE"/>
    <w:rsid w:val="7B89F3F4"/>
    <w:rsid w:val="7B96D0E5"/>
    <w:rsid w:val="7B98A856"/>
    <w:rsid w:val="7BDC8749"/>
    <w:rsid w:val="7BE1EBCC"/>
    <w:rsid w:val="7C09C11A"/>
    <w:rsid w:val="7C1F39BC"/>
    <w:rsid w:val="7C2E2DE5"/>
    <w:rsid w:val="7C3FC6D9"/>
    <w:rsid w:val="7C417663"/>
    <w:rsid w:val="7C562F36"/>
    <w:rsid w:val="7C5C9661"/>
    <w:rsid w:val="7C60A221"/>
    <w:rsid w:val="7C66A94B"/>
    <w:rsid w:val="7C72F8A0"/>
    <w:rsid w:val="7C9D3C7F"/>
    <w:rsid w:val="7CB0FE2D"/>
    <w:rsid w:val="7CE2F511"/>
    <w:rsid w:val="7CE4AB58"/>
    <w:rsid w:val="7CE8294C"/>
    <w:rsid w:val="7CF487F2"/>
    <w:rsid w:val="7CF86ECE"/>
    <w:rsid w:val="7CFBA53E"/>
    <w:rsid w:val="7D0A2BA9"/>
    <w:rsid w:val="7D1C2FD3"/>
    <w:rsid w:val="7D2B2469"/>
    <w:rsid w:val="7D5550AF"/>
    <w:rsid w:val="7DBB154A"/>
    <w:rsid w:val="7E16929A"/>
    <w:rsid w:val="7E201BF5"/>
    <w:rsid w:val="7E36785A"/>
    <w:rsid w:val="7E788BF5"/>
    <w:rsid w:val="7E84CB5B"/>
    <w:rsid w:val="7EA0A254"/>
    <w:rsid w:val="7EA40320"/>
    <w:rsid w:val="7EBD46FA"/>
    <w:rsid w:val="7EEDED22"/>
    <w:rsid w:val="7EF12475"/>
    <w:rsid w:val="7EFB22BC"/>
    <w:rsid w:val="7F0CE3EF"/>
    <w:rsid w:val="7F26AB0C"/>
    <w:rsid w:val="7F475C11"/>
    <w:rsid w:val="7F4B2FCE"/>
    <w:rsid w:val="7F6D33AF"/>
    <w:rsid w:val="7F7206FE"/>
    <w:rsid w:val="7F784F68"/>
    <w:rsid w:val="7F8230DE"/>
    <w:rsid w:val="7FB26EE1"/>
    <w:rsid w:val="7FBA7A4F"/>
    <w:rsid w:val="7FBEDCB2"/>
    <w:rsid w:val="7FC126E6"/>
    <w:rsid w:val="7FE6A139"/>
    <w:rsid w:val="7FEAF13B"/>
    <w:rsid w:val="7FFE0E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B0173"/>
  <w15:chartTrackingRefBased/>
  <w15:docId w15:val="{F8724733-EABF-44AC-93DB-C88051548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4C3"/>
  </w:style>
  <w:style w:type="paragraph" w:styleId="Heading1">
    <w:name w:val="heading 1"/>
    <w:basedOn w:val="Normal"/>
    <w:next w:val="Normal"/>
    <w:link w:val="Heading1Char"/>
    <w:uiPriority w:val="9"/>
    <w:qFormat/>
    <w:rsid w:val="00E35BC2"/>
    <w:pPr>
      <w:keepNext/>
      <w:keepLines/>
      <w:numPr>
        <w:numId w:val="29"/>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Heading1"/>
    <w:next w:val="Normal"/>
    <w:link w:val="Heading2Char"/>
    <w:uiPriority w:val="9"/>
    <w:unhideWhenUsed/>
    <w:qFormat/>
    <w:rsid w:val="00E35BC2"/>
    <w:pPr>
      <w:numPr>
        <w:ilvl w:val="1"/>
      </w:numPr>
      <w:spacing w:before="160"/>
      <w:outlineLvl w:val="1"/>
    </w:pPr>
    <w:rPr>
      <w:sz w:val="32"/>
      <w:szCs w:val="32"/>
    </w:rPr>
  </w:style>
  <w:style w:type="paragraph" w:styleId="Heading3">
    <w:name w:val="heading 3"/>
    <w:basedOn w:val="Normal"/>
    <w:next w:val="Normal"/>
    <w:link w:val="Heading3Char"/>
    <w:uiPriority w:val="9"/>
    <w:unhideWhenUsed/>
    <w:qFormat/>
    <w:rsid w:val="00E35BC2"/>
    <w:pPr>
      <w:keepNext/>
      <w:keepLines/>
      <w:numPr>
        <w:ilvl w:val="2"/>
        <w:numId w:val="29"/>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5BC2"/>
    <w:pPr>
      <w:keepNext/>
      <w:keepLines/>
      <w:numPr>
        <w:ilvl w:val="3"/>
        <w:numId w:val="29"/>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5BC2"/>
    <w:pPr>
      <w:keepNext/>
      <w:keepLines/>
      <w:numPr>
        <w:ilvl w:val="4"/>
        <w:numId w:val="29"/>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5BC2"/>
    <w:pPr>
      <w:keepNext/>
      <w:keepLines/>
      <w:numPr>
        <w:ilvl w:val="5"/>
        <w:numId w:val="29"/>
      </w:numPr>
      <w:spacing w:before="40" w:after="0"/>
      <w:outlineLvl w:val="5"/>
    </w:pPr>
    <w:rPr>
      <w:rFonts w:eastAsiaTheme="majorEastAsia" w:cstheme="majorBidi"/>
      <w:i/>
      <w:iCs/>
      <w:color w:val="595959" w:themeColor="text1" w:themeTint="A6"/>
    </w:rPr>
  </w:style>
  <w:style w:type="paragraph" w:styleId="Heading7">
    <w:name w:val="heading 7"/>
    <w:basedOn w:val="TOC7"/>
    <w:next w:val="Normal"/>
    <w:link w:val="Heading7Char"/>
    <w:uiPriority w:val="9"/>
    <w:unhideWhenUsed/>
    <w:qFormat/>
    <w:rsid w:val="00E82C8C"/>
    <w:pPr>
      <w:outlineLvl w:val="6"/>
    </w:pPr>
  </w:style>
  <w:style w:type="paragraph" w:styleId="Heading8">
    <w:name w:val="heading 8"/>
    <w:basedOn w:val="AppendixHeading2"/>
    <w:next w:val="Normal"/>
    <w:link w:val="Heading8Char"/>
    <w:uiPriority w:val="9"/>
    <w:unhideWhenUsed/>
    <w:qFormat/>
    <w:rsid w:val="00A574C3"/>
    <w:pPr>
      <w:ind w:left="180"/>
      <w:outlineLvl w:val="7"/>
    </w:pPr>
  </w:style>
  <w:style w:type="paragraph" w:styleId="Heading9">
    <w:name w:val="heading 9"/>
    <w:basedOn w:val="Normal"/>
    <w:next w:val="Normal"/>
    <w:link w:val="Heading9Char"/>
    <w:uiPriority w:val="9"/>
    <w:semiHidden/>
    <w:unhideWhenUsed/>
    <w:qFormat/>
    <w:rsid w:val="00E35BC2"/>
    <w:pPr>
      <w:keepNext/>
      <w:keepLines/>
      <w:numPr>
        <w:ilvl w:val="8"/>
        <w:numId w:val="2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B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80B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5B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5B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5B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5B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E82C8C"/>
    <w:rPr>
      <w:rFonts w:asciiTheme="majorHAnsi" w:eastAsiaTheme="majorEastAsia" w:hAnsiTheme="majorHAnsi" w:cstheme="majorBidi"/>
      <w:color w:val="0F4761" w:themeColor="accent1" w:themeShade="BF"/>
      <w:sz w:val="40"/>
      <w:szCs w:val="40"/>
    </w:rPr>
  </w:style>
  <w:style w:type="character" w:customStyle="1" w:styleId="Heading8Char">
    <w:name w:val="Heading 8 Char"/>
    <w:basedOn w:val="DefaultParagraphFont"/>
    <w:link w:val="Heading8"/>
    <w:uiPriority w:val="9"/>
    <w:rsid w:val="00A574C3"/>
    <w:rPr>
      <w:rFonts w:asciiTheme="majorHAnsi" w:eastAsiaTheme="majorEastAsia" w:hAnsiTheme="majorHAnsi" w:cstheme="majorBidi"/>
      <w:color w:val="0F4761" w:themeColor="accent1" w:themeShade="BF"/>
      <w:sz w:val="32"/>
      <w:szCs w:val="32"/>
    </w:rPr>
  </w:style>
  <w:style w:type="character" w:customStyle="1" w:styleId="Heading9Char">
    <w:name w:val="Heading 9 Char"/>
    <w:basedOn w:val="DefaultParagraphFont"/>
    <w:link w:val="Heading9"/>
    <w:uiPriority w:val="9"/>
    <w:semiHidden/>
    <w:rsid w:val="00E35BC2"/>
    <w:rPr>
      <w:rFonts w:eastAsiaTheme="majorEastAsia" w:cstheme="majorBidi"/>
      <w:color w:val="272727" w:themeColor="text1" w:themeTint="D8"/>
    </w:rPr>
  </w:style>
  <w:style w:type="paragraph" w:styleId="Title">
    <w:name w:val="Title"/>
    <w:basedOn w:val="Normal"/>
    <w:next w:val="Normal"/>
    <w:link w:val="TitleChar"/>
    <w:uiPriority w:val="10"/>
    <w:qFormat/>
    <w:rsid w:val="00E35B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B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B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B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BC2"/>
    <w:pPr>
      <w:spacing w:before="160"/>
      <w:jc w:val="center"/>
    </w:pPr>
    <w:rPr>
      <w:i/>
      <w:iCs/>
      <w:color w:val="404040" w:themeColor="text1" w:themeTint="BF"/>
    </w:rPr>
  </w:style>
  <w:style w:type="character" w:customStyle="1" w:styleId="QuoteChar">
    <w:name w:val="Quote Char"/>
    <w:basedOn w:val="DefaultParagraphFont"/>
    <w:link w:val="Quote"/>
    <w:uiPriority w:val="29"/>
    <w:rsid w:val="00E35BC2"/>
    <w:rPr>
      <w:i/>
      <w:iCs/>
      <w:color w:val="404040" w:themeColor="text1" w:themeTint="BF"/>
    </w:rPr>
  </w:style>
  <w:style w:type="paragraph" w:styleId="ListParagraph">
    <w:name w:val="List Paragraph"/>
    <w:basedOn w:val="Normal"/>
    <w:uiPriority w:val="34"/>
    <w:qFormat/>
    <w:rsid w:val="00E35BC2"/>
    <w:pPr>
      <w:ind w:left="720"/>
      <w:contextualSpacing/>
    </w:pPr>
  </w:style>
  <w:style w:type="character" w:styleId="IntenseEmphasis">
    <w:name w:val="Intense Emphasis"/>
    <w:basedOn w:val="DefaultParagraphFont"/>
    <w:uiPriority w:val="21"/>
    <w:qFormat/>
    <w:rsid w:val="00E35BC2"/>
    <w:rPr>
      <w:i/>
      <w:iCs/>
      <w:color w:val="0F4761" w:themeColor="accent1" w:themeShade="BF"/>
    </w:rPr>
  </w:style>
  <w:style w:type="paragraph" w:styleId="IntenseQuote">
    <w:name w:val="Intense Quote"/>
    <w:basedOn w:val="Normal"/>
    <w:next w:val="Normal"/>
    <w:link w:val="IntenseQuoteChar"/>
    <w:uiPriority w:val="30"/>
    <w:qFormat/>
    <w:rsid w:val="00E35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5BC2"/>
    <w:rPr>
      <w:i/>
      <w:iCs/>
      <w:color w:val="0F4761" w:themeColor="accent1" w:themeShade="BF"/>
    </w:rPr>
  </w:style>
  <w:style w:type="character" w:styleId="IntenseReference">
    <w:name w:val="Intense Reference"/>
    <w:basedOn w:val="DefaultParagraphFont"/>
    <w:uiPriority w:val="32"/>
    <w:qFormat/>
    <w:rsid w:val="00E35BC2"/>
    <w:rPr>
      <w:b/>
      <w:bCs/>
      <w:smallCaps/>
      <w:color w:val="0F4761" w:themeColor="accent1" w:themeShade="BF"/>
      <w:spacing w:val="5"/>
    </w:rPr>
  </w:style>
  <w:style w:type="character" w:styleId="Hyperlink">
    <w:name w:val="Hyperlink"/>
    <w:basedOn w:val="DefaultParagraphFont"/>
    <w:uiPriority w:val="99"/>
    <w:unhideWhenUsed/>
    <w:rsid w:val="00C15C11"/>
    <w:rPr>
      <w:color w:val="00B0F0"/>
      <w:u w:val="single"/>
    </w:rPr>
  </w:style>
  <w:style w:type="character" w:styleId="UnresolvedMention">
    <w:name w:val="Unresolved Mention"/>
    <w:basedOn w:val="DefaultParagraphFont"/>
    <w:uiPriority w:val="99"/>
    <w:semiHidden/>
    <w:unhideWhenUsed/>
    <w:rsid w:val="007A120C"/>
    <w:rPr>
      <w:color w:val="605E5C"/>
      <w:shd w:val="clear" w:color="auto" w:fill="E1DFDD"/>
    </w:rPr>
  </w:style>
  <w:style w:type="character" w:styleId="CommentReference">
    <w:name w:val="annotation reference"/>
    <w:basedOn w:val="DefaultParagraphFont"/>
    <w:uiPriority w:val="99"/>
    <w:semiHidden/>
    <w:unhideWhenUsed/>
    <w:rsid w:val="00603FF4"/>
    <w:rPr>
      <w:sz w:val="16"/>
      <w:szCs w:val="16"/>
    </w:rPr>
  </w:style>
  <w:style w:type="paragraph" w:styleId="CommentText">
    <w:name w:val="annotation text"/>
    <w:basedOn w:val="Normal"/>
    <w:link w:val="CommentTextChar"/>
    <w:uiPriority w:val="99"/>
    <w:unhideWhenUsed/>
    <w:rsid w:val="00603FF4"/>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603FF4"/>
    <w:rPr>
      <w:kern w:val="0"/>
      <w:sz w:val="20"/>
      <w:szCs w:val="20"/>
      <w14:ligatures w14:val="none"/>
    </w:rPr>
  </w:style>
  <w:style w:type="paragraph" w:styleId="Header">
    <w:name w:val="header"/>
    <w:basedOn w:val="Normal"/>
    <w:link w:val="HeaderChar"/>
    <w:uiPriority w:val="99"/>
    <w:unhideWhenUsed/>
    <w:rsid w:val="0039286A"/>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39286A"/>
    <w:rPr>
      <w:kern w:val="0"/>
      <w:sz w:val="22"/>
      <w:szCs w:val="22"/>
      <w14:ligatures w14:val="none"/>
    </w:rPr>
  </w:style>
  <w:style w:type="paragraph" w:styleId="Footer">
    <w:name w:val="footer"/>
    <w:basedOn w:val="Normal"/>
    <w:link w:val="FooterChar"/>
    <w:uiPriority w:val="99"/>
    <w:unhideWhenUsed/>
    <w:rsid w:val="0039286A"/>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39286A"/>
    <w:rPr>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9F30F3"/>
    <w:rPr>
      <w:b/>
      <w:bCs/>
      <w:kern w:val="2"/>
      <w14:ligatures w14:val="standardContextual"/>
    </w:rPr>
  </w:style>
  <w:style w:type="character" w:customStyle="1" w:styleId="CommentSubjectChar">
    <w:name w:val="Comment Subject Char"/>
    <w:basedOn w:val="CommentTextChar"/>
    <w:link w:val="CommentSubject"/>
    <w:uiPriority w:val="99"/>
    <w:semiHidden/>
    <w:rsid w:val="009F30F3"/>
    <w:rPr>
      <w:b/>
      <w:bCs/>
      <w:kern w:val="0"/>
      <w:sz w:val="20"/>
      <w:szCs w:val="20"/>
      <w14:ligatures w14:val="none"/>
    </w:rPr>
  </w:style>
  <w:style w:type="paragraph" w:styleId="Revision">
    <w:name w:val="Revision"/>
    <w:hidden/>
    <w:uiPriority w:val="99"/>
    <w:semiHidden/>
    <w:rsid w:val="00822D49"/>
    <w:pPr>
      <w:spacing w:after="0" w:line="240" w:lineRule="auto"/>
    </w:pPr>
  </w:style>
  <w:style w:type="character" w:styleId="FollowedHyperlink">
    <w:name w:val="FollowedHyperlink"/>
    <w:basedOn w:val="DefaultParagraphFont"/>
    <w:uiPriority w:val="99"/>
    <w:semiHidden/>
    <w:unhideWhenUsed/>
    <w:rsid w:val="003733C6"/>
    <w:rPr>
      <w:color w:val="96607D" w:themeColor="followedHyperlink"/>
      <w:u w:val="single"/>
    </w:rPr>
  </w:style>
  <w:style w:type="paragraph" w:styleId="FootnoteText">
    <w:name w:val="footnote text"/>
    <w:basedOn w:val="Normal"/>
    <w:link w:val="FootnoteTextChar"/>
    <w:uiPriority w:val="99"/>
    <w:semiHidden/>
    <w:unhideWhenUsed/>
    <w:rsid w:val="008A0BAB"/>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8A0BAB"/>
    <w:rPr>
      <w:kern w:val="0"/>
      <w:sz w:val="20"/>
      <w:szCs w:val="20"/>
      <w14:ligatures w14:val="none"/>
    </w:rPr>
  </w:style>
  <w:style w:type="character" w:styleId="FootnoteReference">
    <w:name w:val="footnote reference"/>
    <w:basedOn w:val="DefaultParagraphFont"/>
    <w:uiPriority w:val="99"/>
    <w:semiHidden/>
    <w:unhideWhenUsed/>
    <w:rsid w:val="008A0BAB"/>
    <w:rPr>
      <w:vertAlign w:val="superscript"/>
    </w:rPr>
  </w:style>
  <w:style w:type="character" w:styleId="Mention">
    <w:name w:val="Mention"/>
    <w:basedOn w:val="DefaultParagraphFont"/>
    <w:uiPriority w:val="99"/>
    <w:unhideWhenUsed/>
    <w:rsid w:val="00EB397A"/>
    <w:rPr>
      <w:color w:val="2B579A"/>
      <w:shd w:val="clear" w:color="auto" w:fill="E1DFDD"/>
    </w:rPr>
  </w:style>
  <w:style w:type="table" w:styleId="TableGrid">
    <w:name w:val="Table Grid"/>
    <w:basedOn w:val="TableNormal"/>
    <w:uiPriority w:val="39"/>
    <w:rsid w:val="006C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4674"/>
    <w:pPr>
      <w:spacing w:after="200" w:line="240" w:lineRule="auto"/>
    </w:pPr>
    <w:rPr>
      <w:i/>
      <w:iCs/>
      <w:color w:val="0E2841" w:themeColor="text2"/>
      <w:szCs w:val="18"/>
    </w:rPr>
  </w:style>
  <w:style w:type="paragraph" w:styleId="TOCHeading">
    <w:name w:val="TOC Heading"/>
    <w:basedOn w:val="Heading1"/>
    <w:next w:val="Normal"/>
    <w:uiPriority w:val="39"/>
    <w:unhideWhenUsed/>
    <w:qFormat/>
    <w:rsid w:val="005537F2"/>
    <w:pPr>
      <w:numPr>
        <w:numId w:val="0"/>
      </w:num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5537F2"/>
    <w:pPr>
      <w:spacing w:after="100"/>
    </w:pPr>
  </w:style>
  <w:style w:type="paragraph" w:styleId="TOC2">
    <w:name w:val="toc 2"/>
    <w:basedOn w:val="Normal"/>
    <w:next w:val="Normal"/>
    <w:autoRedefine/>
    <w:uiPriority w:val="39"/>
    <w:unhideWhenUsed/>
    <w:rsid w:val="00517D8C"/>
    <w:pPr>
      <w:tabs>
        <w:tab w:val="left" w:pos="960"/>
        <w:tab w:val="right" w:leader="dot" w:pos="9350"/>
      </w:tabs>
      <w:spacing w:after="100"/>
      <w:ind w:left="240"/>
    </w:pPr>
  </w:style>
  <w:style w:type="paragraph" w:styleId="TOC3">
    <w:name w:val="toc 3"/>
    <w:basedOn w:val="Normal"/>
    <w:next w:val="Normal"/>
    <w:autoRedefine/>
    <w:uiPriority w:val="39"/>
    <w:unhideWhenUsed/>
    <w:rsid w:val="005537F2"/>
    <w:pPr>
      <w:spacing w:after="100"/>
      <w:ind w:left="480"/>
    </w:pPr>
  </w:style>
  <w:style w:type="paragraph" w:styleId="NormalWeb">
    <w:name w:val="Normal (Web)"/>
    <w:basedOn w:val="Normal"/>
    <w:uiPriority w:val="99"/>
    <w:semiHidden/>
    <w:unhideWhenUsed/>
    <w:rsid w:val="006F7AE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549B9"/>
    <w:rPr>
      <w:b/>
      <w:bCs/>
    </w:rPr>
  </w:style>
  <w:style w:type="character" w:styleId="SubtleEmphasis">
    <w:name w:val="Subtle Emphasis"/>
    <w:basedOn w:val="DefaultParagraphFont"/>
    <w:uiPriority w:val="19"/>
    <w:qFormat/>
    <w:rsid w:val="005F737B"/>
    <w:rPr>
      <w:i/>
      <w:iCs/>
      <w:color w:val="404040" w:themeColor="text1" w:themeTint="BF"/>
    </w:rPr>
  </w:style>
  <w:style w:type="paragraph" w:styleId="TableofFigures">
    <w:name w:val="table of figures"/>
    <w:basedOn w:val="Normal"/>
    <w:next w:val="Normal"/>
    <w:uiPriority w:val="99"/>
    <w:unhideWhenUsed/>
    <w:rsid w:val="004514B5"/>
    <w:pPr>
      <w:spacing w:after="0"/>
    </w:pPr>
  </w:style>
  <w:style w:type="character" w:styleId="Emphasis">
    <w:name w:val="Emphasis"/>
    <w:basedOn w:val="DefaultParagraphFont"/>
    <w:uiPriority w:val="20"/>
    <w:qFormat/>
    <w:rsid w:val="004C61C2"/>
    <w:rPr>
      <w:i/>
      <w:iCs/>
    </w:rPr>
  </w:style>
  <w:style w:type="paragraph" w:customStyle="1" w:styleId="indent-1">
    <w:name w:val="indent-1"/>
    <w:basedOn w:val="Normal"/>
    <w:rsid w:val="00F8610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2">
    <w:name w:val="indent-2"/>
    <w:basedOn w:val="Normal"/>
    <w:rsid w:val="00F8610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aragraph-hierarchy">
    <w:name w:val="paragraph-hierarchy"/>
    <w:basedOn w:val="DefaultParagraphFont"/>
    <w:rsid w:val="00F86100"/>
  </w:style>
  <w:style w:type="character" w:customStyle="1" w:styleId="paren">
    <w:name w:val="paren"/>
    <w:basedOn w:val="DefaultParagraphFont"/>
    <w:rsid w:val="00F86100"/>
  </w:style>
  <w:style w:type="paragraph" w:customStyle="1" w:styleId="indent-3">
    <w:name w:val="indent-3"/>
    <w:basedOn w:val="Normal"/>
    <w:rsid w:val="00F8610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run">
    <w:name w:val="textrun"/>
    <w:basedOn w:val="DefaultParagraphFont"/>
    <w:rsid w:val="00BA3095"/>
  </w:style>
  <w:style w:type="character" w:customStyle="1" w:styleId="normaltextrun">
    <w:name w:val="normaltextrun"/>
    <w:basedOn w:val="DefaultParagraphFont"/>
    <w:rsid w:val="00BA3095"/>
  </w:style>
  <w:style w:type="character" w:customStyle="1" w:styleId="eop">
    <w:name w:val="eop"/>
    <w:basedOn w:val="DefaultParagraphFont"/>
    <w:rsid w:val="00BA3095"/>
  </w:style>
  <w:style w:type="paragraph" w:customStyle="1" w:styleId="AppendixHeading2">
    <w:name w:val="Appendix Heading 2"/>
    <w:basedOn w:val="Heading2"/>
    <w:link w:val="AppendixHeading2Char"/>
    <w:rsid w:val="00A574C3"/>
    <w:pPr>
      <w:numPr>
        <w:ilvl w:val="0"/>
        <w:numId w:val="41"/>
      </w:numPr>
    </w:pPr>
  </w:style>
  <w:style w:type="character" w:customStyle="1" w:styleId="AppendixHeading2Char">
    <w:name w:val="Appendix Heading 2 Char"/>
    <w:basedOn w:val="Heading2Char"/>
    <w:link w:val="AppendixHeading2"/>
    <w:rsid w:val="00A574C3"/>
    <w:rPr>
      <w:rFonts w:asciiTheme="majorHAnsi" w:eastAsiaTheme="majorEastAsia" w:hAnsiTheme="majorHAnsi" w:cstheme="majorBidi"/>
      <w:color w:val="0F4761" w:themeColor="accent1" w:themeShade="BF"/>
      <w:sz w:val="32"/>
      <w:szCs w:val="32"/>
    </w:rPr>
  </w:style>
  <w:style w:type="paragraph" w:styleId="TOC7">
    <w:name w:val="toc 7"/>
    <w:basedOn w:val="Heading1"/>
    <w:next w:val="Normal"/>
    <w:autoRedefine/>
    <w:uiPriority w:val="39"/>
    <w:unhideWhenUsed/>
    <w:rsid w:val="00EE0400"/>
    <w:pPr>
      <w:numPr>
        <w:numId w:val="0"/>
      </w:numPr>
    </w:pPr>
  </w:style>
  <w:style w:type="character" w:customStyle="1" w:styleId="field">
    <w:name w:val="field"/>
    <w:basedOn w:val="DefaultParagraphFont"/>
    <w:rsid w:val="00DD4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3377">
      <w:bodyDiv w:val="1"/>
      <w:marLeft w:val="0"/>
      <w:marRight w:val="0"/>
      <w:marTop w:val="0"/>
      <w:marBottom w:val="0"/>
      <w:divBdr>
        <w:top w:val="none" w:sz="0" w:space="0" w:color="auto"/>
        <w:left w:val="none" w:sz="0" w:space="0" w:color="auto"/>
        <w:bottom w:val="none" w:sz="0" w:space="0" w:color="auto"/>
        <w:right w:val="none" w:sz="0" w:space="0" w:color="auto"/>
      </w:divBdr>
      <w:divsChild>
        <w:div w:id="226035488">
          <w:marLeft w:val="0"/>
          <w:marRight w:val="0"/>
          <w:marTop w:val="0"/>
          <w:marBottom w:val="0"/>
          <w:divBdr>
            <w:top w:val="none" w:sz="0" w:space="0" w:color="auto"/>
            <w:left w:val="none" w:sz="0" w:space="0" w:color="auto"/>
            <w:bottom w:val="none" w:sz="0" w:space="0" w:color="auto"/>
            <w:right w:val="none" w:sz="0" w:space="0" w:color="auto"/>
          </w:divBdr>
          <w:divsChild>
            <w:div w:id="239026041">
              <w:marLeft w:val="-75"/>
              <w:marRight w:val="0"/>
              <w:marTop w:val="30"/>
              <w:marBottom w:val="30"/>
              <w:divBdr>
                <w:top w:val="none" w:sz="0" w:space="0" w:color="auto"/>
                <w:left w:val="none" w:sz="0" w:space="0" w:color="auto"/>
                <w:bottom w:val="none" w:sz="0" w:space="0" w:color="auto"/>
                <w:right w:val="none" w:sz="0" w:space="0" w:color="auto"/>
              </w:divBdr>
              <w:divsChild>
                <w:div w:id="58940080">
                  <w:marLeft w:val="0"/>
                  <w:marRight w:val="0"/>
                  <w:marTop w:val="0"/>
                  <w:marBottom w:val="0"/>
                  <w:divBdr>
                    <w:top w:val="none" w:sz="0" w:space="0" w:color="auto"/>
                    <w:left w:val="none" w:sz="0" w:space="0" w:color="auto"/>
                    <w:bottom w:val="none" w:sz="0" w:space="0" w:color="auto"/>
                    <w:right w:val="none" w:sz="0" w:space="0" w:color="auto"/>
                  </w:divBdr>
                  <w:divsChild>
                    <w:div w:id="596059145">
                      <w:marLeft w:val="0"/>
                      <w:marRight w:val="0"/>
                      <w:marTop w:val="0"/>
                      <w:marBottom w:val="0"/>
                      <w:divBdr>
                        <w:top w:val="none" w:sz="0" w:space="0" w:color="auto"/>
                        <w:left w:val="none" w:sz="0" w:space="0" w:color="auto"/>
                        <w:bottom w:val="none" w:sz="0" w:space="0" w:color="auto"/>
                        <w:right w:val="none" w:sz="0" w:space="0" w:color="auto"/>
                      </w:divBdr>
                    </w:div>
                  </w:divsChild>
                </w:div>
                <w:div w:id="255360644">
                  <w:marLeft w:val="0"/>
                  <w:marRight w:val="0"/>
                  <w:marTop w:val="0"/>
                  <w:marBottom w:val="0"/>
                  <w:divBdr>
                    <w:top w:val="none" w:sz="0" w:space="0" w:color="auto"/>
                    <w:left w:val="none" w:sz="0" w:space="0" w:color="auto"/>
                    <w:bottom w:val="none" w:sz="0" w:space="0" w:color="auto"/>
                    <w:right w:val="none" w:sz="0" w:space="0" w:color="auto"/>
                  </w:divBdr>
                  <w:divsChild>
                    <w:div w:id="135419970">
                      <w:marLeft w:val="0"/>
                      <w:marRight w:val="0"/>
                      <w:marTop w:val="0"/>
                      <w:marBottom w:val="0"/>
                      <w:divBdr>
                        <w:top w:val="none" w:sz="0" w:space="0" w:color="auto"/>
                        <w:left w:val="none" w:sz="0" w:space="0" w:color="auto"/>
                        <w:bottom w:val="none" w:sz="0" w:space="0" w:color="auto"/>
                        <w:right w:val="none" w:sz="0" w:space="0" w:color="auto"/>
                      </w:divBdr>
                    </w:div>
                  </w:divsChild>
                </w:div>
                <w:div w:id="276302700">
                  <w:marLeft w:val="0"/>
                  <w:marRight w:val="0"/>
                  <w:marTop w:val="0"/>
                  <w:marBottom w:val="0"/>
                  <w:divBdr>
                    <w:top w:val="none" w:sz="0" w:space="0" w:color="auto"/>
                    <w:left w:val="none" w:sz="0" w:space="0" w:color="auto"/>
                    <w:bottom w:val="none" w:sz="0" w:space="0" w:color="auto"/>
                    <w:right w:val="none" w:sz="0" w:space="0" w:color="auto"/>
                  </w:divBdr>
                  <w:divsChild>
                    <w:div w:id="338385483">
                      <w:marLeft w:val="0"/>
                      <w:marRight w:val="0"/>
                      <w:marTop w:val="0"/>
                      <w:marBottom w:val="0"/>
                      <w:divBdr>
                        <w:top w:val="none" w:sz="0" w:space="0" w:color="auto"/>
                        <w:left w:val="none" w:sz="0" w:space="0" w:color="auto"/>
                        <w:bottom w:val="none" w:sz="0" w:space="0" w:color="auto"/>
                        <w:right w:val="none" w:sz="0" w:space="0" w:color="auto"/>
                      </w:divBdr>
                    </w:div>
                  </w:divsChild>
                </w:div>
                <w:div w:id="487130709">
                  <w:marLeft w:val="0"/>
                  <w:marRight w:val="0"/>
                  <w:marTop w:val="0"/>
                  <w:marBottom w:val="0"/>
                  <w:divBdr>
                    <w:top w:val="none" w:sz="0" w:space="0" w:color="auto"/>
                    <w:left w:val="none" w:sz="0" w:space="0" w:color="auto"/>
                    <w:bottom w:val="none" w:sz="0" w:space="0" w:color="auto"/>
                    <w:right w:val="none" w:sz="0" w:space="0" w:color="auto"/>
                  </w:divBdr>
                  <w:divsChild>
                    <w:div w:id="628390414">
                      <w:marLeft w:val="0"/>
                      <w:marRight w:val="0"/>
                      <w:marTop w:val="0"/>
                      <w:marBottom w:val="0"/>
                      <w:divBdr>
                        <w:top w:val="none" w:sz="0" w:space="0" w:color="auto"/>
                        <w:left w:val="none" w:sz="0" w:space="0" w:color="auto"/>
                        <w:bottom w:val="none" w:sz="0" w:space="0" w:color="auto"/>
                        <w:right w:val="none" w:sz="0" w:space="0" w:color="auto"/>
                      </w:divBdr>
                    </w:div>
                  </w:divsChild>
                </w:div>
                <w:div w:id="719137150">
                  <w:marLeft w:val="0"/>
                  <w:marRight w:val="0"/>
                  <w:marTop w:val="0"/>
                  <w:marBottom w:val="0"/>
                  <w:divBdr>
                    <w:top w:val="none" w:sz="0" w:space="0" w:color="auto"/>
                    <w:left w:val="none" w:sz="0" w:space="0" w:color="auto"/>
                    <w:bottom w:val="none" w:sz="0" w:space="0" w:color="auto"/>
                    <w:right w:val="none" w:sz="0" w:space="0" w:color="auto"/>
                  </w:divBdr>
                  <w:divsChild>
                    <w:div w:id="1956328372">
                      <w:marLeft w:val="0"/>
                      <w:marRight w:val="0"/>
                      <w:marTop w:val="0"/>
                      <w:marBottom w:val="0"/>
                      <w:divBdr>
                        <w:top w:val="none" w:sz="0" w:space="0" w:color="auto"/>
                        <w:left w:val="none" w:sz="0" w:space="0" w:color="auto"/>
                        <w:bottom w:val="none" w:sz="0" w:space="0" w:color="auto"/>
                        <w:right w:val="none" w:sz="0" w:space="0" w:color="auto"/>
                      </w:divBdr>
                    </w:div>
                  </w:divsChild>
                </w:div>
                <w:div w:id="841355843">
                  <w:marLeft w:val="0"/>
                  <w:marRight w:val="0"/>
                  <w:marTop w:val="0"/>
                  <w:marBottom w:val="0"/>
                  <w:divBdr>
                    <w:top w:val="none" w:sz="0" w:space="0" w:color="auto"/>
                    <w:left w:val="none" w:sz="0" w:space="0" w:color="auto"/>
                    <w:bottom w:val="none" w:sz="0" w:space="0" w:color="auto"/>
                    <w:right w:val="none" w:sz="0" w:space="0" w:color="auto"/>
                  </w:divBdr>
                  <w:divsChild>
                    <w:div w:id="913054913">
                      <w:marLeft w:val="0"/>
                      <w:marRight w:val="0"/>
                      <w:marTop w:val="0"/>
                      <w:marBottom w:val="0"/>
                      <w:divBdr>
                        <w:top w:val="none" w:sz="0" w:space="0" w:color="auto"/>
                        <w:left w:val="none" w:sz="0" w:space="0" w:color="auto"/>
                        <w:bottom w:val="none" w:sz="0" w:space="0" w:color="auto"/>
                        <w:right w:val="none" w:sz="0" w:space="0" w:color="auto"/>
                      </w:divBdr>
                    </w:div>
                  </w:divsChild>
                </w:div>
                <w:div w:id="1049185229">
                  <w:marLeft w:val="0"/>
                  <w:marRight w:val="0"/>
                  <w:marTop w:val="0"/>
                  <w:marBottom w:val="0"/>
                  <w:divBdr>
                    <w:top w:val="none" w:sz="0" w:space="0" w:color="auto"/>
                    <w:left w:val="none" w:sz="0" w:space="0" w:color="auto"/>
                    <w:bottom w:val="none" w:sz="0" w:space="0" w:color="auto"/>
                    <w:right w:val="none" w:sz="0" w:space="0" w:color="auto"/>
                  </w:divBdr>
                  <w:divsChild>
                    <w:div w:id="519467975">
                      <w:marLeft w:val="0"/>
                      <w:marRight w:val="0"/>
                      <w:marTop w:val="0"/>
                      <w:marBottom w:val="0"/>
                      <w:divBdr>
                        <w:top w:val="none" w:sz="0" w:space="0" w:color="auto"/>
                        <w:left w:val="none" w:sz="0" w:space="0" w:color="auto"/>
                        <w:bottom w:val="none" w:sz="0" w:space="0" w:color="auto"/>
                        <w:right w:val="none" w:sz="0" w:space="0" w:color="auto"/>
                      </w:divBdr>
                    </w:div>
                  </w:divsChild>
                </w:div>
                <w:div w:id="1183280596">
                  <w:marLeft w:val="0"/>
                  <w:marRight w:val="0"/>
                  <w:marTop w:val="0"/>
                  <w:marBottom w:val="0"/>
                  <w:divBdr>
                    <w:top w:val="none" w:sz="0" w:space="0" w:color="auto"/>
                    <w:left w:val="none" w:sz="0" w:space="0" w:color="auto"/>
                    <w:bottom w:val="none" w:sz="0" w:space="0" w:color="auto"/>
                    <w:right w:val="none" w:sz="0" w:space="0" w:color="auto"/>
                  </w:divBdr>
                  <w:divsChild>
                    <w:div w:id="757140946">
                      <w:marLeft w:val="0"/>
                      <w:marRight w:val="0"/>
                      <w:marTop w:val="0"/>
                      <w:marBottom w:val="0"/>
                      <w:divBdr>
                        <w:top w:val="none" w:sz="0" w:space="0" w:color="auto"/>
                        <w:left w:val="none" w:sz="0" w:space="0" w:color="auto"/>
                        <w:bottom w:val="none" w:sz="0" w:space="0" w:color="auto"/>
                        <w:right w:val="none" w:sz="0" w:space="0" w:color="auto"/>
                      </w:divBdr>
                    </w:div>
                  </w:divsChild>
                </w:div>
                <w:div w:id="1292635979">
                  <w:marLeft w:val="0"/>
                  <w:marRight w:val="0"/>
                  <w:marTop w:val="0"/>
                  <w:marBottom w:val="0"/>
                  <w:divBdr>
                    <w:top w:val="none" w:sz="0" w:space="0" w:color="auto"/>
                    <w:left w:val="none" w:sz="0" w:space="0" w:color="auto"/>
                    <w:bottom w:val="none" w:sz="0" w:space="0" w:color="auto"/>
                    <w:right w:val="none" w:sz="0" w:space="0" w:color="auto"/>
                  </w:divBdr>
                  <w:divsChild>
                    <w:div w:id="1355957648">
                      <w:marLeft w:val="0"/>
                      <w:marRight w:val="0"/>
                      <w:marTop w:val="0"/>
                      <w:marBottom w:val="0"/>
                      <w:divBdr>
                        <w:top w:val="none" w:sz="0" w:space="0" w:color="auto"/>
                        <w:left w:val="none" w:sz="0" w:space="0" w:color="auto"/>
                        <w:bottom w:val="none" w:sz="0" w:space="0" w:color="auto"/>
                        <w:right w:val="none" w:sz="0" w:space="0" w:color="auto"/>
                      </w:divBdr>
                    </w:div>
                  </w:divsChild>
                </w:div>
                <w:div w:id="1597401937">
                  <w:marLeft w:val="0"/>
                  <w:marRight w:val="0"/>
                  <w:marTop w:val="0"/>
                  <w:marBottom w:val="0"/>
                  <w:divBdr>
                    <w:top w:val="none" w:sz="0" w:space="0" w:color="auto"/>
                    <w:left w:val="none" w:sz="0" w:space="0" w:color="auto"/>
                    <w:bottom w:val="none" w:sz="0" w:space="0" w:color="auto"/>
                    <w:right w:val="none" w:sz="0" w:space="0" w:color="auto"/>
                  </w:divBdr>
                  <w:divsChild>
                    <w:div w:id="723406809">
                      <w:marLeft w:val="0"/>
                      <w:marRight w:val="0"/>
                      <w:marTop w:val="0"/>
                      <w:marBottom w:val="0"/>
                      <w:divBdr>
                        <w:top w:val="none" w:sz="0" w:space="0" w:color="auto"/>
                        <w:left w:val="none" w:sz="0" w:space="0" w:color="auto"/>
                        <w:bottom w:val="none" w:sz="0" w:space="0" w:color="auto"/>
                        <w:right w:val="none" w:sz="0" w:space="0" w:color="auto"/>
                      </w:divBdr>
                    </w:div>
                  </w:divsChild>
                </w:div>
                <w:div w:id="1675567161">
                  <w:marLeft w:val="0"/>
                  <w:marRight w:val="0"/>
                  <w:marTop w:val="0"/>
                  <w:marBottom w:val="0"/>
                  <w:divBdr>
                    <w:top w:val="none" w:sz="0" w:space="0" w:color="auto"/>
                    <w:left w:val="none" w:sz="0" w:space="0" w:color="auto"/>
                    <w:bottom w:val="none" w:sz="0" w:space="0" w:color="auto"/>
                    <w:right w:val="none" w:sz="0" w:space="0" w:color="auto"/>
                  </w:divBdr>
                  <w:divsChild>
                    <w:div w:id="753672353">
                      <w:marLeft w:val="0"/>
                      <w:marRight w:val="0"/>
                      <w:marTop w:val="0"/>
                      <w:marBottom w:val="0"/>
                      <w:divBdr>
                        <w:top w:val="none" w:sz="0" w:space="0" w:color="auto"/>
                        <w:left w:val="none" w:sz="0" w:space="0" w:color="auto"/>
                        <w:bottom w:val="none" w:sz="0" w:space="0" w:color="auto"/>
                        <w:right w:val="none" w:sz="0" w:space="0" w:color="auto"/>
                      </w:divBdr>
                    </w:div>
                  </w:divsChild>
                </w:div>
                <w:div w:id="1706170897">
                  <w:marLeft w:val="0"/>
                  <w:marRight w:val="0"/>
                  <w:marTop w:val="0"/>
                  <w:marBottom w:val="0"/>
                  <w:divBdr>
                    <w:top w:val="none" w:sz="0" w:space="0" w:color="auto"/>
                    <w:left w:val="none" w:sz="0" w:space="0" w:color="auto"/>
                    <w:bottom w:val="none" w:sz="0" w:space="0" w:color="auto"/>
                    <w:right w:val="none" w:sz="0" w:space="0" w:color="auto"/>
                  </w:divBdr>
                  <w:divsChild>
                    <w:div w:id="1229027302">
                      <w:marLeft w:val="0"/>
                      <w:marRight w:val="0"/>
                      <w:marTop w:val="0"/>
                      <w:marBottom w:val="0"/>
                      <w:divBdr>
                        <w:top w:val="none" w:sz="0" w:space="0" w:color="auto"/>
                        <w:left w:val="none" w:sz="0" w:space="0" w:color="auto"/>
                        <w:bottom w:val="none" w:sz="0" w:space="0" w:color="auto"/>
                        <w:right w:val="none" w:sz="0" w:space="0" w:color="auto"/>
                      </w:divBdr>
                    </w:div>
                  </w:divsChild>
                </w:div>
                <w:div w:id="1830948582">
                  <w:marLeft w:val="0"/>
                  <w:marRight w:val="0"/>
                  <w:marTop w:val="0"/>
                  <w:marBottom w:val="0"/>
                  <w:divBdr>
                    <w:top w:val="none" w:sz="0" w:space="0" w:color="auto"/>
                    <w:left w:val="none" w:sz="0" w:space="0" w:color="auto"/>
                    <w:bottom w:val="none" w:sz="0" w:space="0" w:color="auto"/>
                    <w:right w:val="none" w:sz="0" w:space="0" w:color="auto"/>
                  </w:divBdr>
                  <w:divsChild>
                    <w:div w:id="1323001789">
                      <w:marLeft w:val="0"/>
                      <w:marRight w:val="0"/>
                      <w:marTop w:val="0"/>
                      <w:marBottom w:val="0"/>
                      <w:divBdr>
                        <w:top w:val="none" w:sz="0" w:space="0" w:color="auto"/>
                        <w:left w:val="none" w:sz="0" w:space="0" w:color="auto"/>
                        <w:bottom w:val="none" w:sz="0" w:space="0" w:color="auto"/>
                        <w:right w:val="none" w:sz="0" w:space="0" w:color="auto"/>
                      </w:divBdr>
                    </w:div>
                  </w:divsChild>
                </w:div>
                <w:div w:id="1880118383">
                  <w:marLeft w:val="0"/>
                  <w:marRight w:val="0"/>
                  <w:marTop w:val="0"/>
                  <w:marBottom w:val="0"/>
                  <w:divBdr>
                    <w:top w:val="none" w:sz="0" w:space="0" w:color="auto"/>
                    <w:left w:val="none" w:sz="0" w:space="0" w:color="auto"/>
                    <w:bottom w:val="none" w:sz="0" w:space="0" w:color="auto"/>
                    <w:right w:val="none" w:sz="0" w:space="0" w:color="auto"/>
                  </w:divBdr>
                  <w:divsChild>
                    <w:div w:id="18080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3177">
          <w:marLeft w:val="0"/>
          <w:marRight w:val="0"/>
          <w:marTop w:val="0"/>
          <w:marBottom w:val="0"/>
          <w:divBdr>
            <w:top w:val="none" w:sz="0" w:space="0" w:color="auto"/>
            <w:left w:val="none" w:sz="0" w:space="0" w:color="auto"/>
            <w:bottom w:val="none" w:sz="0" w:space="0" w:color="auto"/>
            <w:right w:val="none" w:sz="0" w:space="0" w:color="auto"/>
          </w:divBdr>
        </w:div>
        <w:div w:id="239144926">
          <w:marLeft w:val="0"/>
          <w:marRight w:val="0"/>
          <w:marTop w:val="0"/>
          <w:marBottom w:val="0"/>
          <w:divBdr>
            <w:top w:val="none" w:sz="0" w:space="0" w:color="auto"/>
            <w:left w:val="none" w:sz="0" w:space="0" w:color="auto"/>
            <w:bottom w:val="none" w:sz="0" w:space="0" w:color="auto"/>
            <w:right w:val="none" w:sz="0" w:space="0" w:color="auto"/>
          </w:divBdr>
        </w:div>
        <w:div w:id="246575513">
          <w:marLeft w:val="0"/>
          <w:marRight w:val="0"/>
          <w:marTop w:val="0"/>
          <w:marBottom w:val="0"/>
          <w:divBdr>
            <w:top w:val="none" w:sz="0" w:space="0" w:color="auto"/>
            <w:left w:val="none" w:sz="0" w:space="0" w:color="auto"/>
            <w:bottom w:val="none" w:sz="0" w:space="0" w:color="auto"/>
            <w:right w:val="none" w:sz="0" w:space="0" w:color="auto"/>
          </w:divBdr>
        </w:div>
        <w:div w:id="339936189">
          <w:marLeft w:val="0"/>
          <w:marRight w:val="0"/>
          <w:marTop w:val="0"/>
          <w:marBottom w:val="0"/>
          <w:divBdr>
            <w:top w:val="none" w:sz="0" w:space="0" w:color="auto"/>
            <w:left w:val="none" w:sz="0" w:space="0" w:color="auto"/>
            <w:bottom w:val="none" w:sz="0" w:space="0" w:color="auto"/>
            <w:right w:val="none" w:sz="0" w:space="0" w:color="auto"/>
          </w:divBdr>
        </w:div>
        <w:div w:id="645361590">
          <w:marLeft w:val="0"/>
          <w:marRight w:val="0"/>
          <w:marTop w:val="0"/>
          <w:marBottom w:val="0"/>
          <w:divBdr>
            <w:top w:val="none" w:sz="0" w:space="0" w:color="auto"/>
            <w:left w:val="none" w:sz="0" w:space="0" w:color="auto"/>
            <w:bottom w:val="none" w:sz="0" w:space="0" w:color="auto"/>
            <w:right w:val="none" w:sz="0" w:space="0" w:color="auto"/>
          </w:divBdr>
        </w:div>
        <w:div w:id="715200174">
          <w:marLeft w:val="0"/>
          <w:marRight w:val="0"/>
          <w:marTop w:val="0"/>
          <w:marBottom w:val="0"/>
          <w:divBdr>
            <w:top w:val="none" w:sz="0" w:space="0" w:color="auto"/>
            <w:left w:val="none" w:sz="0" w:space="0" w:color="auto"/>
            <w:bottom w:val="none" w:sz="0" w:space="0" w:color="auto"/>
            <w:right w:val="none" w:sz="0" w:space="0" w:color="auto"/>
          </w:divBdr>
        </w:div>
        <w:div w:id="771439673">
          <w:marLeft w:val="0"/>
          <w:marRight w:val="0"/>
          <w:marTop w:val="0"/>
          <w:marBottom w:val="0"/>
          <w:divBdr>
            <w:top w:val="none" w:sz="0" w:space="0" w:color="auto"/>
            <w:left w:val="none" w:sz="0" w:space="0" w:color="auto"/>
            <w:bottom w:val="none" w:sz="0" w:space="0" w:color="auto"/>
            <w:right w:val="none" w:sz="0" w:space="0" w:color="auto"/>
          </w:divBdr>
          <w:divsChild>
            <w:div w:id="1819033529">
              <w:marLeft w:val="-75"/>
              <w:marRight w:val="0"/>
              <w:marTop w:val="30"/>
              <w:marBottom w:val="30"/>
              <w:divBdr>
                <w:top w:val="none" w:sz="0" w:space="0" w:color="auto"/>
                <w:left w:val="none" w:sz="0" w:space="0" w:color="auto"/>
                <w:bottom w:val="none" w:sz="0" w:space="0" w:color="auto"/>
                <w:right w:val="none" w:sz="0" w:space="0" w:color="auto"/>
              </w:divBdr>
              <w:divsChild>
                <w:div w:id="204291551">
                  <w:marLeft w:val="0"/>
                  <w:marRight w:val="0"/>
                  <w:marTop w:val="0"/>
                  <w:marBottom w:val="0"/>
                  <w:divBdr>
                    <w:top w:val="none" w:sz="0" w:space="0" w:color="auto"/>
                    <w:left w:val="none" w:sz="0" w:space="0" w:color="auto"/>
                    <w:bottom w:val="none" w:sz="0" w:space="0" w:color="auto"/>
                    <w:right w:val="none" w:sz="0" w:space="0" w:color="auto"/>
                  </w:divBdr>
                  <w:divsChild>
                    <w:div w:id="1892495987">
                      <w:marLeft w:val="0"/>
                      <w:marRight w:val="0"/>
                      <w:marTop w:val="0"/>
                      <w:marBottom w:val="0"/>
                      <w:divBdr>
                        <w:top w:val="none" w:sz="0" w:space="0" w:color="auto"/>
                        <w:left w:val="none" w:sz="0" w:space="0" w:color="auto"/>
                        <w:bottom w:val="none" w:sz="0" w:space="0" w:color="auto"/>
                        <w:right w:val="none" w:sz="0" w:space="0" w:color="auto"/>
                      </w:divBdr>
                    </w:div>
                  </w:divsChild>
                </w:div>
                <w:div w:id="373429925">
                  <w:marLeft w:val="0"/>
                  <w:marRight w:val="0"/>
                  <w:marTop w:val="0"/>
                  <w:marBottom w:val="0"/>
                  <w:divBdr>
                    <w:top w:val="none" w:sz="0" w:space="0" w:color="auto"/>
                    <w:left w:val="none" w:sz="0" w:space="0" w:color="auto"/>
                    <w:bottom w:val="none" w:sz="0" w:space="0" w:color="auto"/>
                    <w:right w:val="none" w:sz="0" w:space="0" w:color="auto"/>
                  </w:divBdr>
                  <w:divsChild>
                    <w:div w:id="409743310">
                      <w:marLeft w:val="0"/>
                      <w:marRight w:val="0"/>
                      <w:marTop w:val="0"/>
                      <w:marBottom w:val="0"/>
                      <w:divBdr>
                        <w:top w:val="none" w:sz="0" w:space="0" w:color="auto"/>
                        <w:left w:val="none" w:sz="0" w:space="0" w:color="auto"/>
                        <w:bottom w:val="none" w:sz="0" w:space="0" w:color="auto"/>
                        <w:right w:val="none" w:sz="0" w:space="0" w:color="auto"/>
                      </w:divBdr>
                    </w:div>
                  </w:divsChild>
                </w:div>
                <w:div w:id="502168840">
                  <w:marLeft w:val="0"/>
                  <w:marRight w:val="0"/>
                  <w:marTop w:val="0"/>
                  <w:marBottom w:val="0"/>
                  <w:divBdr>
                    <w:top w:val="none" w:sz="0" w:space="0" w:color="auto"/>
                    <w:left w:val="none" w:sz="0" w:space="0" w:color="auto"/>
                    <w:bottom w:val="none" w:sz="0" w:space="0" w:color="auto"/>
                    <w:right w:val="none" w:sz="0" w:space="0" w:color="auto"/>
                  </w:divBdr>
                  <w:divsChild>
                    <w:div w:id="1889611543">
                      <w:marLeft w:val="0"/>
                      <w:marRight w:val="0"/>
                      <w:marTop w:val="0"/>
                      <w:marBottom w:val="0"/>
                      <w:divBdr>
                        <w:top w:val="none" w:sz="0" w:space="0" w:color="auto"/>
                        <w:left w:val="none" w:sz="0" w:space="0" w:color="auto"/>
                        <w:bottom w:val="none" w:sz="0" w:space="0" w:color="auto"/>
                        <w:right w:val="none" w:sz="0" w:space="0" w:color="auto"/>
                      </w:divBdr>
                    </w:div>
                  </w:divsChild>
                </w:div>
                <w:div w:id="543568876">
                  <w:marLeft w:val="0"/>
                  <w:marRight w:val="0"/>
                  <w:marTop w:val="0"/>
                  <w:marBottom w:val="0"/>
                  <w:divBdr>
                    <w:top w:val="none" w:sz="0" w:space="0" w:color="auto"/>
                    <w:left w:val="none" w:sz="0" w:space="0" w:color="auto"/>
                    <w:bottom w:val="none" w:sz="0" w:space="0" w:color="auto"/>
                    <w:right w:val="none" w:sz="0" w:space="0" w:color="auto"/>
                  </w:divBdr>
                  <w:divsChild>
                    <w:div w:id="283511246">
                      <w:marLeft w:val="0"/>
                      <w:marRight w:val="0"/>
                      <w:marTop w:val="0"/>
                      <w:marBottom w:val="0"/>
                      <w:divBdr>
                        <w:top w:val="none" w:sz="0" w:space="0" w:color="auto"/>
                        <w:left w:val="none" w:sz="0" w:space="0" w:color="auto"/>
                        <w:bottom w:val="none" w:sz="0" w:space="0" w:color="auto"/>
                        <w:right w:val="none" w:sz="0" w:space="0" w:color="auto"/>
                      </w:divBdr>
                    </w:div>
                  </w:divsChild>
                </w:div>
                <w:div w:id="834875361">
                  <w:marLeft w:val="0"/>
                  <w:marRight w:val="0"/>
                  <w:marTop w:val="0"/>
                  <w:marBottom w:val="0"/>
                  <w:divBdr>
                    <w:top w:val="none" w:sz="0" w:space="0" w:color="auto"/>
                    <w:left w:val="none" w:sz="0" w:space="0" w:color="auto"/>
                    <w:bottom w:val="none" w:sz="0" w:space="0" w:color="auto"/>
                    <w:right w:val="none" w:sz="0" w:space="0" w:color="auto"/>
                  </w:divBdr>
                  <w:divsChild>
                    <w:div w:id="1342508578">
                      <w:marLeft w:val="0"/>
                      <w:marRight w:val="0"/>
                      <w:marTop w:val="0"/>
                      <w:marBottom w:val="0"/>
                      <w:divBdr>
                        <w:top w:val="none" w:sz="0" w:space="0" w:color="auto"/>
                        <w:left w:val="none" w:sz="0" w:space="0" w:color="auto"/>
                        <w:bottom w:val="none" w:sz="0" w:space="0" w:color="auto"/>
                        <w:right w:val="none" w:sz="0" w:space="0" w:color="auto"/>
                      </w:divBdr>
                    </w:div>
                  </w:divsChild>
                </w:div>
                <w:div w:id="1693875383">
                  <w:marLeft w:val="0"/>
                  <w:marRight w:val="0"/>
                  <w:marTop w:val="0"/>
                  <w:marBottom w:val="0"/>
                  <w:divBdr>
                    <w:top w:val="none" w:sz="0" w:space="0" w:color="auto"/>
                    <w:left w:val="none" w:sz="0" w:space="0" w:color="auto"/>
                    <w:bottom w:val="none" w:sz="0" w:space="0" w:color="auto"/>
                    <w:right w:val="none" w:sz="0" w:space="0" w:color="auto"/>
                  </w:divBdr>
                  <w:divsChild>
                    <w:div w:id="14374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1754">
          <w:marLeft w:val="0"/>
          <w:marRight w:val="0"/>
          <w:marTop w:val="0"/>
          <w:marBottom w:val="0"/>
          <w:divBdr>
            <w:top w:val="none" w:sz="0" w:space="0" w:color="auto"/>
            <w:left w:val="none" w:sz="0" w:space="0" w:color="auto"/>
            <w:bottom w:val="none" w:sz="0" w:space="0" w:color="auto"/>
            <w:right w:val="none" w:sz="0" w:space="0" w:color="auto"/>
          </w:divBdr>
          <w:divsChild>
            <w:div w:id="28072777">
              <w:marLeft w:val="-75"/>
              <w:marRight w:val="0"/>
              <w:marTop w:val="30"/>
              <w:marBottom w:val="30"/>
              <w:divBdr>
                <w:top w:val="none" w:sz="0" w:space="0" w:color="auto"/>
                <w:left w:val="none" w:sz="0" w:space="0" w:color="auto"/>
                <w:bottom w:val="none" w:sz="0" w:space="0" w:color="auto"/>
                <w:right w:val="none" w:sz="0" w:space="0" w:color="auto"/>
              </w:divBdr>
              <w:divsChild>
                <w:div w:id="73937261">
                  <w:marLeft w:val="0"/>
                  <w:marRight w:val="0"/>
                  <w:marTop w:val="0"/>
                  <w:marBottom w:val="0"/>
                  <w:divBdr>
                    <w:top w:val="none" w:sz="0" w:space="0" w:color="auto"/>
                    <w:left w:val="none" w:sz="0" w:space="0" w:color="auto"/>
                    <w:bottom w:val="none" w:sz="0" w:space="0" w:color="auto"/>
                    <w:right w:val="none" w:sz="0" w:space="0" w:color="auto"/>
                  </w:divBdr>
                  <w:divsChild>
                    <w:div w:id="516429058">
                      <w:marLeft w:val="0"/>
                      <w:marRight w:val="0"/>
                      <w:marTop w:val="0"/>
                      <w:marBottom w:val="0"/>
                      <w:divBdr>
                        <w:top w:val="none" w:sz="0" w:space="0" w:color="auto"/>
                        <w:left w:val="none" w:sz="0" w:space="0" w:color="auto"/>
                        <w:bottom w:val="none" w:sz="0" w:space="0" w:color="auto"/>
                        <w:right w:val="none" w:sz="0" w:space="0" w:color="auto"/>
                      </w:divBdr>
                    </w:div>
                  </w:divsChild>
                </w:div>
                <w:div w:id="100415940">
                  <w:marLeft w:val="0"/>
                  <w:marRight w:val="0"/>
                  <w:marTop w:val="0"/>
                  <w:marBottom w:val="0"/>
                  <w:divBdr>
                    <w:top w:val="none" w:sz="0" w:space="0" w:color="auto"/>
                    <w:left w:val="none" w:sz="0" w:space="0" w:color="auto"/>
                    <w:bottom w:val="none" w:sz="0" w:space="0" w:color="auto"/>
                    <w:right w:val="none" w:sz="0" w:space="0" w:color="auto"/>
                  </w:divBdr>
                  <w:divsChild>
                    <w:div w:id="1907109745">
                      <w:marLeft w:val="0"/>
                      <w:marRight w:val="0"/>
                      <w:marTop w:val="0"/>
                      <w:marBottom w:val="0"/>
                      <w:divBdr>
                        <w:top w:val="none" w:sz="0" w:space="0" w:color="auto"/>
                        <w:left w:val="none" w:sz="0" w:space="0" w:color="auto"/>
                        <w:bottom w:val="none" w:sz="0" w:space="0" w:color="auto"/>
                        <w:right w:val="none" w:sz="0" w:space="0" w:color="auto"/>
                      </w:divBdr>
                    </w:div>
                  </w:divsChild>
                </w:div>
                <w:div w:id="294602368">
                  <w:marLeft w:val="0"/>
                  <w:marRight w:val="0"/>
                  <w:marTop w:val="0"/>
                  <w:marBottom w:val="0"/>
                  <w:divBdr>
                    <w:top w:val="none" w:sz="0" w:space="0" w:color="auto"/>
                    <w:left w:val="none" w:sz="0" w:space="0" w:color="auto"/>
                    <w:bottom w:val="none" w:sz="0" w:space="0" w:color="auto"/>
                    <w:right w:val="none" w:sz="0" w:space="0" w:color="auto"/>
                  </w:divBdr>
                  <w:divsChild>
                    <w:div w:id="245188920">
                      <w:marLeft w:val="0"/>
                      <w:marRight w:val="0"/>
                      <w:marTop w:val="0"/>
                      <w:marBottom w:val="0"/>
                      <w:divBdr>
                        <w:top w:val="none" w:sz="0" w:space="0" w:color="auto"/>
                        <w:left w:val="none" w:sz="0" w:space="0" w:color="auto"/>
                        <w:bottom w:val="none" w:sz="0" w:space="0" w:color="auto"/>
                        <w:right w:val="none" w:sz="0" w:space="0" w:color="auto"/>
                      </w:divBdr>
                    </w:div>
                  </w:divsChild>
                </w:div>
                <w:div w:id="371853337">
                  <w:marLeft w:val="0"/>
                  <w:marRight w:val="0"/>
                  <w:marTop w:val="0"/>
                  <w:marBottom w:val="0"/>
                  <w:divBdr>
                    <w:top w:val="none" w:sz="0" w:space="0" w:color="auto"/>
                    <w:left w:val="none" w:sz="0" w:space="0" w:color="auto"/>
                    <w:bottom w:val="none" w:sz="0" w:space="0" w:color="auto"/>
                    <w:right w:val="none" w:sz="0" w:space="0" w:color="auto"/>
                  </w:divBdr>
                  <w:divsChild>
                    <w:div w:id="1305816154">
                      <w:marLeft w:val="0"/>
                      <w:marRight w:val="0"/>
                      <w:marTop w:val="0"/>
                      <w:marBottom w:val="0"/>
                      <w:divBdr>
                        <w:top w:val="none" w:sz="0" w:space="0" w:color="auto"/>
                        <w:left w:val="none" w:sz="0" w:space="0" w:color="auto"/>
                        <w:bottom w:val="none" w:sz="0" w:space="0" w:color="auto"/>
                        <w:right w:val="none" w:sz="0" w:space="0" w:color="auto"/>
                      </w:divBdr>
                    </w:div>
                  </w:divsChild>
                </w:div>
                <w:div w:id="401103442">
                  <w:marLeft w:val="0"/>
                  <w:marRight w:val="0"/>
                  <w:marTop w:val="0"/>
                  <w:marBottom w:val="0"/>
                  <w:divBdr>
                    <w:top w:val="none" w:sz="0" w:space="0" w:color="auto"/>
                    <w:left w:val="none" w:sz="0" w:space="0" w:color="auto"/>
                    <w:bottom w:val="none" w:sz="0" w:space="0" w:color="auto"/>
                    <w:right w:val="none" w:sz="0" w:space="0" w:color="auto"/>
                  </w:divBdr>
                  <w:divsChild>
                    <w:div w:id="583759053">
                      <w:marLeft w:val="0"/>
                      <w:marRight w:val="0"/>
                      <w:marTop w:val="0"/>
                      <w:marBottom w:val="0"/>
                      <w:divBdr>
                        <w:top w:val="none" w:sz="0" w:space="0" w:color="auto"/>
                        <w:left w:val="none" w:sz="0" w:space="0" w:color="auto"/>
                        <w:bottom w:val="none" w:sz="0" w:space="0" w:color="auto"/>
                        <w:right w:val="none" w:sz="0" w:space="0" w:color="auto"/>
                      </w:divBdr>
                    </w:div>
                  </w:divsChild>
                </w:div>
                <w:div w:id="528688927">
                  <w:marLeft w:val="0"/>
                  <w:marRight w:val="0"/>
                  <w:marTop w:val="0"/>
                  <w:marBottom w:val="0"/>
                  <w:divBdr>
                    <w:top w:val="none" w:sz="0" w:space="0" w:color="auto"/>
                    <w:left w:val="none" w:sz="0" w:space="0" w:color="auto"/>
                    <w:bottom w:val="none" w:sz="0" w:space="0" w:color="auto"/>
                    <w:right w:val="none" w:sz="0" w:space="0" w:color="auto"/>
                  </w:divBdr>
                  <w:divsChild>
                    <w:div w:id="1621952730">
                      <w:marLeft w:val="0"/>
                      <w:marRight w:val="0"/>
                      <w:marTop w:val="0"/>
                      <w:marBottom w:val="0"/>
                      <w:divBdr>
                        <w:top w:val="none" w:sz="0" w:space="0" w:color="auto"/>
                        <w:left w:val="none" w:sz="0" w:space="0" w:color="auto"/>
                        <w:bottom w:val="none" w:sz="0" w:space="0" w:color="auto"/>
                        <w:right w:val="none" w:sz="0" w:space="0" w:color="auto"/>
                      </w:divBdr>
                    </w:div>
                  </w:divsChild>
                </w:div>
                <w:div w:id="542639897">
                  <w:marLeft w:val="0"/>
                  <w:marRight w:val="0"/>
                  <w:marTop w:val="0"/>
                  <w:marBottom w:val="0"/>
                  <w:divBdr>
                    <w:top w:val="none" w:sz="0" w:space="0" w:color="auto"/>
                    <w:left w:val="none" w:sz="0" w:space="0" w:color="auto"/>
                    <w:bottom w:val="none" w:sz="0" w:space="0" w:color="auto"/>
                    <w:right w:val="none" w:sz="0" w:space="0" w:color="auto"/>
                  </w:divBdr>
                  <w:divsChild>
                    <w:div w:id="2012639454">
                      <w:marLeft w:val="0"/>
                      <w:marRight w:val="0"/>
                      <w:marTop w:val="0"/>
                      <w:marBottom w:val="0"/>
                      <w:divBdr>
                        <w:top w:val="none" w:sz="0" w:space="0" w:color="auto"/>
                        <w:left w:val="none" w:sz="0" w:space="0" w:color="auto"/>
                        <w:bottom w:val="none" w:sz="0" w:space="0" w:color="auto"/>
                        <w:right w:val="none" w:sz="0" w:space="0" w:color="auto"/>
                      </w:divBdr>
                    </w:div>
                  </w:divsChild>
                </w:div>
                <w:div w:id="611323973">
                  <w:marLeft w:val="0"/>
                  <w:marRight w:val="0"/>
                  <w:marTop w:val="0"/>
                  <w:marBottom w:val="0"/>
                  <w:divBdr>
                    <w:top w:val="none" w:sz="0" w:space="0" w:color="auto"/>
                    <w:left w:val="none" w:sz="0" w:space="0" w:color="auto"/>
                    <w:bottom w:val="none" w:sz="0" w:space="0" w:color="auto"/>
                    <w:right w:val="none" w:sz="0" w:space="0" w:color="auto"/>
                  </w:divBdr>
                  <w:divsChild>
                    <w:div w:id="751125373">
                      <w:marLeft w:val="0"/>
                      <w:marRight w:val="0"/>
                      <w:marTop w:val="0"/>
                      <w:marBottom w:val="0"/>
                      <w:divBdr>
                        <w:top w:val="none" w:sz="0" w:space="0" w:color="auto"/>
                        <w:left w:val="none" w:sz="0" w:space="0" w:color="auto"/>
                        <w:bottom w:val="none" w:sz="0" w:space="0" w:color="auto"/>
                        <w:right w:val="none" w:sz="0" w:space="0" w:color="auto"/>
                      </w:divBdr>
                    </w:div>
                  </w:divsChild>
                </w:div>
                <w:div w:id="659504347">
                  <w:marLeft w:val="0"/>
                  <w:marRight w:val="0"/>
                  <w:marTop w:val="0"/>
                  <w:marBottom w:val="0"/>
                  <w:divBdr>
                    <w:top w:val="none" w:sz="0" w:space="0" w:color="auto"/>
                    <w:left w:val="none" w:sz="0" w:space="0" w:color="auto"/>
                    <w:bottom w:val="none" w:sz="0" w:space="0" w:color="auto"/>
                    <w:right w:val="none" w:sz="0" w:space="0" w:color="auto"/>
                  </w:divBdr>
                  <w:divsChild>
                    <w:div w:id="693461720">
                      <w:marLeft w:val="0"/>
                      <w:marRight w:val="0"/>
                      <w:marTop w:val="0"/>
                      <w:marBottom w:val="0"/>
                      <w:divBdr>
                        <w:top w:val="none" w:sz="0" w:space="0" w:color="auto"/>
                        <w:left w:val="none" w:sz="0" w:space="0" w:color="auto"/>
                        <w:bottom w:val="none" w:sz="0" w:space="0" w:color="auto"/>
                        <w:right w:val="none" w:sz="0" w:space="0" w:color="auto"/>
                      </w:divBdr>
                    </w:div>
                  </w:divsChild>
                </w:div>
                <w:div w:id="665859346">
                  <w:marLeft w:val="0"/>
                  <w:marRight w:val="0"/>
                  <w:marTop w:val="0"/>
                  <w:marBottom w:val="0"/>
                  <w:divBdr>
                    <w:top w:val="none" w:sz="0" w:space="0" w:color="auto"/>
                    <w:left w:val="none" w:sz="0" w:space="0" w:color="auto"/>
                    <w:bottom w:val="none" w:sz="0" w:space="0" w:color="auto"/>
                    <w:right w:val="none" w:sz="0" w:space="0" w:color="auto"/>
                  </w:divBdr>
                  <w:divsChild>
                    <w:div w:id="253248744">
                      <w:marLeft w:val="0"/>
                      <w:marRight w:val="0"/>
                      <w:marTop w:val="0"/>
                      <w:marBottom w:val="0"/>
                      <w:divBdr>
                        <w:top w:val="none" w:sz="0" w:space="0" w:color="auto"/>
                        <w:left w:val="none" w:sz="0" w:space="0" w:color="auto"/>
                        <w:bottom w:val="none" w:sz="0" w:space="0" w:color="auto"/>
                        <w:right w:val="none" w:sz="0" w:space="0" w:color="auto"/>
                      </w:divBdr>
                    </w:div>
                  </w:divsChild>
                </w:div>
                <w:div w:id="737214470">
                  <w:marLeft w:val="0"/>
                  <w:marRight w:val="0"/>
                  <w:marTop w:val="0"/>
                  <w:marBottom w:val="0"/>
                  <w:divBdr>
                    <w:top w:val="none" w:sz="0" w:space="0" w:color="auto"/>
                    <w:left w:val="none" w:sz="0" w:space="0" w:color="auto"/>
                    <w:bottom w:val="none" w:sz="0" w:space="0" w:color="auto"/>
                    <w:right w:val="none" w:sz="0" w:space="0" w:color="auto"/>
                  </w:divBdr>
                  <w:divsChild>
                    <w:div w:id="338581952">
                      <w:marLeft w:val="0"/>
                      <w:marRight w:val="0"/>
                      <w:marTop w:val="0"/>
                      <w:marBottom w:val="0"/>
                      <w:divBdr>
                        <w:top w:val="none" w:sz="0" w:space="0" w:color="auto"/>
                        <w:left w:val="none" w:sz="0" w:space="0" w:color="auto"/>
                        <w:bottom w:val="none" w:sz="0" w:space="0" w:color="auto"/>
                        <w:right w:val="none" w:sz="0" w:space="0" w:color="auto"/>
                      </w:divBdr>
                    </w:div>
                  </w:divsChild>
                </w:div>
                <w:div w:id="897982707">
                  <w:marLeft w:val="0"/>
                  <w:marRight w:val="0"/>
                  <w:marTop w:val="0"/>
                  <w:marBottom w:val="0"/>
                  <w:divBdr>
                    <w:top w:val="none" w:sz="0" w:space="0" w:color="auto"/>
                    <w:left w:val="none" w:sz="0" w:space="0" w:color="auto"/>
                    <w:bottom w:val="none" w:sz="0" w:space="0" w:color="auto"/>
                    <w:right w:val="none" w:sz="0" w:space="0" w:color="auto"/>
                  </w:divBdr>
                  <w:divsChild>
                    <w:div w:id="966547096">
                      <w:marLeft w:val="0"/>
                      <w:marRight w:val="0"/>
                      <w:marTop w:val="0"/>
                      <w:marBottom w:val="0"/>
                      <w:divBdr>
                        <w:top w:val="none" w:sz="0" w:space="0" w:color="auto"/>
                        <w:left w:val="none" w:sz="0" w:space="0" w:color="auto"/>
                        <w:bottom w:val="none" w:sz="0" w:space="0" w:color="auto"/>
                        <w:right w:val="none" w:sz="0" w:space="0" w:color="auto"/>
                      </w:divBdr>
                    </w:div>
                  </w:divsChild>
                </w:div>
                <w:div w:id="904993092">
                  <w:marLeft w:val="0"/>
                  <w:marRight w:val="0"/>
                  <w:marTop w:val="0"/>
                  <w:marBottom w:val="0"/>
                  <w:divBdr>
                    <w:top w:val="none" w:sz="0" w:space="0" w:color="auto"/>
                    <w:left w:val="none" w:sz="0" w:space="0" w:color="auto"/>
                    <w:bottom w:val="none" w:sz="0" w:space="0" w:color="auto"/>
                    <w:right w:val="none" w:sz="0" w:space="0" w:color="auto"/>
                  </w:divBdr>
                  <w:divsChild>
                    <w:div w:id="1373186409">
                      <w:marLeft w:val="0"/>
                      <w:marRight w:val="0"/>
                      <w:marTop w:val="0"/>
                      <w:marBottom w:val="0"/>
                      <w:divBdr>
                        <w:top w:val="none" w:sz="0" w:space="0" w:color="auto"/>
                        <w:left w:val="none" w:sz="0" w:space="0" w:color="auto"/>
                        <w:bottom w:val="none" w:sz="0" w:space="0" w:color="auto"/>
                        <w:right w:val="none" w:sz="0" w:space="0" w:color="auto"/>
                      </w:divBdr>
                    </w:div>
                  </w:divsChild>
                </w:div>
                <w:div w:id="1043481950">
                  <w:marLeft w:val="0"/>
                  <w:marRight w:val="0"/>
                  <w:marTop w:val="0"/>
                  <w:marBottom w:val="0"/>
                  <w:divBdr>
                    <w:top w:val="none" w:sz="0" w:space="0" w:color="auto"/>
                    <w:left w:val="none" w:sz="0" w:space="0" w:color="auto"/>
                    <w:bottom w:val="none" w:sz="0" w:space="0" w:color="auto"/>
                    <w:right w:val="none" w:sz="0" w:space="0" w:color="auto"/>
                  </w:divBdr>
                  <w:divsChild>
                    <w:div w:id="2140028360">
                      <w:marLeft w:val="0"/>
                      <w:marRight w:val="0"/>
                      <w:marTop w:val="0"/>
                      <w:marBottom w:val="0"/>
                      <w:divBdr>
                        <w:top w:val="none" w:sz="0" w:space="0" w:color="auto"/>
                        <w:left w:val="none" w:sz="0" w:space="0" w:color="auto"/>
                        <w:bottom w:val="none" w:sz="0" w:space="0" w:color="auto"/>
                        <w:right w:val="none" w:sz="0" w:space="0" w:color="auto"/>
                      </w:divBdr>
                    </w:div>
                  </w:divsChild>
                </w:div>
                <w:div w:id="1487360405">
                  <w:marLeft w:val="0"/>
                  <w:marRight w:val="0"/>
                  <w:marTop w:val="0"/>
                  <w:marBottom w:val="0"/>
                  <w:divBdr>
                    <w:top w:val="none" w:sz="0" w:space="0" w:color="auto"/>
                    <w:left w:val="none" w:sz="0" w:space="0" w:color="auto"/>
                    <w:bottom w:val="none" w:sz="0" w:space="0" w:color="auto"/>
                    <w:right w:val="none" w:sz="0" w:space="0" w:color="auto"/>
                  </w:divBdr>
                  <w:divsChild>
                    <w:div w:id="1298605935">
                      <w:marLeft w:val="0"/>
                      <w:marRight w:val="0"/>
                      <w:marTop w:val="0"/>
                      <w:marBottom w:val="0"/>
                      <w:divBdr>
                        <w:top w:val="none" w:sz="0" w:space="0" w:color="auto"/>
                        <w:left w:val="none" w:sz="0" w:space="0" w:color="auto"/>
                        <w:bottom w:val="none" w:sz="0" w:space="0" w:color="auto"/>
                        <w:right w:val="none" w:sz="0" w:space="0" w:color="auto"/>
                      </w:divBdr>
                    </w:div>
                  </w:divsChild>
                </w:div>
                <w:div w:id="1541867050">
                  <w:marLeft w:val="0"/>
                  <w:marRight w:val="0"/>
                  <w:marTop w:val="0"/>
                  <w:marBottom w:val="0"/>
                  <w:divBdr>
                    <w:top w:val="none" w:sz="0" w:space="0" w:color="auto"/>
                    <w:left w:val="none" w:sz="0" w:space="0" w:color="auto"/>
                    <w:bottom w:val="none" w:sz="0" w:space="0" w:color="auto"/>
                    <w:right w:val="none" w:sz="0" w:space="0" w:color="auto"/>
                  </w:divBdr>
                  <w:divsChild>
                    <w:div w:id="567691501">
                      <w:marLeft w:val="0"/>
                      <w:marRight w:val="0"/>
                      <w:marTop w:val="0"/>
                      <w:marBottom w:val="0"/>
                      <w:divBdr>
                        <w:top w:val="none" w:sz="0" w:space="0" w:color="auto"/>
                        <w:left w:val="none" w:sz="0" w:space="0" w:color="auto"/>
                        <w:bottom w:val="none" w:sz="0" w:space="0" w:color="auto"/>
                        <w:right w:val="none" w:sz="0" w:space="0" w:color="auto"/>
                      </w:divBdr>
                    </w:div>
                  </w:divsChild>
                </w:div>
                <w:div w:id="1557929360">
                  <w:marLeft w:val="0"/>
                  <w:marRight w:val="0"/>
                  <w:marTop w:val="0"/>
                  <w:marBottom w:val="0"/>
                  <w:divBdr>
                    <w:top w:val="none" w:sz="0" w:space="0" w:color="auto"/>
                    <w:left w:val="none" w:sz="0" w:space="0" w:color="auto"/>
                    <w:bottom w:val="none" w:sz="0" w:space="0" w:color="auto"/>
                    <w:right w:val="none" w:sz="0" w:space="0" w:color="auto"/>
                  </w:divBdr>
                  <w:divsChild>
                    <w:div w:id="537816848">
                      <w:marLeft w:val="0"/>
                      <w:marRight w:val="0"/>
                      <w:marTop w:val="0"/>
                      <w:marBottom w:val="0"/>
                      <w:divBdr>
                        <w:top w:val="none" w:sz="0" w:space="0" w:color="auto"/>
                        <w:left w:val="none" w:sz="0" w:space="0" w:color="auto"/>
                        <w:bottom w:val="none" w:sz="0" w:space="0" w:color="auto"/>
                        <w:right w:val="none" w:sz="0" w:space="0" w:color="auto"/>
                      </w:divBdr>
                    </w:div>
                  </w:divsChild>
                </w:div>
                <w:div w:id="1599942900">
                  <w:marLeft w:val="0"/>
                  <w:marRight w:val="0"/>
                  <w:marTop w:val="0"/>
                  <w:marBottom w:val="0"/>
                  <w:divBdr>
                    <w:top w:val="none" w:sz="0" w:space="0" w:color="auto"/>
                    <w:left w:val="none" w:sz="0" w:space="0" w:color="auto"/>
                    <w:bottom w:val="none" w:sz="0" w:space="0" w:color="auto"/>
                    <w:right w:val="none" w:sz="0" w:space="0" w:color="auto"/>
                  </w:divBdr>
                  <w:divsChild>
                    <w:div w:id="475613115">
                      <w:marLeft w:val="0"/>
                      <w:marRight w:val="0"/>
                      <w:marTop w:val="0"/>
                      <w:marBottom w:val="0"/>
                      <w:divBdr>
                        <w:top w:val="none" w:sz="0" w:space="0" w:color="auto"/>
                        <w:left w:val="none" w:sz="0" w:space="0" w:color="auto"/>
                        <w:bottom w:val="none" w:sz="0" w:space="0" w:color="auto"/>
                        <w:right w:val="none" w:sz="0" w:space="0" w:color="auto"/>
                      </w:divBdr>
                    </w:div>
                  </w:divsChild>
                </w:div>
                <w:div w:id="1683782077">
                  <w:marLeft w:val="0"/>
                  <w:marRight w:val="0"/>
                  <w:marTop w:val="0"/>
                  <w:marBottom w:val="0"/>
                  <w:divBdr>
                    <w:top w:val="none" w:sz="0" w:space="0" w:color="auto"/>
                    <w:left w:val="none" w:sz="0" w:space="0" w:color="auto"/>
                    <w:bottom w:val="none" w:sz="0" w:space="0" w:color="auto"/>
                    <w:right w:val="none" w:sz="0" w:space="0" w:color="auto"/>
                  </w:divBdr>
                  <w:divsChild>
                    <w:div w:id="942423817">
                      <w:marLeft w:val="0"/>
                      <w:marRight w:val="0"/>
                      <w:marTop w:val="0"/>
                      <w:marBottom w:val="0"/>
                      <w:divBdr>
                        <w:top w:val="none" w:sz="0" w:space="0" w:color="auto"/>
                        <w:left w:val="none" w:sz="0" w:space="0" w:color="auto"/>
                        <w:bottom w:val="none" w:sz="0" w:space="0" w:color="auto"/>
                        <w:right w:val="none" w:sz="0" w:space="0" w:color="auto"/>
                      </w:divBdr>
                    </w:div>
                  </w:divsChild>
                </w:div>
                <w:div w:id="1858764012">
                  <w:marLeft w:val="0"/>
                  <w:marRight w:val="0"/>
                  <w:marTop w:val="0"/>
                  <w:marBottom w:val="0"/>
                  <w:divBdr>
                    <w:top w:val="none" w:sz="0" w:space="0" w:color="auto"/>
                    <w:left w:val="none" w:sz="0" w:space="0" w:color="auto"/>
                    <w:bottom w:val="none" w:sz="0" w:space="0" w:color="auto"/>
                    <w:right w:val="none" w:sz="0" w:space="0" w:color="auto"/>
                  </w:divBdr>
                  <w:divsChild>
                    <w:div w:id="575172171">
                      <w:marLeft w:val="0"/>
                      <w:marRight w:val="0"/>
                      <w:marTop w:val="0"/>
                      <w:marBottom w:val="0"/>
                      <w:divBdr>
                        <w:top w:val="none" w:sz="0" w:space="0" w:color="auto"/>
                        <w:left w:val="none" w:sz="0" w:space="0" w:color="auto"/>
                        <w:bottom w:val="none" w:sz="0" w:space="0" w:color="auto"/>
                        <w:right w:val="none" w:sz="0" w:space="0" w:color="auto"/>
                      </w:divBdr>
                    </w:div>
                  </w:divsChild>
                </w:div>
                <w:div w:id="1900361069">
                  <w:marLeft w:val="0"/>
                  <w:marRight w:val="0"/>
                  <w:marTop w:val="0"/>
                  <w:marBottom w:val="0"/>
                  <w:divBdr>
                    <w:top w:val="none" w:sz="0" w:space="0" w:color="auto"/>
                    <w:left w:val="none" w:sz="0" w:space="0" w:color="auto"/>
                    <w:bottom w:val="none" w:sz="0" w:space="0" w:color="auto"/>
                    <w:right w:val="none" w:sz="0" w:space="0" w:color="auto"/>
                  </w:divBdr>
                  <w:divsChild>
                    <w:div w:id="3398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7408">
          <w:marLeft w:val="0"/>
          <w:marRight w:val="0"/>
          <w:marTop w:val="0"/>
          <w:marBottom w:val="0"/>
          <w:divBdr>
            <w:top w:val="none" w:sz="0" w:space="0" w:color="auto"/>
            <w:left w:val="none" w:sz="0" w:space="0" w:color="auto"/>
            <w:bottom w:val="none" w:sz="0" w:space="0" w:color="auto"/>
            <w:right w:val="none" w:sz="0" w:space="0" w:color="auto"/>
          </w:divBdr>
        </w:div>
        <w:div w:id="971597449">
          <w:marLeft w:val="0"/>
          <w:marRight w:val="0"/>
          <w:marTop w:val="0"/>
          <w:marBottom w:val="0"/>
          <w:divBdr>
            <w:top w:val="none" w:sz="0" w:space="0" w:color="auto"/>
            <w:left w:val="none" w:sz="0" w:space="0" w:color="auto"/>
            <w:bottom w:val="none" w:sz="0" w:space="0" w:color="auto"/>
            <w:right w:val="none" w:sz="0" w:space="0" w:color="auto"/>
          </w:divBdr>
        </w:div>
        <w:div w:id="1016426360">
          <w:marLeft w:val="0"/>
          <w:marRight w:val="0"/>
          <w:marTop w:val="0"/>
          <w:marBottom w:val="0"/>
          <w:divBdr>
            <w:top w:val="none" w:sz="0" w:space="0" w:color="auto"/>
            <w:left w:val="none" w:sz="0" w:space="0" w:color="auto"/>
            <w:bottom w:val="none" w:sz="0" w:space="0" w:color="auto"/>
            <w:right w:val="none" w:sz="0" w:space="0" w:color="auto"/>
          </w:divBdr>
        </w:div>
        <w:div w:id="1231884072">
          <w:marLeft w:val="0"/>
          <w:marRight w:val="0"/>
          <w:marTop w:val="0"/>
          <w:marBottom w:val="0"/>
          <w:divBdr>
            <w:top w:val="none" w:sz="0" w:space="0" w:color="auto"/>
            <w:left w:val="none" w:sz="0" w:space="0" w:color="auto"/>
            <w:bottom w:val="none" w:sz="0" w:space="0" w:color="auto"/>
            <w:right w:val="none" w:sz="0" w:space="0" w:color="auto"/>
          </w:divBdr>
        </w:div>
        <w:div w:id="1328242938">
          <w:marLeft w:val="0"/>
          <w:marRight w:val="0"/>
          <w:marTop w:val="0"/>
          <w:marBottom w:val="0"/>
          <w:divBdr>
            <w:top w:val="none" w:sz="0" w:space="0" w:color="auto"/>
            <w:left w:val="none" w:sz="0" w:space="0" w:color="auto"/>
            <w:bottom w:val="none" w:sz="0" w:space="0" w:color="auto"/>
            <w:right w:val="none" w:sz="0" w:space="0" w:color="auto"/>
          </w:divBdr>
        </w:div>
        <w:div w:id="1462722391">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
        <w:div w:id="1626504607">
          <w:marLeft w:val="0"/>
          <w:marRight w:val="0"/>
          <w:marTop w:val="0"/>
          <w:marBottom w:val="0"/>
          <w:divBdr>
            <w:top w:val="none" w:sz="0" w:space="0" w:color="auto"/>
            <w:left w:val="none" w:sz="0" w:space="0" w:color="auto"/>
            <w:bottom w:val="none" w:sz="0" w:space="0" w:color="auto"/>
            <w:right w:val="none" w:sz="0" w:space="0" w:color="auto"/>
          </w:divBdr>
        </w:div>
        <w:div w:id="1627540762">
          <w:marLeft w:val="0"/>
          <w:marRight w:val="0"/>
          <w:marTop w:val="0"/>
          <w:marBottom w:val="0"/>
          <w:divBdr>
            <w:top w:val="none" w:sz="0" w:space="0" w:color="auto"/>
            <w:left w:val="none" w:sz="0" w:space="0" w:color="auto"/>
            <w:bottom w:val="none" w:sz="0" w:space="0" w:color="auto"/>
            <w:right w:val="none" w:sz="0" w:space="0" w:color="auto"/>
          </w:divBdr>
        </w:div>
        <w:div w:id="1718167285">
          <w:marLeft w:val="0"/>
          <w:marRight w:val="0"/>
          <w:marTop w:val="0"/>
          <w:marBottom w:val="0"/>
          <w:divBdr>
            <w:top w:val="none" w:sz="0" w:space="0" w:color="auto"/>
            <w:left w:val="none" w:sz="0" w:space="0" w:color="auto"/>
            <w:bottom w:val="none" w:sz="0" w:space="0" w:color="auto"/>
            <w:right w:val="none" w:sz="0" w:space="0" w:color="auto"/>
          </w:divBdr>
        </w:div>
        <w:div w:id="1809206717">
          <w:marLeft w:val="0"/>
          <w:marRight w:val="0"/>
          <w:marTop w:val="0"/>
          <w:marBottom w:val="0"/>
          <w:divBdr>
            <w:top w:val="none" w:sz="0" w:space="0" w:color="auto"/>
            <w:left w:val="none" w:sz="0" w:space="0" w:color="auto"/>
            <w:bottom w:val="none" w:sz="0" w:space="0" w:color="auto"/>
            <w:right w:val="none" w:sz="0" w:space="0" w:color="auto"/>
          </w:divBdr>
          <w:divsChild>
            <w:div w:id="411972181">
              <w:marLeft w:val="-75"/>
              <w:marRight w:val="0"/>
              <w:marTop w:val="30"/>
              <w:marBottom w:val="30"/>
              <w:divBdr>
                <w:top w:val="none" w:sz="0" w:space="0" w:color="auto"/>
                <w:left w:val="none" w:sz="0" w:space="0" w:color="auto"/>
                <w:bottom w:val="none" w:sz="0" w:space="0" w:color="auto"/>
                <w:right w:val="none" w:sz="0" w:space="0" w:color="auto"/>
              </w:divBdr>
              <w:divsChild>
                <w:div w:id="351034373">
                  <w:marLeft w:val="0"/>
                  <w:marRight w:val="0"/>
                  <w:marTop w:val="0"/>
                  <w:marBottom w:val="0"/>
                  <w:divBdr>
                    <w:top w:val="none" w:sz="0" w:space="0" w:color="auto"/>
                    <w:left w:val="none" w:sz="0" w:space="0" w:color="auto"/>
                    <w:bottom w:val="none" w:sz="0" w:space="0" w:color="auto"/>
                    <w:right w:val="none" w:sz="0" w:space="0" w:color="auto"/>
                  </w:divBdr>
                  <w:divsChild>
                    <w:div w:id="1900241100">
                      <w:marLeft w:val="0"/>
                      <w:marRight w:val="0"/>
                      <w:marTop w:val="0"/>
                      <w:marBottom w:val="0"/>
                      <w:divBdr>
                        <w:top w:val="none" w:sz="0" w:space="0" w:color="auto"/>
                        <w:left w:val="none" w:sz="0" w:space="0" w:color="auto"/>
                        <w:bottom w:val="none" w:sz="0" w:space="0" w:color="auto"/>
                        <w:right w:val="none" w:sz="0" w:space="0" w:color="auto"/>
                      </w:divBdr>
                    </w:div>
                  </w:divsChild>
                </w:div>
                <w:div w:id="830291685">
                  <w:marLeft w:val="0"/>
                  <w:marRight w:val="0"/>
                  <w:marTop w:val="0"/>
                  <w:marBottom w:val="0"/>
                  <w:divBdr>
                    <w:top w:val="none" w:sz="0" w:space="0" w:color="auto"/>
                    <w:left w:val="none" w:sz="0" w:space="0" w:color="auto"/>
                    <w:bottom w:val="none" w:sz="0" w:space="0" w:color="auto"/>
                    <w:right w:val="none" w:sz="0" w:space="0" w:color="auto"/>
                  </w:divBdr>
                  <w:divsChild>
                    <w:div w:id="54084884">
                      <w:marLeft w:val="0"/>
                      <w:marRight w:val="0"/>
                      <w:marTop w:val="0"/>
                      <w:marBottom w:val="0"/>
                      <w:divBdr>
                        <w:top w:val="none" w:sz="0" w:space="0" w:color="auto"/>
                        <w:left w:val="none" w:sz="0" w:space="0" w:color="auto"/>
                        <w:bottom w:val="none" w:sz="0" w:space="0" w:color="auto"/>
                        <w:right w:val="none" w:sz="0" w:space="0" w:color="auto"/>
                      </w:divBdr>
                    </w:div>
                  </w:divsChild>
                </w:div>
                <w:div w:id="1169949795">
                  <w:marLeft w:val="0"/>
                  <w:marRight w:val="0"/>
                  <w:marTop w:val="0"/>
                  <w:marBottom w:val="0"/>
                  <w:divBdr>
                    <w:top w:val="none" w:sz="0" w:space="0" w:color="auto"/>
                    <w:left w:val="none" w:sz="0" w:space="0" w:color="auto"/>
                    <w:bottom w:val="none" w:sz="0" w:space="0" w:color="auto"/>
                    <w:right w:val="none" w:sz="0" w:space="0" w:color="auto"/>
                  </w:divBdr>
                  <w:divsChild>
                    <w:div w:id="1769157671">
                      <w:marLeft w:val="0"/>
                      <w:marRight w:val="0"/>
                      <w:marTop w:val="0"/>
                      <w:marBottom w:val="0"/>
                      <w:divBdr>
                        <w:top w:val="none" w:sz="0" w:space="0" w:color="auto"/>
                        <w:left w:val="none" w:sz="0" w:space="0" w:color="auto"/>
                        <w:bottom w:val="none" w:sz="0" w:space="0" w:color="auto"/>
                        <w:right w:val="none" w:sz="0" w:space="0" w:color="auto"/>
                      </w:divBdr>
                    </w:div>
                  </w:divsChild>
                </w:div>
                <w:div w:id="1216890547">
                  <w:marLeft w:val="0"/>
                  <w:marRight w:val="0"/>
                  <w:marTop w:val="0"/>
                  <w:marBottom w:val="0"/>
                  <w:divBdr>
                    <w:top w:val="none" w:sz="0" w:space="0" w:color="auto"/>
                    <w:left w:val="none" w:sz="0" w:space="0" w:color="auto"/>
                    <w:bottom w:val="none" w:sz="0" w:space="0" w:color="auto"/>
                    <w:right w:val="none" w:sz="0" w:space="0" w:color="auto"/>
                  </w:divBdr>
                  <w:divsChild>
                    <w:div w:id="2118865777">
                      <w:marLeft w:val="0"/>
                      <w:marRight w:val="0"/>
                      <w:marTop w:val="0"/>
                      <w:marBottom w:val="0"/>
                      <w:divBdr>
                        <w:top w:val="none" w:sz="0" w:space="0" w:color="auto"/>
                        <w:left w:val="none" w:sz="0" w:space="0" w:color="auto"/>
                        <w:bottom w:val="none" w:sz="0" w:space="0" w:color="auto"/>
                        <w:right w:val="none" w:sz="0" w:space="0" w:color="auto"/>
                      </w:divBdr>
                    </w:div>
                  </w:divsChild>
                </w:div>
                <w:div w:id="1288393517">
                  <w:marLeft w:val="0"/>
                  <w:marRight w:val="0"/>
                  <w:marTop w:val="0"/>
                  <w:marBottom w:val="0"/>
                  <w:divBdr>
                    <w:top w:val="none" w:sz="0" w:space="0" w:color="auto"/>
                    <w:left w:val="none" w:sz="0" w:space="0" w:color="auto"/>
                    <w:bottom w:val="none" w:sz="0" w:space="0" w:color="auto"/>
                    <w:right w:val="none" w:sz="0" w:space="0" w:color="auto"/>
                  </w:divBdr>
                  <w:divsChild>
                    <w:div w:id="1288588302">
                      <w:marLeft w:val="0"/>
                      <w:marRight w:val="0"/>
                      <w:marTop w:val="0"/>
                      <w:marBottom w:val="0"/>
                      <w:divBdr>
                        <w:top w:val="none" w:sz="0" w:space="0" w:color="auto"/>
                        <w:left w:val="none" w:sz="0" w:space="0" w:color="auto"/>
                        <w:bottom w:val="none" w:sz="0" w:space="0" w:color="auto"/>
                        <w:right w:val="none" w:sz="0" w:space="0" w:color="auto"/>
                      </w:divBdr>
                    </w:div>
                  </w:divsChild>
                </w:div>
                <w:div w:id="1603489090">
                  <w:marLeft w:val="0"/>
                  <w:marRight w:val="0"/>
                  <w:marTop w:val="0"/>
                  <w:marBottom w:val="0"/>
                  <w:divBdr>
                    <w:top w:val="none" w:sz="0" w:space="0" w:color="auto"/>
                    <w:left w:val="none" w:sz="0" w:space="0" w:color="auto"/>
                    <w:bottom w:val="none" w:sz="0" w:space="0" w:color="auto"/>
                    <w:right w:val="none" w:sz="0" w:space="0" w:color="auto"/>
                  </w:divBdr>
                  <w:divsChild>
                    <w:div w:id="20822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03958">
          <w:marLeft w:val="0"/>
          <w:marRight w:val="0"/>
          <w:marTop w:val="0"/>
          <w:marBottom w:val="0"/>
          <w:divBdr>
            <w:top w:val="none" w:sz="0" w:space="0" w:color="auto"/>
            <w:left w:val="none" w:sz="0" w:space="0" w:color="auto"/>
            <w:bottom w:val="none" w:sz="0" w:space="0" w:color="auto"/>
            <w:right w:val="none" w:sz="0" w:space="0" w:color="auto"/>
          </w:divBdr>
        </w:div>
        <w:div w:id="1855462754">
          <w:marLeft w:val="0"/>
          <w:marRight w:val="0"/>
          <w:marTop w:val="0"/>
          <w:marBottom w:val="0"/>
          <w:divBdr>
            <w:top w:val="none" w:sz="0" w:space="0" w:color="auto"/>
            <w:left w:val="none" w:sz="0" w:space="0" w:color="auto"/>
            <w:bottom w:val="none" w:sz="0" w:space="0" w:color="auto"/>
            <w:right w:val="none" w:sz="0" w:space="0" w:color="auto"/>
          </w:divBdr>
        </w:div>
        <w:div w:id="1880359700">
          <w:marLeft w:val="0"/>
          <w:marRight w:val="0"/>
          <w:marTop w:val="0"/>
          <w:marBottom w:val="0"/>
          <w:divBdr>
            <w:top w:val="none" w:sz="0" w:space="0" w:color="auto"/>
            <w:left w:val="none" w:sz="0" w:space="0" w:color="auto"/>
            <w:bottom w:val="none" w:sz="0" w:space="0" w:color="auto"/>
            <w:right w:val="none" w:sz="0" w:space="0" w:color="auto"/>
          </w:divBdr>
        </w:div>
        <w:div w:id="2040811218">
          <w:marLeft w:val="0"/>
          <w:marRight w:val="0"/>
          <w:marTop w:val="0"/>
          <w:marBottom w:val="0"/>
          <w:divBdr>
            <w:top w:val="none" w:sz="0" w:space="0" w:color="auto"/>
            <w:left w:val="none" w:sz="0" w:space="0" w:color="auto"/>
            <w:bottom w:val="none" w:sz="0" w:space="0" w:color="auto"/>
            <w:right w:val="none" w:sz="0" w:space="0" w:color="auto"/>
          </w:divBdr>
        </w:div>
        <w:div w:id="2045205963">
          <w:marLeft w:val="0"/>
          <w:marRight w:val="0"/>
          <w:marTop w:val="0"/>
          <w:marBottom w:val="0"/>
          <w:divBdr>
            <w:top w:val="none" w:sz="0" w:space="0" w:color="auto"/>
            <w:left w:val="none" w:sz="0" w:space="0" w:color="auto"/>
            <w:bottom w:val="none" w:sz="0" w:space="0" w:color="auto"/>
            <w:right w:val="none" w:sz="0" w:space="0" w:color="auto"/>
          </w:divBdr>
        </w:div>
        <w:div w:id="2087916437">
          <w:marLeft w:val="0"/>
          <w:marRight w:val="0"/>
          <w:marTop w:val="0"/>
          <w:marBottom w:val="0"/>
          <w:divBdr>
            <w:top w:val="none" w:sz="0" w:space="0" w:color="auto"/>
            <w:left w:val="none" w:sz="0" w:space="0" w:color="auto"/>
            <w:bottom w:val="none" w:sz="0" w:space="0" w:color="auto"/>
            <w:right w:val="none" w:sz="0" w:space="0" w:color="auto"/>
          </w:divBdr>
          <w:divsChild>
            <w:div w:id="1004939176">
              <w:marLeft w:val="-75"/>
              <w:marRight w:val="0"/>
              <w:marTop w:val="30"/>
              <w:marBottom w:val="30"/>
              <w:divBdr>
                <w:top w:val="none" w:sz="0" w:space="0" w:color="auto"/>
                <w:left w:val="none" w:sz="0" w:space="0" w:color="auto"/>
                <w:bottom w:val="none" w:sz="0" w:space="0" w:color="auto"/>
                <w:right w:val="none" w:sz="0" w:space="0" w:color="auto"/>
              </w:divBdr>
              <w:divsChild>
                <w:div w:id="265699441">
                  <w:marLeft w:val="0"/>
                  <w:marRight w:val="0"/>
                  <w:marTop w:val="0"/>
                  <w:marBottom w:val="0"/>
                  <w:divBdr>
                    <w:top w:val="none" w:sz="0" w:space="0" w:color="auto"/>
                    <w:left w:val="none" w:sz="0" w:space="0" w:color="auto"/>
                    <w:bottom w:val="none" w:sz="0" w:space="0" w:color="auto"/>
                    <w:right w:val="none" w:sz="0" w:space="0" w:color="auto"/>
                  </w:divBdr>
                  <w:divsChild>
                    <w:div w:id="71436409">
                      <w:marLeft w:val="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sChild>
                    <w:div w:id="1569073075">
                      <w:marLeft w:val="0"/>
                      <w:marRight w:val="0"/>
                      <w:marTop w:val="0"/>
                      <w:marBottom w:val="0"/>
                      <w:divBdr>
                        <w:top w:val="none" w:sz="0" w:space="0" w:color="auto"/>
                        <w:left w:val="none" w:sz="0" w:space="0" w:color="auto"/>
                        <w:bottom w:val="none" w:sz="0" w:space="0" w:color="auto"/>
                        <w:right w:val="none" w:sz="0" w:space="0" w:color="auto"/>
                      </w:divBdr>
                    </w:div>
                  </w:divsChild>
                </w:div>
                <w:div w:id="645010610">
                  <w:marLeft w:val="0"/>
                  <w:marRight w:val="0"/>
                  <w:marTop w:val="0"/>
                  <w:marBottom w:val="0"/>
                  <w:divBdr>
                    <w:top w:val="none" w:sz="0" w:space="0" w:color="auto"/>
                    <w:left w:val="none" w:sz="0" w:space="0" w:color="auto"/>
                    <w:bottom w:val="none" w:sz="0" w:space="0" w:color="auto"/>
                    <w:right w:val="none" w:sz="0" w:space="0" w:color="auto"/>
                  </w:divBdr>
                  <w:divsChild>
                    <w:div w:id="710886549">
                      <w:marLeft w:val="0"/>
                      <w:marRight w:val="0"/>
                      <w:marTop w:val="0"/>
                      <w:marBottom w:val="0"/>
                      <w:divBdr>
                        <w:top w:val="none" w:sz="0" w:space="0" w:color="auto"/>
                        <w:left w:val="none" w:sz="0" w:space="0" w:color="auto"/>
                        <w:bottom w:val="none" w:sz="0" w:space="0" w:color="auto"/>
                        <w:right w:val="none" w:sz="0" w:space="0" w:color="auto"/>
                      </w:divBdr>
                    </w:div>
                  </w:divsChild>
                </w:div>
                <w:div w:id="891699780">
                  <w:marLeft w:val="0"/>
                  <w:marRight w:val="0"/>
                  <w:marTop w:val="0"/>
                  <w:marBottom w:val="0"/>
                  <w:divBdr>
                    <w:top w:val="none" w:sz="0" w:space="0" w:color="auto"/>
                    <w:left w:val="none" w:sz="0" w:space="0" w:color="auto"/>
                    <w:bottom w:val="none" w:sz="0" w:space="0" w:color="auto"/>
                    <w:right w:val="none" w:sz="0" w:space="0" w:color="auto"/>
                  </w:divBdr>
                  <w:divsChild>
                    <w:div w:id="1571767526">
                      <w:marLeft w:val="0"/>
                      <w:marRight w:val="0"/>
                      <w:marTop w:val="0"/>
                      <w:marBottom w:val="0"/>
                      <w:divBdr>
                        <w:top w:val="none" w:sz="0" w:space="0" w:color="auto"/>
                        <w:left w:val="none" w:sz="0" w:space="0" w:color="auto"/>
                        <w:bottom w:val="none" w:sz="0" w:space="0" w:color="auto"/>
                        <w:right w:val="none" w:sz="0" w:space="0" w:color="auto"/>
                      </w:divBdr>
                    </w:div>
                  </w:divsChild>
                </w:div>
                <w:div w:id="1747726445">
                  <w:marLeft w:val="0"/>
                  <w:marRight w:val="0"/>
                  <w:marTop w:val="0"/>
                  <w:marBottom w:val="0"/>
                  <w:divBdr>
                    <w:top w:val="none" w:sz="0" w:space="0" w:color="auto"/>
                    <w:left w:val="none" w:sz="0" w:space="0" w:color="auto"/>
                    <w:bottom w:val="none" w:sz="0" w:space="0" w:color="auto"/>
                    <w:right w:val="none" w:sz="0" w:space="0" w:color="auto"/>
                  </w:divBdr>
                  <w:divsChild>
                    <w:div w:id="1156068305">
                      <w:marLeft w:val="0"/>
                      <w:marRight w:val="0"/>
                      <w:marTop w:val="0"/>
                      <w:marBottom w:val="0"/>
                      <w:divBdr>
                        <w:top w:val="none" w:sz="0" w:space="0" w:color="auto"/>
                        <w:left w:val="none" w:sz="0" w:space="0" w:color="auto"/>
                        <w:bottom w:val="none" w:sz="0" w:space="0" w:color="auto"/>
                        <w:right w:val="none" w:sz="0" w:space="0" w:color="auto"/>
                      </w:divBdr>
                    </w:div>
                  </w:divsChild>
                </w:div>
                <w:div w:id="1891845034">
                  <w:marLeft w:val="0"/>
                  <w:marRight w:val="0"/>
                  <w:marTop w:val="0"/>
                  <w:marBottom w:val="0"/>
                  <w:divBdr>
                    <w:top w:val="none" w:sz="0" w:space="0" w:color="auto"/>
                    <w:left w:val="none" w:sz="0" w:space="0" w:color="auto"/>
                    <w:bottom w:val="none" w:sz="0" w:space="0" w:color="auto"/>
                    <w:right w:val="none" w:sz="0" w:space="0" w:color="auto"/>
                  </w:divBdr>
                  <w:divsChild>
                    <w:div w:id="12719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4773">
      <w:bodyDiv w:val="1"/>
      <w:marLeft w:val="0"/>
      <w:marRight w:val="0"/>
      <w:marTop w:val="0"/>
      <w:marBottom w:val="0"/>
      <w:divBdr>
        <w:top w:val="none" w:sz="0" w:space="0" w:color="auto"/>
        <w:left w:val="none" w:sz="0" w:space="0" w:color="auto"/>
        <w:bottom w:val="none" w:sz="0" w:space="0" w:color="auto"/>
        <w:right w:val="none" w:sz="0" w:space="0" w:color="auto"/>
      </w:divBdr>
    </w:div>
    <w:div w:id="112486513">
      <w:bodyDiv w:val="1"/>
      <w:marLeft w:val="0"/>
      <w:marRight w:val="0"/>
      <w:marTop w:val="0"/>
      <w:marBottom w:val="0"/>
      <w:divBdr>
        <w:top w:val="none" w:sz="0" w:space="0" w:color="auto"/>
        <w:left w:val="none" w:sz="0" w:space="0" w:color="auto"/>
        <w:bottom w:val="none" w:sz="0" w:space="0" w:color="auto"/>
        <w:right w:val="none" w:sz="0" w:space="0" w:color="auto"/>
      </w:divBdr>
      <w:divsChild>
        <w:div w:id="324864447">
          <w:marLeft w:val="0"/>
          <w:marRight w:val="0"/>
          <w:marTop w:val="0"/>
          <w:marBottom w:val="300"/>
          <w:divBdr>
            <w:top w:val="none" w:sz="0" w:space="0" w:color="auto"/>
            <w:left w:val="none" w:sz="0" w:space="0" w:color="auto"/>
            <w:bottom w:val="none" w:sz="0" w:space="0" w:color="auto"/>
            <w:right w:val="none" w:sz="0" w:space="0" w:color="auto"/>
          </w:divBdr>
        </w:div>
        <w:div w:id="2010214505">
          <w:marLeft w:val="0"/>
          <w:marRight w:val="0"/>
          <w:marTop w:val="150"/>
          <w:marBottom w:val="300"/>
          <w:divBdr>
            <w:top w:val="none" w:sz="0" w:space="0" w:color="auto"/>
            <w:left w:val="none" w:sz="0" w:space="0" w:color="auto"/>
            <w:bottom w:val="none" w:sz="0" w:space="0" w:color="auto"/>
            <w:right w:val="none" w:sz="0" w:space="0" w:color="auto"/>
          </w:divBdr>
        </w:div>
      </w:divsChild>
    </w:div>
    <w:div w:id="250553091">
      <w:bodyDiv w:val="1"/>
      <w:marLeft w:val="0"/>
      <w:marRight w:val="0"/>
      <w:marTop w:val="0"/>
      <w:marBottom w:val="0"/>
      <w:divBdr>
        <w:top w:val="none" w:sz="0" w:space="0" w:color="auto"/>
        <w:left w:val="none" w:sz="0" w:space="0" w:color="auto"/>
        <w:bottom w:val="none" w:sz="0" w:space="0" w:color="auto"/>
        <w:right w:val="none" w:sz="0" w:space="0" w:color="auto"/>
      </w:divBdr>
      <w:divsChild>
        <w:div w:id="179395723">
          <w:marLeft w:val="0"/>
          <w:marRight w:val="0"/>
          <w:marTop w:val="0"/>
          <w:marBottom w:val="0"/>
          <w:divBdr>
            <w:top w:val="none" w:sz="0" w:space="0" w:color="auto"/>
            <w:left w:val="none" w:sz="0" w:space="0" w:color="auto"/>
            <w:bottom w:val="none" w:sz="0" w:space="0" w:color="auto"/>
            <w:right w:val="none" w:sz="0" w:space="0" w:color="auto"/>
          </w:divBdr>
          <w:divsChild>
            <w:div w:id="1243879095">
              <w:marLeft w:val="-75"/>
              <w:marRight w:val="0"/>
              <w:marTop w:val="30"/>
              <w:marBottom w:val="30"/>
              <w:divBdr>
                <w:top w:val="none" w:sz="0" w:space="0" w:color="auto"/>
                <w:left w:val="none" w:sz="0" w:space="0" w:color="auto"/>
                <w:bottom w:val="none" w:sz="0" w:space="0" w:color="auto"/>
                <w:right w:val="none" w:sz="0" w:space="0" w:color="auto"/>
              </w:divBdr>
              <w:divsChild>
                <w:div w:id="1755391600">
                  <w:marLeft w:val="0"/>
                  <w:marRight w:val="0"/>
                  <w:marTop w:val="0"/>
                  <w:marBottom w:val="0"/>
                  <w:divBdr>
                    <w:top w:val="none" w:sz="0" w:space="0" w:color="auto"/>
                    <w:left w:val="none" w:sz="0" w:space="0" w:color="auto"/>
                    <w:bottom w:val="none" w:sz="0" w:space="0" w:color="auto"/>
                    <w:right w:val="none" w:sz="0" w:space="0" w:color="auto"/>
                  </w:divBdr>
                  <w:divsChild>
                    <w:div w:id="204800740">
                      <w:marLeft w:val="0"/>
                      <w:marRight w:val="0"/>
                      <w:marTop w:val="0"/>
                      <w:marBottom w:val="0"/>
                      <w:divBdr>
                        <w:top w:val="none" w:sz="0" w:space="0" w:color="auto"/>
                        <w:left w:val="none" w:sz="0" w:space="0" w:color="auto"/>
                        <w:bottom w:val="none" w:sz="0" w:space="0" w:color="auto"/>
                        <w:right w:val="none" w:sz="0" w:space="0" w:color="auto"/>
                      </w:divBdr>
                    </w:div>
                  </w:divsChild>
                </w:div>
                <w:div w:id="1853105286">
                  <w:marLeft w:val="0"/>
                  <w:marRight w:val="0"/>
                  <w:marTop w:val="0"/>
                  <w:marBottom w:val="0"/>
                  <w:divBdr>
                    <w:top w:val="none" w:sz="0" w:space="0" w:color="auto"/>
                    <w:left w:val="none" w:sz="0" w:space="0" w:color="auto"/>
                    <w:bottom w:val="none" w:sz="0" w:space="0" w:color="auto"/>
                    <w:right w:val="none" w:sz="0" w:space="0" w:color="auto"/>
                  </w:divBdr>
                  <w:divsChild>
                    <w:div w:id="620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0921">
          <w:marLeft w:val="0"/>
          <w:marRight w:val="0"/>
          <w:marTop w:val="0"/>
          <w:marBottom w:val="0"/>
          <w:divBdr>
            <w:top w:val="none" w:sz="0" w:space="0" w:color="auto"/>
            <w:left w:val="none" w:sz="0" w:space="0" w:color="auto"/>
            <w:bottom w:val="none" w:sz="0" w:space="0" w:color="auto"/>
            <w:right w:val="none" w:sz="0" w:space="0" w:color="auto"/>
          </w:divBdr>
        </w:div>
        <w:div w:id="242884821">
          <w:marLeft w:val="0"/>
          <w:marRight w:val="0"/>
          <w:marTop w:val="0"/>
          <w:marBottom w:val="0"/>
          <w:divBdr>
            <w:top w:val="none" w:sz="0" w:space="0" w:color="auto"/>
            <w:left w:val="none" w:sz="0" w:space="0" w:color="auto"/>
            <w:bottom w:val="none" w:sz="0" w:space="0" w:color="auto"/>
            <w:right w:val="none" w:sz="0" w:space="0" w:color="auto"/>
          </w:divBdr>
        </w:div>
        <w:div w:id="284510399">
          <w:marLeft w:val="0"/>
          <w:marRight w:val="0"/>
          <w:marTop w:val="0"/>
          <w:marBottom w:val="0"/>
          <w:divBdr>
            <w:top w:val="none" w:sz="0" w:space="0" w:color="auto"/>
            <w:left w:val="none" w:sz="0" w:space="0" w:color="auto"/>
            <w:bottom w:val="none" w:sz="0" w:space="0" w:color="auto"/>
            <w:right w:val="none" w:sz="0" w:space="0" w:color="auto"/>
          </w:divBdr>
        </w:div>
        <w:div w:id="383453632">
          <w:marLeft w:val="0"/>
          <w:marRight w:val="0"/>
          <w:marTop w:val="0"/>
          <w:marBottom w:val="0"/>
          <w:divBdr>
            <w:top w:val="none" w:sz="0" w:space="0" w:color="auto"/>
            <w:left w:val="none" w:sz="0" w:space="0" w:color="auto"/>
            <w:bottom w:val="none" w:sz="0" w:space="0" w:color="auto"/>
            <w:right w:val="none" w:sz="0" w:space="0" w:color="auto"/>
          </w:divBdr>
          <w:divsChild>
            <w:div w:id="221260553">
              <w:marLeft w:val="-75"/>
              <w:marRight w:val="0"/>
              <w:marTop w:val="30"/>
              <w:marBottom w:val="30"/>
              <w:divBdr>
                <w:top w:val="none" w:sz="0" w:space="0" w:color="auto"/>
                <w:left w:val="none" w:sz="0" w:space="0" w:color="auto"/>
                <w:bottom w:val="none" w:sz="0" w:space="0" w:color="auto"/>
                <w:right w:val="none" w:sz="0" w:space="0" w:color="auto"/>
              </w:divBdr>
              <w:divsChild>
                <w:div w:id="648173314">
                  <w:marLeft w:val="0"/>
                  <w:marRight w:val="0"/>
                  <w:marTop w:val="0"/>
                  <w:marBottom w:val="0"/>
                  <w:divBdr>
                    <w:top w:val="none" w:sz="0" w:space="0" w:color="auto"/>
                    <w:left w:val="none" w:sz="0" w:space="0" w:color="auto"/>
                    <w:bottom w:val="none" w:sz="0" w:space="0" w:color="auto"/>
                    <w:right w:val="none" w:sz="0" w:space="0" w:color="auto"/>
                  </w:divBdr>
                  <w:divsChild>
                    <w:div w:id="1514104563">
                      <w:marLeft w:val="0"/>
                      <w:marRight w:val="0"/>
                      <w:marTop w:val="0"/>
                      <w:marBottom w:val="0"/>
                      <w:divBdr>
                        <w:top w:val="none" w:sz="0" w:space="0" w:color="auto"/>
                        <w:left w:val="none" w:sz="0" w:space="0" w:color="auto"/>
                        <w:bottom w:val="none" w:sz="0" w:space="0" w:color="auto"/>
                        <w:right w:val="none" w:sz="0" w:space="0" w:color="auto"/>
                      </w:divBdr>
                    </w:div>
                  </w:divsChild>
                </w:div>
                <w:div w:id="963659442">
                  <w:marLeft w:val="0"/>
                  <w:marRight w:val="0"/>
                  <w:marTop w:val="0"/>
                  <w:marBottom w:val="0"/>
                  <w:divBdr>
                    <w:top w:val="none" w:sz="0" w:space="0" w:color="auto"/>
                    <w:left w:val="none" w:sz="0" w:space="0" w:color="auto"/>
                    <w:bottom w:val="none" w:sz="0" w:space="0" w:color="auto"/>
                    <w:right w:val="none" w:sz="0" w:space="0" w:color="auto"/>
                  </w:divBdr>
                  <w:divsChild>
                    <w:div w:id="117113451">
                      <w:marLeft w:val="0"/>
                      <w:marRight w:val="0"/>
                      <w:marTop w:val="0"/>
                      <w:marBottom w:val="0"/>
                      <w:divBdr>
                        <w:top w:val="none" w:sz="0" w:space="0" w:color="auto"/>
                        <w:left w:val="none" w:sz="0" w:space="0" w:color="auto"/>
                        <w:bottom w:val="none" w:sz="0" w:space="0" w:color="auto"/>
                        <w:right w:val="none" w:sz="0" w:space="0" w:color="auto"/>
                      </w:divBdr>
                    </w:div>
                  </w:divsChild>
                </w:div>
                <w:div w:id="1141188225">
                  <w:marLeft w:val="0"/>
                  <w:marRight w:val="0"/>
                  <w:marTop w:val="0"/>
                  <w:marBottom w:val="0"/>
                  <w:divBdr>
                    <w:top w:val="none" w:sz="0" w:space="0" w:color="auto"/>
                    <w:left w:val="none" w:sz="0" w:space="0" w:color="auto"/>
                    <w:bottom w:val="none" w:sz="0" w:space="0" w:color="auto"/>
                    <w:right w:val="none" w:sz="0" w:space="0" w:color="auto"/>
                  </w:divBdr>
                  <w:divsChild>
                    <w:div w:id="8795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19944">
          <w:marLeft w:val="0"/>
          <w:marRight w:val="0"/>
          <w:marTop w:val="0"/>
          <w:marBottom w:val="0"/>
          <w:divBdr>
            <w:top w:val="none" w:sz="0" w:space="0" w:color="auto"/>
            <w:left w:val="none" w:sz="0" w:space="0" w:color="auto"/>
            <w:bottom w:val="none" w:sz="0" w:space="0" w:color="auto"/>
            <w:right w:val="none" w:sz="0" w:space="0" w:color="auto"/>
          </w:divBdr>
        </w:div>
        <w:div w:id="593050154">
          <w:marLeft w:val="0"/>
          <w:marRight w:val="0"/>
          <w:marTop w:val="0"/>
          <w:marBottom w:val="0"/>
          <w:divBdr>
            <w:top w:val="none" w:sz="0" w:space="0" w:color="auto"/>
            <w:left w:val="none" w:sz="0" w:space="0" w:color="auto"/>
            <w:bottom w:val="none" w:sz="0" w:space="0" w:color="auto"/>
            <w:right w:val="none" w:sz="0" w:space="0" w:color="auto"/>
          </w:divBdr>
        </w:div>
        <w:div w:id="616524367">
          <w:marLeft w:val="0"/>
          <w:marRight w:val="0"/>
          <w:marTop w:val="0"/>
          <w:marBottom w:val="0"/>
          <w:divBdr>
            <w:top w:val="none" w:sz="0" w:space="0" w:color="auto"/>
            <w:left w:val="none" w:sz="0" w:space="0" w:color="auto"/>
            <w:bottom w:val="none" w:sz="0" w:space="0" w:color="auto"/>
            <w:right w:val="none" w:sz="0" w:space="0" w:color="auto"/>
          </w:divBdr>
        </w:div>
        <w:div w:id="630090882">
          <w:marLeft w:val="0"/>
          <w:marRight w:val="0"/>
          <w:marTop w:val="0"/>
          <w:marBottom w:val="0"/>
          <w:divBdr>
            <w:top w:val="none" w:sz="0" w:space="0" w:color="auto"/>
            <w:left w:val="none" w:sz="0" w:space="0" w:color="auto"/>
            <w:bottom w:val="none" w:sz="0" w:space="0" w:color="auto"/>
            <w:right w:val="none" w:sz="0" w:space="0" w:color="auto"/>
          </w:divBdr>
          <w:divsChild>
            <w:div w:id="360787185">
              <w:marLeft w:val="-75"/>
              <w:marRight w:val="0"/>
              <w:marTop w:val="30"/>
              <w:marBottom w:val="30"/>
              <w:divBdr>
                <w:top w:val="none" w:sz="0" w:space="0" w:color="auto"/>
                <w:left w:val="none" w:sz="0" w:space="0" w:color="auto"/>
                <w:bottom w:val="none" w:sz="0" w:space="0" w:color="auto"/>
                <w:right w:val="none" w:sz="0" w:space="0" w:color="auto"/>
              </w:divBdr>
              <w:divsChild>
                <w:div w:id="165481782">
                  <w:marLeft w:val="0"/>
                  <w:marRight w:val="0"/>
                  <w:marTop w:val="0"/>
                  <w:marBottom w:val="0"/>
                  <w:divBdr>
                    <w:top w:val="none" w:sz="0" w:space="0" w:color="auto"/>
                    <w:left w:val="none" w:sz="0" w:space="0" w:color="auto"/>
                    <w:bottom w:val="none" w:sz="0" w:space="0" w:color="auto"/>
                    <w:right w:val="none" w:sz="0" w:space="0" w:color="auto"/>
                  </w:divBdr>
                  <w:divsChild>
                    <w:div w:id="1625889390">
                      <w:marLeft w:val="0"/>
                      <w:marRight w:val="0"/>
                      <w:marTop w:val="0"/>
                      <w:marBottom w:val="0"/>
                      <w:divBdr>
                        <w:top w:val="none" w:sz="0" w:space="0" w:color="auto"/>
                        <w:left w:val="none" w:sz="0" w:space="0" w:color="auto"/>
                        <w:bottom w:val="none" w:sz="0" w:space="0" w:color="auto"/>
                        <w:right w:val="none" w:sz="0" w:space="0" w:color="auto"/>
                      </w:divBdr>
                    </w:div>
                  </w:divsChild>
                </w:div>
                <w:div w:id="1755128980">
                  <w:marLeft w:val="0"/>
                  <w:marRight w:val="0"/>
                  <w:marTop w:val="0"/>
                  <w:marBottom w:val="0"/>
                  <w:divBdr>
                    <w:top w:val="none" w:sz="0" w:space="0" w:color="auto"/>
                    <w:left w:val="none" w:sz="0" w:space="0" w:color="auto"/>
                    <w:bottom w:val="none" w:sz="0" w:space="0" w:color="auto"/>
                    <w:right w:val="none" w:sz="0" w:space="0" w:color="auto"/>
                  </w:divBdr>
                  <w:divsChild>
                    <w:div w:id="1665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7023">
          <w:marLeft w:val="0"/>
          <w:marRight w:val="0"/>
          <w:marTop w:val="0"/>
          <w:marBottom w:val="0"/>
          <w:divBdr>
            <w:top w:val="none" w:sz="0" w:space="0" w:color="auto"/>
            <w:left w:val="none" w:sz="0" w:space="0" w:color="auto"/>
            <w:bottom w:val="none" w:sz="0" w:space="0" w:color="auto"/>
            <w:right w:val="none" w:sz="0" w:space="0" w:color="auto"/>
          </w:divBdr>
          <w:divsChild>
            <w:div w:id="902258953">
              <w:marLeft w:val="-75"/>
              <w:marRight w:val="0"/>
              <w:marTop w:val="30"/>
              <w:marBottom w:val="30"/>
              <w:divBdr>
                <w:top w:val="none" w:sz="0" w:space="0" w:color="auto"/>
                <w:left w:val="none" w:sz="0" w:space="0" w:color="auto"/>
                <w:bottom w:val="none" w:sz="0" w:space="0" w:color="auto"/>
                <w:right w:val="none" w:sz="0" w:space="0" w:color="auto"/>
              </w:divBdr>
              <w:divsChild>
                <w:div w:id="240648531">
                  <w:marLeft w:val="0"/>
                  <w:marRight w:val="0"/>
                  <w:marTop w:val="0"/>
                  <w:marBottom w:val="0"/>
                  <w:divBdr>
                    <w:top w:val="none" w:sz="0" w:space="0" w:color="auto"/>
                    <w:left w:val="none" w:sz="0" w:space="0" w:color="auto"/>
                    <w:bottom w:val="none" w:sz="0" w:space="0" w:color="auto"/>
                    <w:right w:val="none" w:sz="0" w:space="0" w:color="auto"/>
                  </w:divBdr>
                  <w:divsChild>
                    <w:div w:id="203563254">
                      <w:marLeft w:val="0"/>
                      <w:marRight w:val="0"/>
                      <w:marTop w:val="0"/>
                      <w:marBottom w:val="0"/>
                      <w:divBdr>
                        <w:top w:val="none" w:sz="0" w:space="0" w:color="auto"/>
                        <w:left w:val="none" w:sz="0" w:space="0" w:color="auto"/>
                        <w:bottom w:val="none" w:sz="0" w:space="0" w:color="auto"/>
                        <w:right w:val="none" w:sz="0" w:space="0" w:color="auto"/>
                      </w:divBdr>
                    </w:div>
                    <w:div w:id="427623157">
                      <w:marLeft w:val="0"/>
                      <w:marRight w:val="0"/>
                      <w:marTop w:val="0"/>
                      <w:marBottom w:val="0"/>
                      <w:divBdr>
                        <w:top w:val="none" w:sz="0" w:space="0" w:color="auto"/>
                        <w:left w:val="none" w:sz="0" w:space="0" w:color="auto"/>
                        <w:bottom w:val="none" w:sz="0" w:space="0" w:color="auto"/>
                        <w:right w:val="none" w:sz="0" w:space="0" w:color="auto"/>
                      </w:divBdr>
                    </w:div>
                    <w:div w:id="1847551287">
                      <w:marLeft w:val="0"/>
                      <w:marRight w:val="0"/>
                      <w:marTop w:val="0"/>
                      <w:marBottom w:val="0"/>
                      <w:divBdr>
                        <w:top w:val="none" w:sz="0" w:space="0" w:color="auto"/>
                        <w:left w:val="none" w:sz="0" w:space="0" w:color="auto"/>
                        <w:bottom w:val="none" w:sz="0" w:space="0" w:color="auto"/>
                        <w:right w:val="none" w:sz="0" w:space="0" w:color="auto"/>
                      </w:divBdr>
                    </w:div>
                  </w:divsChild>
                </w:div>
                <w:div w:id="1258755935">
                  <w:marLeft w:val="0"/>
                  <w:marRight w:val="0"/>
                  <w:marTop w:val="0"/>
                  <w:marBottom w:val="0"/>
                  <w:divBdr>
                    <w:top w:val="none" w:sz="0" w:space="0" w:color="auto"/>
                    <w:left w:val="none" w:sz="0" w:space="0" w:color="auto"/>
                    <w:bottom w:val="none" w:sz="0" w:space="0" w:color="auto"/>
                    <w:right w:val="none" w:sz="0" w:space="0" w:color="auto"/>
                  </w:divBdr>
                  <w:divsChild>
                    <w:div w:id="1403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93853">
          <w:marLeft w:val="0"/>
          <w:marRight w:val="0"/>
          <w:marTop w:val="0"/>
          <w:marBottom w:val="0"/>
          <w:divBdr>
            <w:top w:val="none" w:sz="0" w:space="0" w:color="auto"/>
            <w:left w:val="none" w:sz="0" w:space="0" w:color="auto"/>
            <w:bottom w:val="none" w:sz="0" w:space="0" w:color="auto"/>
            <w:right w:val="none" w:sz="0" w:space="0" w:color="auto"/>
          </w:divBdr>
        </w:div>
        <w:div w:id="721515578">
          <w:marLeft w:val="0"/>
          <w:marRight w:val="0"/>
          <w:marTop w:val="0"/>
          <w:marBottom w:val="0"/>
          <w:divBdr>
            <w:top w:val="none" w:sz="0" w:space="0" w:color="auto"/>
            <w:left w:val="none" w:sz="0" w:space="0" w:color="auto"/>
            <w:bottom w:val="none" w:sz="0" w:space="0" w:color="auto"/>
            <w:right w:val="none" w:sz="0" w:space="0" w:color="auto"/>
          </w:divBdr>
          <w:divsChild>
            <w:div w:id="47266528">
              <w:marLeft w:val="-75"/>
              <w:marRight w:val="0"/>
              <w:marTop w:val="30"/>
              <w:marBottom w:val="30"/>
              <w:divBdr>
                <w:top w:val="none" w:sz="0" w:space="0" w:color="auto"/>
                <w:left w:val="none" w:sz="0" w:space="0" w:color="auto"/>
                <w:bottom w:val="none" w:sz="0" w:space="0" w:color="auto"/>
                <w:right w:val="none" w:sz="0" w:space="0" w:color="auto"/>
              </w:divBdr>
              <w:divsChild>
                <w:div w:id="832641399">
                  <w:marLeft w:val="0"/>
                  <w:marRight w:val="0"/>
                  <w:marTop w:val="0"/>
                  <w:marBottom w:val="0"/>
                  <w:divBdr>
                    <w:top w:val="none" w:sz="0" w:space="0" w:color="auto"/>
                    <w:left w:val="none" w:sz="0" w:space="0" w:color="auto"/>
                    <w:bottom w:val="none" w:sz="0" w:space="0" w:color="auto"/>
                    <w:right w:val="none" w:sz="0" w:space="0" w:color="auto"/>
                  </w:divBdr>
                  <w:divsChild>
                    <w:div w:id="866676585">
                      <w:marLeft w:val="0"/>
                      <w:marRight w:val="0"/>
                      <w:marTop w:val="0"/>
                      <w:marBottom w:val="0"/>
                      <w:divBdr>
                        <w:top w:val="none" w:sz="0" w:space="0" w:color="auto"/>
                        <w:left w:val="none" w:sz="0" w:space="0" w:color="auto"/>
                        <w:bottom w:val="none" w:sz="0" w:space="0" w:color="auto"/>
                        <w:right w:val="none" w:sz="0" w:space="0" w:color="auto"/>
                      </w:divBdr>
                    </w:div>
                  </w:divsChild>
                </w:div>
                <w:div w:id="1565025868">
                  <w:marLeft w:val="0"/>
                  <w:marRight w:val="0"/>
                  <w:marTop w:val="0"/>
                  <w:marBottom w:val="0"/>
                  <w:divBdr>
                    <w:top w:val="none" w:sz="0" w:space="0" w:color="auto"/>
                    <w:left w:val="none" w:sz="0" w:space="0" w:color="auto"/>
                    <w:bottom w:val="none" w:sz="0" w:space="0" w:color="auto"/>
                    <w:right w:val="none" w:sz="0" w:space="0" w:color="auto"/>
                  </w:divBdr>
                  <w:divsChild>
                    <w:div w:id="18550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27472">
          <w:marLeft w:val="0"/>
          <w:marRight w:val="0"/>
          <w:marTop w:val="0"/>
          <w:marBottom w:val="0"/>
          <w:divBdr>
            <w:top w:val="none" w:sz="0" w:space="0" w:color="auto"/>
            <w:left w:val="none" w:sz="0" w:space="0" w:color="auto"/>
            <w:bottom w:val="none" w:sz="0" w:space="0" w:color="auto"/>
            <w:right w:val="none" w:sz="0" w:space="0" w:color="auto"/>
          </w:divBdr>
          <w:divsChild>
            <w:div w:id="2029135142">
              <w:marLeft w:val="-75"/>
              <w:marRight w:val="0"/>
              <w:marTop w:val="30"/>
              <w:marBottom w:val="30"/>
              <w:divBdr>
                <w:top w:val="none" w:sz="0" w:space="0" w:color="auto"/>
                <w:left w:val="none" w:sz="0" w:space="0" w:color="auto"/>
                <w:bottom w:val="none" w:sz="0" w:space="0" w:color="auto"/>
                <w:right w:val="none" w:sz="0" w:space="0" w:color="auto"/>
              </w:divBdr>
              <w:divsChild>
                <w:div w:id="3292243">
                  <w:marLeft w:val="0"/>
                  <w:marRight w:val="0"/>
                  <w:marTop w:val="0"/>
                  <w:marBottom w:val="0"/>
                  <w:divBdr>
                    <w:top w:val="none" w:sz="0" w:space="0" w:color="auto"/>
                    <w:left w:val="none" w:sz="0" w:space="0" w:color="auto"/>
                    <w:bottom w:val="none" w:sz="0" w:space="0" w:color="auto"/>
                    <w:right w:val="none" w:sz="0" w:space="0" w:color="auto"/>
                  </w:divBdr>
                  <w:divsChild>
                    <w:div w:id="1554585481">
                      <w:marLeft w:val="0"/>
                      <w:marRight w:val="0"/>
                      <w:marTop w:val="0"/>
                      <w:marBottom w:val="0"/>
                      <w:divBdr>
                        <w:top w:val="none" w:sz="0" w:space="0" w:color="auto"/>
                        <w:left w:val="none" w:sz="0" w:space="0" w:color="auto"/>
                        <w:bottom w:val="none" w:sz="0" w:space="0" w:color="auto"/>
                        <w:right w:val="none" w:sz="0" w:space="0" w:color="auto"/>
                      </w:divBdr>
                    </w:div>
                  </w:divsChild>
                </w:div>
                <w:div w:id="1618370552">
                  <w:marLeft w:val="0"/>
                  <w:marRight w:val="0"/>
                  <w:marTop w:val="0"/>
                  <w:marBottom w:val="0"/>
                  <w:divBdr>
                    <w:top w:val="none" w:sz="0" w:space="0" w:color="auto"/>
                    <w:left w:val="none" w:sz="0" w:space="0" w:color="auto"/>
                    <w:bottom w:val="none" w:sz="0" w:space="0" w:color="auto"/>
                    <w:right w:val="none" w:sz="0" w:space="0" w:color="auto"/>
                  </w:divBdr>
                  <w:divsChild>
                    <w:div w:id="9086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1005">
          <w:marLeft w:val="0"/>
          <w:marRight w:val="0"/>
          <w:marTop w:val="0"/>
          <w:marBottom w:val="0"/>
          <w:divBdr>
            <w:top w:val="none" w:sz="0" w:space="0" w:color="auto"/>
            <w:left w:val="none" w:sz="0" w:space="0" w:color="auto"/>
            <w:bottom w:val="none" w:sz="0" w:space="0" w:color="auto"/>
            <w:right w:val="none" w:sz="0" w:space="0" w:color="auto"/>
          </w:divBdr>
        </w:div>
        <w:div w:id="1019508424">
          <w:marLeft w:val="0"/>
          <w:marRight w:val="0"/>
          <w:marTop w:val="0"/>
          <w:marBottom w:val="0"/>
          <w:divBdr>
            <w:top w:val="none" w:sz="0" w:space="0" w:color="auto"/>
            <w:left w:val="none" w:sz="0" w:space="0" w:color="auto"/>
            <w:bottom w:val="none" w:sz="0" w:space="0" w:color="auto"/>
            <w:right w:val="none" w:sz="0" w:space="0" w:color="auto"/>
          </w:divBdr>
          <w:divsChild>
            <w:div w:id="514734139">
              <w:marLeft w:val="-75"/>
              <w:marRight w:val="0"/>
              <w:marTop w:val="30"/>
              <w:marBottom w:val="30"/>
              <w:divBdr>
                <w:top w:val="none" w:sz="0" w:space="0" w:color="auto"/>
                <w:left w:val="none" w:sz="0" w:space="0" w:color="auto"/>
                <w:bottom w:val="none" w:sz="0" w:space="0" w:color="auto"/>
                <w:right w:val="none" w:sz="0" w:space="0" w:color="auto"/>
              </w:divBdr>
              <w:divsChild>
                <w:div w:id="702053248">
                  <w:marLeft w:val="0"/>
                  <w:marRight w:val="0"/>
                  <w:marTop w:val="0"/>
                  <w:marBottom w:val="0"/>
                  <w:divBdr>
                    <w:top w:val="none" w:sz="0" w:space="0" w:color="auto"/>
                    <w:left w:val="none" w:sz="0" w:space="0" w:color="auto"/>
                    <w:bottom w:val="none" w:sz="0" w:space="0" w:color="auto"/>
                    <w:right w:val="none" w:sz="0" w:space="0" w:color="auto"/>
                  </w:divBdr>
                  <w:divsChild>
                    <w:div w:id="2011106099">
                      <w:marLeft w:val="0"/>
                      <w:marRight w:val="0"/>
                      <w:marTop w:val="0"/>
                      <w:marBottom w:val="0"/>
                      <w:divBdr>
                        <w:top w:val="none" w:sz="0" w:space="0" w:color="auto"/>
                        <w:left w:val="none" w:sz="0" w:space="0" w:color="auto"/>
                        <w:bottom w:val="none" w:sz="0" w:space="0" w:color="auto"/>
                        <w:right w:val="none" w:sz="0" w:space="0" w:color="auto"/>
                      </w:divBdr>
                    </w:div>
                  </w:divsChild>
                </w:div>
                <w:div w:id="1859999546">
                  <w:marLeft w:val="0"/>
                  <w:marRight w:val="0"/>
                  <w:marTop w:val="0"/>
                  <w:marBottom w:val="0"/>
                  <w:divBdr>
                    <w:top w:val="none" w:sz="0" w:space="0" w:color="auto"/>
                    <w:left w:val="none" w:sz="0" w:space="0" w:color="auto"/>
                    <w:bottom w:val="none" w:sz="0" w:space="0" w:color="auto"/>
                    <w:right w:val="none" w:sz="0" w:space="0" w:color="auto"/>
                  </w:divBdr>
                  <w:divsChild>
                    <w:div w:id="2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47980">
          <w:marLeft w:val="0"/>
          <w:marRight w:val="0"/>
          <w:marTop w:val="0"/>
          <w:marBottom w:val="0"/>
          <w:divBdr>
            <w:top w:val="none" w:sz="0" w:space="0" w:color="auto"/>
            <w:left w:val="none" w:sz="0" w:space="0" w:color="auto"/>
            <w:bottom w:val="none" w:sz="0" w:space="0" w:color="auto"/>
            <w:right w:val="none" w:sz="0" w:space="0" w:color="auto"/>
          </w:divBdr>
          <w:divsChild>
            <w:div w:id="1877505514">
              <w:marLeft w:val="-75"/>
              <w:marRight w:val="0"/>
              <w:marTop w:val="30"/>
              <w:marBottom w:val="30"/>
              <w:divBdr>
                <w:top w:val="none" w:sz="0" w:space="0" w:color="auto"/>
                <w:left w:val="none" w:sz="0" w:space="0" w:color="auto"/>
                <w:bottom w:val="none" w:sz="0" w:space="0" w:color="auto"/>
                <w:right w:val="none" w:sz="0" w:space="0" w:color="auto"/>
              </w:divBdr>
              <w:divsChild>
                <w:div w:id="283393067">
                  <w:marLeft w:val="0"/>
                  <w:marRight w:val="0"/>
                  <w:marTop w:val="0"/>
                  <w:marBottom w:val="0"/>
                  <w:divBdr>
                    <w:top w:val="none" w:sz="0" w:space="0" w:color="auto"/>
                    <w:left w:val="none" w:sz="0" w:space="0" w:color="auto"/>
                    <w:bottom w:val="none" w:sz="0" w:space="0" w:color="auto"/>
                    <w:right w:val="none" w:sz="0" w:space="0" w:color="auto"/>
                  </w:divBdr>
                  <w:divsChild>
                    <w:div w:id="1692678805">
                      <w:marLeft w:val="0"/>
                      <w:marRight w:val="0"/>
                      <w:marTop w:val="0"/>
                      <w:marBottom w:val="0"/>
                      <w:divBdr>
                        <w:top w:val="none" w:sz="0" w:space="0" w:color="auto"/>
                        <w:left w:val="none" w:sz="0" w:space="0" w:color="auto"/>
                        <w:bottom w:val="none" w:sz="0" w:space="0" w:color="auto"/>
                        <w:right w:val="none" w:sz="0" w:space="0" w:color="auto"/>
                      </w:divBdr>
                    </w:div>
                  </w:divsChild>
                </w:div>
                <w:div w:id="1608927723">
                  <w:marLeft w:val="0"/>
                  <w:marRight w:val="0"/>
                  <w:marTop w:val="0"/>
                  <w:marBottom w:val="0"/>
                  <w:divBdr>
                    <w:top w:val="none" w:sz="0" w:space="0" w:color="auto"/>
                    <w:left w:val="none" w:sz="0" w:space="0" w:color="auto"/>
                    <w:bottom w:val="none" w:sz="0" w:space="0" w:color="auto"/>
                    <w:right w:val="none" w:sz="0" w:space="0" w:color="auto"/>
                  </w:divBdr>
                  <w:divsChild>
                    <w:div w:id="213293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6903">
          <w:marLeft w:val="0"/>
          <w:marRight w:val="0"/>
          <w:marTop w:val="0"/>
          <w:marBottom w:val="0"/>
          <w:divBdr>
            <w:top w:val="none" w:sz="0" w:space="0" w:color="auto"/>
            <w:left w:val="none" w:sz="0" w:space="0" w:color="auto"/>
            <w:bottom w:val="none" w:sz="0" w:space="0" w:color="auto"/>
            <w:right w:val="none" w:sz="0" w:space="0" w:color="auto"/>
          </w:divBdr>
        </w:div>
        <w:div w:id="1047874583">
          <w:marLeft w:val="0"/>
          <w:marRight w:val="0"/>
          <w:marTop w:val="0"/>
          <w:marBottom w:val="0"/>
          <w:divBdr>
            <w:top w:val="none" w:sz="0" w:space="0" w:color="auto"/>
            <w:left w:val="none" w:sz="0" w:space="0" w:color="auto"/>
            <w:bottom w:val="none" w:sz="0" w:space="0" w:color="auto"/>
            <w:right w:val="none" w:sz="0" w:space="0" w:color="auto"/>
          </w:divBdr>
          <w:divsChild>
            <w:div w:id="1581405168">
              <w:marLeft w:val="-75"/>
              <w:marRight w:val="0"/>
              <w:marTop w:val="30"/>
              <w:marBottom w:val="30"/>
              <w:divBdr>
                <w:top w:val="none" w:sz="0" w:space="0" w:color="auto"/>
                <w:left w:val="none" w:sz="0" w:space="0" w:color="auto"/>
                <w:bottom w:val="none" w:sz="0" w:space="0" w:color="auto"/>
                <w:right w:val="none" w:sz="0" w:space="0" w:color="auto"/>
              </w:divBdr>
              <w:divsChild>
                <w:div w:id="659650387">
                  <w:marLeft w:val="0"/>
                  <w:marRight w:val="0"/>
                  <w:marTop w:val="0"/>
                  <w:marBottom w:val="0"/>
                  <w:divBdr>
                    <w:top w:val="none" w:sz="0" w:space="0" w:color="auto"/>
                    <w:left w:val="none" w:sz="0" w:space="0" w:color="auto"/>
                    <w:bottom w:val="none" w:sz="0" w:space="0" w:color="auto"/>
                    <w:right w:val="none" w:sz="0" w:space="0" w:color="auto"/>
                  </w:divBdr>
                  <w:divsChild>
                    <w:div w:id="1975714073">
                      <w:marLeft w:val="0"/>
                      <w:marRight w:val="0"/>
                      <w:marTop w:val="0"/>
                      <w:marBottom w:val="0"/>
                      <w:divBdr>
                        <w:top w:val="none" w:sz="0" w:space="0" w:color="auto"/>
                        <w:left w:val="none" w:sz="0" w:space="0" w:color="auto"/>
                        <w:bottom w:val="none" w:sz="0" w:space="0" w:color="auto"/>
                        <w:right w:val="none" w:sz="0" w:space="0" w:color="auto"/>
                      </w:divBdr>
                    </w:div>
                  </w:divsChild>
                </w:div>
                <w:div w:id="978071801">
                  <w:marLeft w:val="0"/>
                  <w:marRight w:val="0"/>
                  <w:marTop w:val="0"/>
                  <w:marBottom w:val="0"/>
                  <w:divBdr>
                    <w:top w:val="none" w:sz="0" w:space="0" w:color="auto"/>
                    <w:left w:val="none" w:sz="0" w:space="0" w:color="auto"/>
                    <w:bottom w:val="none" w:sz="0" w:space="0" w:color="auto"/>
                    <w:right w:val="none" w:sz="0" w:space="0" w:color="auto"/>
                  </w:divBdr>
                  <w:divsChild>
                    <w:div w:id="15283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35585">
          <w:marLeft w:val="0"/>
          <w:marRight w:val="0"/>
          <w:marTop w:val="0"/>
          <w:marBottom w:val="0"/>
          <w:divBdr>
            <w:top w:val="none" w:sz="0" w:space="0" w:color="auto"/>
            <w:left w:val="none" w:sz="0" w:space="0" w:color="auto"/>
            <w:bottom w:val="none" w:sz="0" w:space="0" w:color="auto"/>
            <w:right w:val="none" w:sz="0" w:space="0" w:color="auto"/>
          </w:divBdr>
          <w:divsChild>
            <w:div w:id="562301310">
              <w:marLeft w:val="-75"/>
              <w:marRight w:val="0"/>
              <w:marTop w:val="30"/>
              <w:marBottom w:val="30"/>
              <w:divBdr>
                <w:top w:val="none" w:sz="0" w:space="0" w:color="auto"/>
                <w:left w:val="none" w:sz="0" w:space="0" w:color="auto"/>
                <w:bottom w:val="none" w:sz="0" w:space="0" w:color="auto"/>
                <w:right w:val="none" w:sz="0" w:space="0" w:color="auto"/>
              </w:divBdr>
              <w:divsChild>
                <w:div w:id="11150024">
                  <w:marLeft w:val="0"/>
                  <w:marRight w:val="0"/>
                  <w:marTop w:val="0"/>
                  <w:marBottom w:val="0"/>
                  <w:divBdr>
                    <w:top w:val="none" w:sz="0" w:space="0" w:color="auto"/>
                    <w:left w:val="none" w:sz="0" w:space="0" w:color="auto"/>
                    <w:bottom w:val="none" w:sz="0" w:space="0" w:color="auto"/>
                    <w:right w:val="none" w:sz="0" w:space="0" w:color="auto"/>
                  </w:divBdr>
                  <w:divsChild>
                    <w:div w:id="2107378805">
                      <w:marLeft w:val="0"/>
                      <w:marRight w:val="0"/>
                      <w:marTop w:val="0"/>
                      <w:marBottom w:val="0"/>
                      <w:divBdr>
                        <w:top w:val="none" w:sz="0" w:space="0" w:color="auto"/>
                        <w:left w:val="none" w:sz="0" w:space="0" w:color="auto"/>
                        <w:bottom w:val="none" w:sz="0" w:space="0" w:color="auto"/>
                        <w:right w:val="none" w:sz="0" w:space="0" w:color="auto"/>
                      </w:divBdr>
                    </w:div>
                  </w:divsChild>
                </w:div>
                <w:div w:id="42102542">
                  <w:marLeft w:val="0"/>
                  <w:marRight w:val="0"/>
                  <w:marTop w:val="0"/>
                  <w:marBottom w:val="0"/>
                  <w:divBdr>
                    <w:top w:val="none" w:sz="0" w:space="0" w:color="auto"/>
                    <w:left w:val="none" w:sz="0" w:space="0" w:color="auto"/>
                    <w:bottom w:val="none" w:sz="0" w:space="0" w:color="auto"/>
                    <w:right w:val="none" w:sz="0" w:space="0" w:color="auto"/>
                  </w:divBdr>
                  <w:divsChild>
                    <w:div w:id="1896427303">
                      <w:marLeft w:val="0"/>
                      <w:marRight w:val="0"/>
                      <w:marTop w:val="0"/>
                      <w:marBottom w:val="0"/>
                      <w:divBdr>
                        <w:top w:val="none" w:sz="0" w:space="0" w:color="auto"/>
                        <w:left w:val="none" w:sz="0" w:space="0" w:color="auto"/>
                        <w:bottom w:val="none" w:sz="0" w:space="0" w:color="auto"/>
                        <w:right w:val="none" w:sz="0" w:space="0" w:color="auto"/>
                      </w:divBdr>
                    </w:div>
                  </w:divsChild>
                </w:div>
                <w:div w:id="677193495">
                  <w:marLeft w:val="0"/>
                  <w:marRight w:val="0"/>
                  <w:marTop w:val="0"/>
                  <w:marBottom w:val="0"/>
                  <w:divBdr>
                    <w:top w:val="none" w:sz="0" w:space="0" w:color="auto"/>
                    <w:left w:val="none" w:sz="0" w:space="0" w:color="auto"/>
                    <w:bottom w:val="none" w:sz="0" w:space="0" w:color="auto"/>
                    <w:right w:val="none" w:sz="0" w:space="0" w:color="auto"/>
                  </w:divBdr>
                  <w:divsChild>
                    <w:div w:id="523633909">
                      <w:marLeft w:val="0"/>
                      <w:marRight w:val="0"/>
                      <w:marTop w:val="0"/>
                      <w:marBottom w:val="0"/>
                      <w:divBdr>
                        <w:top w:val="none" w:sz="0" w:space="0" w:color="auto"/>
                        <w:left w:val="none" w:sz="0" w:space="0" w:color="auto"/>
                        <w:bottom w:val="none" w:sz="0" w:space="0" w:color="auto"/>
                        <w:right w:val="none" w:sz="0" w:space="0" w:color="auto"/>
                      </w:divBdr>
                    </w:div>
                  </w:divsChild>
                </w:div>
                <w:div w:id="786125503">
                  <w:marLeft w:val="0"/>
                  <w:marRight w:val="0"/>
                  <w:marTop w:val="0"/>
                  <w:marBottom w:val="0"/>
                  <w:divBdr>
                    <w:top w:val="none" w:sz="0" w:space="0" w:color="auto"/>
                    <w:left w:val="none" w:sz="0" w:space="0" w:color="auto"/>
                    <w:bottom w:val="none" w:sz="0" w:space="0" w:color="auto"/>
                    <w:right w:val="none" w:sz="0" w:space="0" w:color="auto"/>
                  </w:divBdr>
                  <w:divsChild>
                    <w:div w:id="1391074981">
                      <w:marLeft w:val="0"/>
                      <w:marRight w:val="0"/>
                      <w:marTop w:val="0"/>
                      <w:marBottom w:val="0"/>
                      <w:divBdr>
                        <w:top w:val="none" w:sz="0" w:space="0" w:color="auto"/>
                        <w:left w:val="none" w:sz="0" w:space="0" w:color="auto"/>
                        <w:bottom w:val="none" w:sz="0" w:space="0" w:color="auto"/>
                        <w:right w:val="none" w:sz="0" w:space="0" w:color="auto"/>
                      </w:divBdr>
                    </w:div>
                  </w:divsChild>
                </w:div>
                <w:div w:id="1245384618">
                  <w:marLeft w:val="0"/>
                  <w:marRight w:val="0"/>
                  <w:marTop w:val="0"/>
                  <w:marBottom w:val="0"/>
                  <w:divBdr>
                    <w:top w:val="none" w:sz="0" w:space="0" w:color="auto"/>
                    <w:left w:val="none" w:sz="0" w:space="0" w:color="auto"/>
                    <w:bottom w:val="none" w:sz="0" w:space="0" w:color="auto"/>
                    <w:right w:val="none" w:sz="0" w:space="0" w:color="auto"/>
                  </w:divBdr>
                  <w:divsChild>
                    <w:div w:id="2054305561">
                      <w:marLeft w:val="0"/>
                      <w:marRight w:val="0"/>
                      <w:marTop w:val="0"/>
                      <w:marBottom w:val="0"/>
                      <w:divBdr>
                        <w:top w:val="none" w:sz="0" w:space="0" w:color="auto"/>
                        <w:left w:val="none" w:sz="0" w:space="0" w:color="auto"/>
                        <w:bottom w:val="none" w:sz="0" w:space="0" w:color="auto"/>
                        <w:right w:val="none" w:sz="0" w:space="0" w:color="auto"/>
                      </w:divBdr>
                    </w:div>
                  </w:divsChild>
                </w:div>
                <w:div w:id="1723938317">
                  <w:marLeft w:val="0"/>
                  <w:marRight w:val="0"/>
                  <w:marTop w:val="0"/>
                  <w:marBottom w:val="0"/>
                  <w:divBdr>
                    <w:top w:val="none" w:sz="0" w:space="0" w:color="auto"/>
                    <w:left w:val="none" w:sz="0" w:space="0" w:color="auto"/>
                    <w:bottom w:val="none" w:sz="0" w:space="0" w:color="auto"/>
                    <w:right w:val="none" w:sz="0" w:space="0" w:color="auto"/>
                  </w:divBdr>
                  <w:divsChild>
                    <w:div w:id="1746144546">
                      <w:marLeft w:val="0"/>
                      <w:marRight w:val="0"/>
                      <w:marTop w:val="0"/>
                      <w:marBottom w:val="0"/>
                      <w:divBdr>
                        <w:top w:val="none" w:sz="0" w:space="0" w:color="auto"/>
                        <w:left w:val="none" w:sz="0" w:space="0" w:color="auto"/>
                        <w:bottom w:val="none" w:sz="0" w:space="0" w:color="auto"/>
                        <w:right w:val="none" w:sz="0" w:space="0" w:color="auto"/>
                      </w:divBdr>
                    </w:div>
                  </w:divsChild>
                </w:div>
                <w:div w:id="1777602681">
                  <w:marLeft w:val="0"/>
                  <w:marRight w:val="0"/>
                  <w:marTop w:val="0"/>
                  <w:marBottom w:val="0"/>
                  <w:divBdr>
                    <w:top w:val="none" w:sz="0" w:space="0" w:color="auto"/>
                    <w:left w:val="none" w:sz="0" w:space="0" w:color="auto"/>
                    <w:bottom w:val="none" w:sz="0" w:space="0" w:color="auto"/>
                    <w:right w:val="none" w:sz="0" w:space="0" w:color="auto"/>
                  </w:divBdr>
                  <w:divsChild>
                    <w:div w:id="1102067221">
                      <w:marLeft w:val="0"/>
                      <w:marRight w:val="0"/>
                      <w:marTop w:val="0"/>
                      <w:marBottom w:val="0"/>
                      <w:divBdr>
                        <w:top w:val="none" w:sz="0" w:space="0" w:color="auto"/>
                        <w:left w:val="none" w:sz="0" w:space="0" w:color="auto"/>
                        <w:bottom w:val="none" w:sz="0" w:space="0" w:color="auto"/>
                        <w:right w:val="none" w:sz="0" w:space="0" w:color="auto"/>
                      </w:divBdr>
                    </w:div>
                  </w:divsChild>
                </w:div>
                <w:div w:id="1917737742">
                  <w:marLeft w:val="0"/>
                  <w:marRight w:val="0"/>
                  <w:marTop w:val="0"/>
                  <w:marBottom w:val="0"/>
                  <w:divBdr>
                    <w:top w:val="none" w:sz="0" w:space="0" w:color="auto"/>
                    <w:left w:val="none" w:sz="0" w:space="0" w:color="auto"/>
                    <w:bottom w:val="none" w:sz="0" w:space="0" w:color="auto"/>
                    <w:right w:val="none" w:sz="0" w:space="0" w:color="auto"/>
                  </w:divBdr>
                  <w:divsChild>
                    <w:div w:id="1751468807">
                      <w:marLeft w:val="0"/>
                      <w:marRight w:val="0"/>
                      <w:marTop w:val="0"/>
                      <w:marBottom w:val="0"/>
                      <w:divBdr>
                        <w:top w:val="none" w:sz="0" w:space="0" w:color="auto"/>
                        <w:left w:val="none" w:sz="0" w:space="0" w:color="auto"/>
                        <w:bottom w:val="none" w:sz="0" w:space="0" w:color="auto"/>
                        <w:right w:val="none" w:sz="0" w:space="0" w:color="auto"/>
                      </w:divBdr>
                    </w:div>
                  </w:divsChild>
                </w:div>
                <w:div w:id="2080132434">
                  <w:marLeft w:val="0"/>
                  <w:marRight w:val="0"/>
                  <w:marTop w:val="0"/>
                  <w:marBottom w:val="0"/>
                  <w:divBdr>
                    <w:top w:val="none" w:sz="0" w:space="0" w:color="auto"/>
                    <w:left w:val="none" w:sz="0" w:space="0" w:color="auto"/>
                    <w:bottom w:val="none" w:sz="0" w:space="0" w:color="auto"/>
                    <w:right w:val="none" w:sz="0" w:space="0" w:color="auto"/>
                  </w:divBdr>
                  <w:divsChild>
                    <w:div w:id="1765691137">
                      <w:marLeft w:val="0"/>
                      <w:marRight w:val="0"/>
                      <w:marTop w:val="0"/>
                      <w:marBottom w:val="0"/>
                      <w:divBdr>
                        <w:top w:val="none" w:sz="0" w:space="0" w:color="auto"/>
                        <w:left w:val="none" w:sz="0" w:space="0" w:color="auto"/>
                        <w:bottom w:val="none" w:sz="0" w:space="0" w:color="auto"/>
                        <w:right w:val="none" w:sz="0" w:space="0" w:color="auto"/>
                      </w:divBdr>
                    </w:div>
                  </w:divsChild>
                </w:div>
                <w:div w:id="2140681402">
                  <w:marLeft w:val="0"/>
                  <w:marRight w:val="0"/>
                  <w:marTop w:val="0"/>
                  <w:marBottom w:val="0"/>
                  <w:divBdr>
                    <w:top w:val="none" w:sz="0" w:space="0" w:color="auto"/>
                    <w:left w:val="none" w:sz="0" w:space="0" w:color="auto"/>
                    <w:bottom w:val="none" w:sz="0" w:space="0" w:color="auto"/>
                    <w:right w:val="none" w:sz="0" w:space="0" w:color="auto"/>
                  </w:divBdr>
                  <w:divsChild>
                    <w:div w:id="706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5049">
          <w:marLeft w:val="0"/>
          <w:marRight w:val="0"/>
          <w:marTop w:val="0"/>
          <w:marBottom w:val="0"/>
          <w:divBdr>
            <w:top w:val="none" w:sz="0" w:space="0" w:color="auto"/>
            <w:left w:val="none" w:sz="0" w:space="0" w:color="auto"/>
            <w:bottom w:val="none" w:sz="0" w:space="0" w:color="auto"/>
            <w:right w:val="none" w:sz="0" w:space="0" w:color="auto"/>
          </w:divBdr>
          <w:divsChild>
            <w:div w:id="1099838619">
              <w:marLeft w:val="-75"/>
              <w:marRight w:val="0"/>
              <w:marTop w:val="30"/>
              <w:marBottom w:val="30"/>
              <w:divBdr>
                <w:top w:val="none" w:sz="0" w:space="0" w:color="auto"/>
                <w:left w:val="none" w:sz="0" w:space="0" w:color="auto"/>
                <w:bottom w:val="none" w:sz="0" w:space="0" w:color="auto"/>
                <w:right w:val="none" w:sz="0" w:space="0" w:color="auto"/>
              </w:divBdr>
              <w:divsChild>
                <w:div w:id="106511905">
                  <w:marLeft w:val="0"/>
                  <w:marRight w:val="0"/>
                  <w:marTop w:val="0"/>
                  <w:marBottom w:val="0"/>
                  <w:divBdr>
                    <w:top w:val="none" w:sz="0" w:space="0" w:color="auto"/>
                    <w:left w:val="none" w:sz="0" w:space="0" w:color="auto"/>
                    <w:bottom w:val="none" w:sz="0" w:space="0" w:color="auto"/>
                    <w:right w:val="none" w:sz="0" w:space="0" w:color="auto"/>
                  </w:divBdr>
                  <w:divsChild>
                    <w:div w:id="1105030689">
                      <w:marLeft w:val="0"/>
                      <w:marRight w:val="0"/>
                      <w:marTop w:val="0"/>
                      <w:marBottom w:val="0"/>
                      <w:divBdr>
                        <w:top w:val="none" w:sz="0" w:space="0" w:color="auto"/>
                        <w:left w:val="none" w:sz="0" w:space="0" w:color="auto"/>
                        <w:bottom w:val="none" w:sz="0" w:space="0" w:color="auto"/>
                        <w:right w:val="none" w:sz="0" w:space="0" w:color="auto"/>
                      </w:divBdr>
                    </w:div>
                  </w:divsChild>
                </w:div>
                <w:div w:id="283005280">
                  <w:marLeft w:val="0"/>
                  <w:marRight w:val="0"/>
                  <w:marTop w:val="0"/>
                  <w:marBottom w:val="0"/>
                  <w:divBdr>
                    <w:top w:val="none" w:sz="0" w:space="0" w:color="auto"/>
                    <w:left w:val="none" w:sz="0" w:space="0" w:color="auto"/>
                    <w:bottom w:val="none" w:sz="0" w:space="0" w:color="auto"/>
                    <w:right w:val="none" w:sz="0" w:space="0" w:color="auto"/>
                  </w:divBdr>
                  <w:divsChild>
                    <w:div w:id="1983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39779">
          <w:marLeft w:val="0"/>
          <w:marRight w:val="0"/>
          <w:marTop w:val="0"/>
          <w:marBottom w:val="0"/>
          <w:divBdr>
            <w:top w:val="none" w:sz="0" w:space="0" w:color="auto"/>
            <w:left w:val="none" w:sz="0" w:space="0" w:color="auto"/>
            <w:bottom w:val="none" w:sz="0" w:space="0" w:color="auto"/>
            <w:right w:val="none" w:sz="0" w:space="0" w:color="auto"/>
          </w:divBdr>
        </w:div>
        <w:div w:id="1308322259">
          <w:marLeft w:val="0"/>
          <w:marRight w:val="0"/>
          <w:marTop w:val="0"/>
          <w:marBottom w:val="0"/>
          <w:divBdr>
            <w:top w:val="none" w:sz="0" w:space="0" w:color="auto"/>
            <w:left w:val="none" w:sz="0" w:space="0" w:color="auto"/>
            <w:bottom w:val="none" w:sz="0" w:space="0" w:color="auto"/>
            <w:right w:val="none" w:sz="0" w:space="0" w:color="auto"/>
          </w:divBdr>
        </w:div>
        <w:div w:id="1321809611">
          <w:marLeft w:val="0"/>
          <w:marRight w:val="0"/>
          <w:marTop w:val="0"/>
          <w:marBottom w:val="0"/>
          <w:divBdr>
            <w:top w:val="none" w:sz="0" w:space="0" w:color="auto"/>
            <w:left w:val="none" w:sz="0" w:space="0" w:color="auto"/>
            <w:bottom w:val="none" w:sz="0" w:space="0" w:color="auto"/>
            <w:right w:val="none" w:sz="0" w:space="0" w:color="auto"/>
          </w:divBdr>
        </w:div>
        <w:div w:id="1428041958">
          <w:marLeft w:val="0"/>
          <w:marRight w:val="0"/>
          <w:marTop w:val="0"/>
          <w:marBottom w:val="0"/>
          <w:divBdr>
            <w:top w:val="none" w:sz="0" w:space="0" w:color="auto"/>
            <w:left w:val="none" w:sz="0" w:space="0" w:color="auto"/>
            <w:bottom w:val="none" w:sz="0" w:space="0" w:color="auto"/>
            <w:right w:val="none" w:sz="0" w:space="0" w:color="auto"/>
          </w:divBdr>
        </w:div>
        <w:div w:id="1653605809">
          <w:marLeft w:val="0"/>
          <w:marRight w:val="0"/>
          <w:marTop w:val="0"/>
          <w:marBottom w:val="0"/>
          <w:divBdr>
            <w:top w:val="none" w:sz="0" w:space="0" w:color="auto"/>
            <w:left w:val="none" w:sz="0" w:space="0" w:color="auto"/>
            <w:bottom w:val="none" w:sz="0" w:space="0" w:color="auto"/>
            <w:right w:val="none" w:sz="0" w:space="0" w:color="auto"/>
          </w:divBdr>
          <w:divsChild>
            <w:div w:id="730157187">
              <w:marLeft w:val="-75"/>
              <w:marRight w:val="0"/>
              <w:marTop w:val="30"/>
              <w:marBottom w:val="30"/>
              <w:divBdr>
                <w:top w:val="none" w:sz="0" w:space="0" w:color="auto"/>
                <w:left w:val="none" w:sz="0" w:space="0" w:color="auto"/>
                <w:bottom w:val="none" w:sz="0" w:space="0" w:color="auto"/>
                <w:right w:val="none" w:sz="0" w:space="0" w:color="auto"/>
              </w:divBdr>
              <w:divsChild>
                <w:div w:id="1178155425">
                  <w:marLeft w:val="0"/>
                  <w:marRight w:val="0"/>
                  <w:marTop w:val="0"/>
                  <w:marBottom w:val="0"/>
                  <w:divBdr>
                    <w:top w:val="none" w:sz="0" w:space="0" w:color="auto"/>
                    <w:left w:val="none" w:sz="0" w:space="0" w:color="auto"/>
                    <w:bottom w:val="none" w:sz="0" w:space="0" w:color="auto"/>
                    <w:right w:val="none" w:sz="0" w:space="0" w:color="auto"/>
                  </w:divBdr>
                  <w:divsChild>
                    <w:div w:id="508645467">
                      <w:marLeft w:val="0"/>
                      <w:marRight w:val="0"/>
                      <w:marTop w:val="0"/>
                      <w:marBottom w:val="0"/>
                      <w:divBdr>
                        <w:top w:val="none" w:sz="0" w:space="0" w:color="auto"/>
                        <w:left w:val="none" w:sz="0" w:space="0" w:color="auto"/>
                        <w:bottom w:val="none" w:sz="0" w:space="0" w:color="auto"/>
                        <w:right w:val="none" w:sz="0" w:space="0" w:color="auto"/>
                      </w:divBdr>
                    </w:div>
                  </w:divsChild>
                </w:div>
                <w:div w:id="2115440178">
                  <w:marLeft w:val="0"/>
                  <w:marRight w:val="0"/>
                  <w:marTop w:val="0"/>
                  <w:marBottom w:val="0"/>
                  <w:divBdr>
                    <w:top w:val="none" w:sz="0" w:space="0" w:color="auto"/>
                    <w:left w:val="none" w:sz="0" w:space="0" w:color="auto"/>
                    <w:bottom w:val="none" w:sz="0" w:space="0" w:color="auto"/>
                    <w:right w:val="none" w:sz="0" w:space="0" w:color="auto"/>
                  </w:divBdr>
                  <w:divsChild>
                    <w:div w:id="446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82838">
          <w:marLeft w:val="0"/>
          <w:marRight w:val="0"/>
          <w:marTop w:val="0"/>
          <w:marBottom w:val="0"/>
          <w:divBdr>
            <w:top w:val="none" w:sz="0" w:space="0" w:color="auto"/>
            <w:left w:val="none" w:sz="0" w:space="0" w:color="auto"/>
            <w:bottom w:val="none" w:sz="0" w:space="0" w:color="auto"/>
            <w:right w:val="none" w:sz="0" w:space="0" w:color="auto"/>
          </w:divBdr>
        </w:div>
        <w:div w:id="1682778018">
          <w:marLeft w:val="0"/>
          <w:marRight w:val="0"/>
          <w:marTop w:val="0"/>
          <w:marBottom w:val="0"/>
          <w:divBdr>
            <w:top w:val="none" w:sz="0" w:space="0" w:color="auto"/>
            <w:left w:val="none" w:sz="0" w:space="0" w:color="auto"/>
            <w:bottom w:val="none" w:sz="0" w:space="0" w:color="auto"/>
            <w:right w:val="none" w:sz="0" w:space="0" w:color="auto"/>
          </w:divBdr>
        </w:div>
        <w:div w:id="1720012196">
          <w:marLeft w:val="0"/>
          <w:marRight w:val="0"/>
          <w:marTop w:val="0"/>
          <w:marBottom w:val="0"/>
          <w:divBdr>
            <w:top w:val="none" w:sz="0" w:space="0" w:color="auto"/>
            <w:left w:val="none" w:sz="0" w:space="0" w:color="auto"/>
            <w:bottom w:val="none" w:sz="0" w:space="0" w:color="auto"/>
            <w:right w:val="none" w:sz="0" w:space="0" w:color="auto"/>
          </w:divBdr>
        </w:div>
        <w:div w:id="1727992931">
          <w:marLeft w:val="0"/>
          <w:marRight w:val="0"/>
          <w:marTop w:val="0"/>
          <w:marBottom w:val="0"/>
          <w:divBdr>
            <w:top w:val="none" w:sz="0" w:space="0" w:color="auto"/>
            <w:left w:val="none" w:sz="0" w:space="0" w:color="auto"/>
            <w:bottom w:val="none" w:sz="0" w:space="0" w:color="auto"/>
            <w:right w:val="none" w:sz="0" w:space="0" w:color="auto"/>
          </w:divBdr>
          <w:divsChild>
            <w:div w:id="1038092728">
              <w:marLeft w:val="-75"/>
              <w:marRight w:val="0"/>
              <w:marTop w:val="30"/>
              <w:marBottom w:val="30"/>
              <w:divBdr>
                <w:top w:val="none" w:sz="0" w:space="0" w:color="auto"/>
                <w:left w:val="none" w:sz="0" w:space="0" w:color="auto"/>
                <w:bottom w:val="none" w:sz="0" w:space="0" w:color="auto"/>
                <w:right w:val="none" w:sz="0" w:space="0" w:color="auto"/>
              </w:divBdr>
              <w:divsChild>
                <w:div w:id="134297052">
                  <w:marLeft w:val="0"/>
                  <w:marRight w:val="0"/>
                  <w:marTop w:val="0"/>
                  <w:marBottom w:val="0"/>
                  <w:divBdr>
                    <w:top w:val="none" w:sz="0" w:space="0" w:color="auto"/>
                    <w:left w:val="none" w:sz="0" w:space="0" w:color="auto"/>
                    <w:bottom w:val="none" w:sz="0" w:space="0" w:color="auto"/>
                    <w:right w:val="none" w:sz="0" w:space="0" w:color="auto"/>
                  </w:divBdr>
                  <w:divsChild>
                    <w:div w:id="238440370">
                      <w:marLeft w:val="0"/>
                      <w:marRight w:val="0"/>
                      <w:marTop w:val="0"/>
                      <w:marBottom w:val="0"/>
                      <w:divBdr>
                        <w:top w:val="none" w:sz="0" w:space="0" w:color="auto"/>
                        <w:left w:val="none" w:sz="0" w:space="0" w:color="auto"/>
                        <w:bottom w:val="none" w:sz="0" w:space="0" w:color="auto"/>
                        <w:right w:val="none" w:sz="0" w:space="0" w:color="auto"/>
                      </w:divBdr>
                    </w:div>
                  </w:divsChild>
                </w:div>
                <w:div w:id="1739134116">
                  <w:marLeft w:val="0"/>
                  <w:marRight w:val="0"/>
                  <w:marTop w:val="0"/>
                  <w:marBottom w:val="0"/>
                  <w:divBdr>
                    <w:top w:val="none" w:sz="0" w:space="0" w:color="auto"/>
                    <w:left w:val="none" w:sz="0" w:space="0" w:color="auto"/>
                    <w:bottom w:val="none" w:sz="0" w:space="0" w:color="auto"/>
                    <w:right w:val="none" w:sz="0" w:space="0" w:color="auto"/>
                  </w:divBdr>
                  <w:divsChild>
                    <w:div w:id="1226571895">
                      <w:marLeft w:val="0"/>
                      <w:marRight w:val="0"/>
                      <w:marTop w:val="0"/>
                      <w:marBottom w:val="0"/>
                      <w:divBdr>
                        <w:top w:val="none" w:sz="0" w:space="0" w:color="auto"/>
                        <w:left w:val="none" w:sz="0" w:space="0" w:color="auto"/>
                        <w:bottom w:val="none" w:sz="0" w:space="0" w:color="auto"/>
                        <w:right w:val="none" w:sz="0" w:space="0" w:color="auto"/>
                      </w:divBdr>
                    </w:div>
                  </w:divsChild>
                </w:div>
                <w:div w:id="1750271434">
                  <w:marLeft w:val="0"/>
                  <w:marRight w:val="0"/>
                  <w:marTop w:val="0"/>
                  <w:marBottom w:val="0"/>
                  <w:divBdr>
                    <w:top w:val="none" w:sz="0" w:space="0" w:color="auto"/>
                    <w:left w:val="none" w:sz="0" w:space="0" w:color="auto"/>
                    <w:bottom w:val="none" w:sz="0" w:space="0" w:color="auto"/>
                    <w:right w:val="none" w:sz="0" w:space="0" w:color="auto"/>
                  </w:divBdr>
                  <w:divsChild>
                    <w:div w:id="4241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868433">
          <w:marLeft w:val="0"/>
          <w:marRight w:val="0"/>
          <w:marTop w:val="0"/>
          <w:marBottom w:val="0"/>
          <w:divBdr>
            <w:top w:val="none" w:sz="0" w:space="0" w:color="auto"/>
            <w:left w:val="none" w:sz="0" w:space="0" w:color="auto"/>
            <w:bottom w:val="none" w:sz="0" w:space="0" w:color="auto"/>
            <w:right w:val="none" w:sz="0" w:space="0" w:color="auto"/>
          </w:divBdr>
          <w:divsChild>
            <w:div w:id="277614299">
              <w:marLeft w:val="-75"/>
              <w:marRight w:val="0"/>
              <w:marTop w:val="30"/>
              <w:marBottom w:val="30"/>
              <w:divBdr>
                <w:top w:val="none" w:sz="0" w:space="0" w:color="auto"/>
                <w:left w:val="none" w:sz="0" w:space="0" w:color="auto"/>
                <w:bottom w:val="none" w:sz="0" w:space="0" w:color="auto"/>
                <w:right w:val="none" w:sz="0" w:space="0" w:color="auto"/>
              </w:divBdr>
              <w:divsChild>
                <w:div w:id="327052841">
                  <w:marLeft w:val="0"/>
                  <w:marRight w:val="0"/>
                  <w:marTop w:val="0"/>
                  <w:marBottom w:val="0"/>
                  <w:divBdr>
                    <w:top w:val="none" w:sz="0" w:space="0" w:color="auto"/>
                    <w:left w:val="none" w:sz="0" w:space="0" w:color="auto"/>
                    <w:bottom w:val="none" w:sz="0" w:space="0" w:color="auto"/>
                    <w:right w:val="none" w:sz="0" w:space="0" w:color="auto"/>
                  </w:divBdr>
                  <w:divsChild>
                    <w:div w:id="497699999">
                      <w:marLeft w:val="0"/>
                      <w:marRight w:val="0"/>
                      <w:marTop w:val="0"/>
                      <w:marBottom w:val="0"/>
                      <w:divBdr>
                        <w:top w:val="none" w:sz="0" w:space="0" w:color="auto"/>
                        <w:left w:val="none" w:sz="0" w:space="0" w:color="auto"/>
                        <w:bottom w:val="none" w:sz="0" w:space="0" w:color="auto"/>
                        <w:right w:val="none" w:sz="0" w:space="0" w:color="auto"/>
                      </w:divBdr>
                    </w:div>
                  </w:divsChild>
                </w:div>
                <w:div w:id="792745471">
                  <w:marLeft w:val="0"/>
                  <w:marRight w:val="0"/>
                  <w:marTop w:val="0"/>
                  <w:marBottom w:val="0"/>
                  <w:divBdr>
                    <w:top w:val="none" w:sz="0" w:space="0" w:color="auto"/>
                    <w:left w:val="none" w:sz="0" w:space="0" w:color="auto"/>
                    <w:bottom w:val="none" w:sz="0" w:space="0" w:color="auto"/>
                    <w:right w:val="none" w:sz="0" w:space="0" w:color="auto"/>
                  </w:divBdr>
                  <w:divsChild>
                    <w:div w:id="1495146736">
                      <w:marLeft w:val="0"/>
                      <w:marRight w:val="0"/>
                      <w:marTop w:val="0"/>
                      <w:marBottom w:val="0"/>
                      <w:divBdr>
                        <w:top w:val="none" w:sz="0" w:space="0" w:color="auto"/>
                        <w:left w:val="none" w:sz="0" w:space="0" w:color="auto"/>
                        <w:bottom w:val="none" w:sz="0" w:space="0" w:color="auto"/>
                        <w:right w:val="none" w:sz="0" w:space="0" w:color="auto"/>
                      </w:divBdr>
                    </w:div>
                  </w:divsChild>
                </w:div>
                <w:div w:id="1616330822">
                  <w:marLeft w:val="0"/>
                  <w:marRight w:val="0"/>
                  <w:marTop w:val="0"/>
                  <w:marBottom w:val="0"/>
                  <w:divBdr>
                    <w:top w:val="none" w:sz="0" w:space="0" w:color="auto"/>
                    <w:left w:val="none" w:sz="0" w:space="0" w:color="auto"/>
                    <w:bottom w:val="none" w:sz="0" w:space="0" w:color="auto"/>
                    <w:right w:val="none" w:sz="0" w:space="0" w:color="auto"/>
                  </w:divBdr>
                  <w:divsChild>
                    <w:div w:id="1736969459">
                      <w:marLeft w:val="0"/>
                      <w:marRight w:val="0"/>
                      <w:marTop w:val="0"/>
                      <w:marBottom w:val="0"/>
                      <w:divBdr>
                        <w:top w:val="none" w:sz="0" w:space="0" w:color="auto"/>
                        <w:left w:val="none" w:sz="0" w:space="0" w:color="auto"/>
                        <w:bottom w:val="none" w:sz="0" w:space="0" w:color="auto"/>
                        <w:right w:val="none" w:sz="0" w:space="0" w:color="auto"/>
                      </w:divBdr>
                    </w:div>
                  </w:divsChild>
                </w:div>
                <w:div w:id="1659075602">
                  <w:marLeft w:val="0"/>
                  <w:marRight w:val="0"/>
                  <w:marTop w:val="0"/>
                  <w:marBottom w:val="0"/>
                  <w:divBdr>
                    <w:top w:val="none" w:sz="0" w:space="0" w:color="auto"/>
                    <w:left w:val="none" w:sz="0" w:space="0" w:color="auto"/>
                    <w:bottom w:val="none" w:sz="0" w:space="0" w:color="auto"/>
                    <w:right w:val="none" w:sz="0" w:space="0" w:color="auto"/>
                  </w:divBdr>
                  <w:divsChild>
                    <w:div w:id="929654076">
                      <w:marLeft w:val="0"/>
                      <w:marRight w:val="0"/>
                      <w:marTop w:val="0"/>
                      <w:marBottom w:val="0"/>
                      <w:divBdr>
                        <w:top w:val="none" w:sz="0" w:space="0" w:color="auto"/>
                        <w:left w:val="none" w:sz="0" w:space="0" w:color="auto"/>
                        <w:bottom w:val="none" w:sz="0" w:space="0" w:color="auto"/>
                        <w:right w:val="none" w:sz="0" w:space="0" w:color="auto"/>
                      </w:divBdr>
                    </w:div>
                  </w:divsChild>
                </w:div>
                <w:div w:id="1704208185">
                  <w:marLeft w:val="0"/>
                  <w:marRight w:val="0"/>
                  <w:marTop w:val="0"/>
                  <w:marBottom w:val="0"/>
                  <w:divBdr>
                    <w:top w:val="none" w:sz="0" w:space="0" w:color="auto"/>
                    <w:left w:val="none" w:sz="0" w:space="0" w:color="auto"/>
                    <w:bottom w:val="none" w:sz="0" w:space="0" w:color="auto"/>
                    <w:right w:val="none" w:sz="0" w:space="0" w:color="auto"/>
                  </w:divBdr>
                  <w:divsChild>
                    <w:div w:id="1217932641">
                      <w:marLeft w:val="0"/>
                      <w:marRight w:val="0"/>
                      <w:marTop w:val="0"/>
                      <w:marBottom w:val="0"/>
                      <w:divBdr>
                        <w:top w:val="none" w:sz="0" w:space="0" w:color="auto"/>
                        <w:left w:val="none" w:sz="0" w:space="0" w:color="auto"/>
                        <w:bottom w:val="none" w:sz="0" w:space="0" w:color="auto"/>
                        <w:right w:val="none" w:sz="0" w:space="0" w:color="auto"/>
                      </w:divBdr>
                    </w:div>
                  </w:divsChild>
                </w:div>
                <w:div w:id="2015761330">
                  <w:marLeft w:val="0"/>
                  <w:marRight w:val="0"/>
                  <w:marTop w:val="0"/>
                  <w:marBottom w:val="0"/>
                  <w:divBdr>
                    <w:top w:val="none" w:sz="0" w:space="0" w:color="auto"/>
                    <w:left w:val="none" w:sz="0" w:space="0" w:color="auto"/>
                    <w:bottom w:val="none" w:sz="0" w:space="0" w:color="auto"/>
                    <w:right w:val="none" w:sz="0" w:space="0" w:color="auto"/>
                  </w:divBdr>
                  <w:divsChild>
                    <w:div w:id="1634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6694">
          <w:marLeft w:val="0"/>
          <w:marRight w:val="0"/>
          <w:marTop w:val="0"/>
          <w:marBottom w:val="0"/>
          <w:divBdr>
            <w:top w:val="none" w:sz="0" w:space="0" w:color="auto"/>
            <w:left w:val="none" w:sz="0" w:space="0" w:color="auto"/>
            <w:bottom w:val="none" w:sz="0" w:space="0" w:color="auto"/>
            <w:right w:val="none" w:sz="0" w:space="0" w:color="auto"/>
          </w:divBdr>
          <w:divsChild>
            <w:div w:id="2050375741">
              <w:marLeft w:val="-75"/>
              <w:marRight w:val="0"/>
              <w:marTop w:val="30"/>
              <w:marBottom w:val="30"/>
              <w:divBdr>
                <w:top w:val="none" w:sz="0" w:space="0" w:color="auto"/>
                <w:left w:val="none" w:sz="0" w:space="0" w:color="auto"/>
                <w:bottom w:val="none" w:sz="0" w:space="0" w:color="auto"/>
                <w:right w:val="none" w:sz="0" w:space="0" w:color="auto"/>
              </w:divBdr>
              <w:divsChild>
                <w:div w:id="967396861">
                  <w:marLeft w:val="0"/>
                  <w:marRight w:val="0"/>
                  <w:marTop w:val="0"/>
                  <w:marBottom w:val="0"/>
                  <w:divBdr>
                    <w:top w:val="none" w:sz="0" w:space="0" w:color="auto"/>
                    <w:left w:val="none" w:sz="0" w:space="0" w:color="auto"/>
                    <w:bottom w:val="none" w:sz="0" w:space="0" w:color="auto"/>
                    <w:right w:val="none" w:sz="0" w:space="0" w:color="auto"/>
                  </w:divBdr>
                  <w:divsChild>
                    <w:div w:id="1620795146">
                      <w:marLeft w:val="0"/>
                      <w:marRight w:val="0"/>
                      <w:marTop w:val="0"/>
                      <w:marBottom w:val="0"/>
                      <w:divBdr>
                        <w:top w:val="none" w:sz="0" w:space="0" w:color="auto"/>
                        <w:left w:val="none" w:sz="0" w:space="0" w:color="auto"/>
                        <w:bottom w:val="none" w:sz="0" w:space="0" w:color="auto"/>
                        <w:right w:val="none" w:sz="0" w:space="0" w:color="auto"/>
                      </w:divBdr>
                    </w:div>
                  </w:divsChild>
                </w:div>
                <w:div w:id="1207790721">
                  <w:marLeft w:val="0"/>
                  <w:marRight w:val="0"/>
                  <w:marTop w:val="0"/>
                  <w:marBottom w:val="0"/>
                  <w:divBdr>
                    <w:top w:val="none" w:sz="0" w:space="0" w:color="auto"/>
                    <w:left w:val="none" w:sz="0" w:space="0" w:color="auto"/>
                    <w:bottom w:val="none" w:sz="0" w:space="0" w:color="auto"/>
                    <w:right w:val="none" w:sz="0" w:space="0" w:color="auto"/>
                  </w:divBdr>
                  <w:divsChild>
                    <w:div w:id="2041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49794">
          <w:marLeft w:val="0"/>
          <w:marRight w:val="0"/>
          <w:marTop w:val="0"/>
          <w:marBottom w:val="0"/>
          <w:divBdr>
            <w:top w:val="none" w:sz="0" w:space="0" w:color="auto"/>
            <w:left w:val="none" w:sz="0" w:space="0" w:color="auto"/>
            <w:bottom w:val="none" w:sz="0" w:space="0" w:color="auto"/>
            <w:right w:val="none" w:sz="0" w:space="0" w:color="auto"/>
          </w:divBdr>
        </w:div>
        <w:div w:id="1896501146">
          <w:marLeft w:val="0"/>
          <w:marRight w:val="0"/>
          <w:marTop w:val="0"/>
          <w:marBottom w:val="0"/>
          <w:divBdr>
            <w:top w:val="none" w:sz="0" w:space="0" w:color="auto"/>
            <w:left w:val="none" w:sz="0" w:space="0" w:color="auto"/>
            <w:bottom w:val="none" w:sz="0" w:space="0" w:color="auto"/>
            <w:right w:val="none" w:sz="0" w:space="0" w:color="auto"/>
          </w:divBdr>
        </w:div>
        <w:div w:id="1955016455">
          <w:marLeft w:val="0"/>
          <w:marRight w:val="0"/>
          <w:marTop w:val="0"/>
          <w:marBottom w:val="0"/>
          <w:divBdr>
            <w:top w:val="none" w:sz="0" w:space="0" w:color="auto"/>
            <w:left w:val="none" w:sz="0" w:space="0" w:color="auto"/>
            <w:bottom w:val="none" w:sz="0" w:space="0" w:color="auto"/>
            <w:right w:val="none" w:sz="0" w:space="0" w:color="auto"/>
          </w:divBdr>
          <w:divsChild>
            <w:div w:id="1591741167">
              <w:marLeft w:val="-75"/>
              <w:marRight w:val="0"/>
              <w:marTop w:val="30"/>
              <w:marBottom w:val="30"/>
              <w:divBdr>
                <w:top w:val="none" w:sz="0" w:space="0" w:color="auto"/>
                <w:left w:val="none" w:sz="0" w:space="0" w:color="auto"/>
                <w:bottom w:val="none" w:sz="0" w:space="0" w:color="auto"/>
                <w:right w:val="none" w:sz="0" w:space="0" w:color="auto"/>
              </w:divBdr>
              <w:divsChild>
                <w:div w:id="22175181">
                  <w:marLeft w:val="0"/>
                  <w:marRight w:val="0"/>
                  <w:marTop w:val="0"/>
                  <w:marBottom w:val="0"/>
                  <w:divBdr>
                    <w:top w:val="none" w:sz="0" w:space="0" w:color="auto"/>
                    <w:left w:val="none" w:sz="0" w:space="0" w:color="auto"/>
                    <w:bottom w:val="none" w:sz="0" w:space="0" w:color="auto"/>
                    <w:right w:val="none" w:sz="0" w:space="0" w:color="auto"/>
                  </w:divBdr>
                  <w:divsChild>
                    <w:div w:id="260576411">
                      <w:marLeft w:val="0"/>
                      <w:marRight w:val="0"/>
                      <w:marTop w:val="0"/>
                      <w:marBottom w:val="0"/>
                      <w:divBdr>
                        <w:top w:val="none" w:sz="0" w:space="0" w:color="auto"/>
                        <w:left w:val="none" w:sz="0" w:space="0" w:color="auto"/>
                        <w:bottom w:val="none" w:sz="0" w:space="0" w:color="auto"/>
                        <w:right w:val="none" w:sz="0" w:space="0" w:color="auto"/>
                      </w:divBdr>
                    </w:div>
                  </w:divsChild>
                </w:div>
                <w:div w:id="98455705">
                  <w:marLeft w:val="0"/>
                  <w:marRight w:val="0"/>
                  <w:marTop w:val="0"/>
                  <w:marBottom w:val="0"/>
                  <w:divBdr>
                    <w:top w:val="none" w:sz="0" w:space="0" w:color="auto"/>
                    <w:left w:val="none" w:sz="0" w:space="0" w:color="auto"/>
                    <w:bottom w:val="none" w:sz="0" w:space="0" w:color="auto"/>
                    <w:right w:val="none" w:sz="0" w:space="0" w:color="auto"/>
                  </w:divBdr>
                  <w:divsChild>
                    <w:div w:id="505175907">
                      <w:marLeft w:val="0"/>
                      <w:marRight w:val="0"/>
                      <w:marTop w:val="0"/>
                      <w:marBottom w:val="0"/>
                      <w:divBdr>
                        <w:top w:val="none" w:sz="0" w:space="0" w:color="auto"/>
                        <w:left w:val="none" w:sz="0" w:space="0" w:color="auto"/>
                        <w:bottom w:val="none" w:sz="0" w:space="0" w:color="auto"/>
                        <w:right w:val="none" w:sz="0" w:space="0" w:color="auto"/>
                      </w:divBdr>
                    </w:div>
                  </w:divsChild>
                </w:div>
                <w:div w:id="351303326">
                  <w:marLeft w:val="0"/>
                  <w:marRight w:val="0"/>
                  <w:marTop w:val="0"/>
                  <w:marBottom w:val="0"/>
                  <w:divBdr>
                    <w:top w:val="none" w:sz="0" w:space="0" w:color="auto"/>
                    <w:left w:val="none" w:sz="0" w:space="0" w:color="auto"/>
                    <w:bottom w:val="none" w:sz="0" w:space="0" w:color="auto"/>
                    <w:right w:val="none" w:sz="0" w:space="0" w:color="auto"/>
                  </w:divBdr>
                  <w:divsChild>
                    <w:div w:id="407581720">
                      <w:marLeft w:val="0"/>
                      <w:marRight w:val="0"/>
                      <w:marTop w:val="0"/>
                      <w:marBottom w:val="0"/>
                      <w:divBdr>
                        <w:top w:val="none" w:sz="0" w:space="0" w:color="auto"/>
                        <w:left w:val="none" w:sz="0" w:space="0" w:color="auto"/>
                        <w:bottom w:val="none" w:sz="0" w:space="0" w:color="auto"/>
                        <w:right w:val="none" w:sz="0" w:space="0" w:color="auto"/>
                      </w:divBdr>
                    </w:div>
                  </w:divsChild>
                </w:div>
                <w:div w:id="396364679">
                  <w:marLeft w:val="0"/>
                  <w:marRight w:val="0"/>
                  <w:marTop w:val="0"/>
                  <w:marBottom w:val="0"/>
                  <w:divBdr>
                    <w:top w:val="none" w:sz="0" w:space="0" w:color="auto"/>
                    <w:left w:val="none" w:sz="0" w:space="0" w:color="auto"/>
                    <w:bottom w:val="none" w:sz="0" w:space="0" w:color="auto"/>
                    <w:right w:val="none" w:sz="0" w:space="0" w:color="auto"/>
                  </w:divBdr>
                  <w:divsChild>
                    <w:div w:id="818112346">
                      <w:marLeft w:val="0"/>
                      <w:marRight w:val="0"/>
                      <w:marTop w:val="0"/>
                      <w:marBottom w:val="0"/>
                      <w:divBdr>
                        <w:top w:val="none" w:sz="0" w:space="0" w:color="auto"/>
                        <w:left w:val="none" w:sz="0" w:space="0" w:color="auto"/>
                        <w:bottom w:val="none" w:sz="0" w:space="0" w:color="auto"/>
                        <w:right w:val="none" w:sz="0" w:space="0" w:color="auto"/>
                      </w:divBdr>
                    </w:div>
                  </w:divsChild>
                </w:div>
                <w:div w:id="520557275">
                  <w:marLeft w:val="0"/>
                  <w:marRight w:val="0"/>
                  <w:marTop w:val="0"/>
                  <w:marBottom w:val="0"/>
                  <w:divBdr>
                    <w:top w:val="none" w:sz="0" w:space="0" w:color="auto"/>
                    <w:left w:val="none" w:sz="0" w:space="0" w:color="auto"/>
                    <w:bottom w:val="none" w:sz="0" w:space="0" w:color="auto"/>
                    <w:right w:val="none" w:sz="0" w:space="0" w:color="auto"/>
                  </w:divBdr>
                  <w:divsChild>
                    <w:div w:id="1136994754">
                      <w:marLeft w:val="0"/>
                      <w:marRight w:val="0"/>
                      <w:marTop w:val="0"/>
                      <w:marBottom w:val="0"/>
                      <w:divBdr>
                        <w:top w:val="none" w:sz="0" w:space="0" w:color="auto"/>
                        <w:left w:val="none" w:sz="0" w:space="0" w:color="auto"/>
                        <w:bottom w:val="none" w:sz="0" w:space="0" w:color="auto"/>
                        <w:right w:val="none" w:sz="0" w:space="0" w:color="auto"/>
                      </w:divBdr>
                    </w:div>
                  </w:divsChild>
                </w:div>
                <w:div w:id="907030736">
                  <w:marLeft w:val="0"/>
                  <w:marRight w:val="0"/>
                  <w:marTop w:val="0"/>
                  <w:marBottom w:val="0"/>
                  <w:divBdr>
                    <w:top w:val="none" w:sz="0" w:space="0" w:color="auto"/>
                    <w:left w:val="none" w:sz="0" w:space="0" w:color="auto"/>
                    <w:bottom w:val="none" w:sz="0" w:space="0" w:color="auto"/>
                    <w:right w:val="none" w:sz="0" w:space="0" w:color="auto"/>
                  </w:divBdr>
                  <w:divsChild>
                    <w:div w:id="1226377638">
                      <w:marLeft w:val="0"/>
                      <w:marRight w:val="0"/>
                      <w:marTop w:val="0"/>
                      <w:marBottom w:val="0"/>
                      <w:divBdr>
                        <w:top w:val="none" w:sz="0" w:space="0" w:color="auto"/>
                        <w:left w:val="none" w:sz="0" w:space="0" w:color="auto"/>
                        <w:bottom w:val="none" w:sz="0" w:space="0" w:color="auto"/>
                        <w:right w:val="none" w:sz="0" w:space="0" w:color="auto"/>
                      </w:divBdr>
                    </w:div>
                  </w:divsChild>
                </w:div>
                <w:div w:id="943148205">
                  <w:marLeft w:val="0"/>
                  <w:marRight w:val="0"/>
                  <w:marTop w:val="0"/>
                  <w:marBottom w:val="0"/>
                  <w:divBdr>
                    <w:top w:val="none" w:sz="0" w:space="0" w:color="auto"/>
                    <w:left w:val="none" w:sz="0" w:space="0" w:color="auto"/>
                    <w:bottom w:val="none" w:sz="0" w:space="0" w:color="auto"/>
                    <w:right w:val="none" w:sz="0" w:space="0" w:color="auto"/>
                  </w:divBdr>
                  <w:divsChild>
                    <w:div w:id="481777458">
                      <w:marLeft w:val="0"/>
                      <w:marRight w:val="0"/>
                      <w:marTop w:val="0"/>
                      <w:marBottom w:val="0"/>
                      <w:divBdr>
                        <w:top w:val="none" w:sz="0" w:space="0" w:color="auto"/>
                        <w:left w:val="none" w:sz="0" w:space="0" w:color="auto"/>
                        <w:bottom w:val="none" w:sz="0" w:space="0" w:color="auto"/>
                        <w:right w:val="none" w:sz="0" w:space="0" w:color="auto"/>
                      </w:divBdr>
                    </w:div>
                  </w:divsChild>
                </w:div>
                <w:div w:id="1179392454">
                  <w:marLeft w:val="0"/>
                  <w:marRight w:val="0"/>
                  <w:marTop w:val="0"/>
                  <w:marBottom w:val="0"/>
                  <w:divBdr>
                    <w:top w:val="none" w:sz="0" w:space="0" w:color="auto"/>
                    <w:left w:val="none" w:sz="0" w:space="0" w:color="auto"/>
                    <w:bottom w:val="none" w:sz="0" w:space="0" w:color="auto"/>
                    <w:right w:val="none" w:sz="0" w:space="0" w:color="auto"/>
                  </w:divBdr>
                  <w:divsChild>
                    <w:div w:id="2029065066">
                      <w:marLeft w:val="0"/>
                      <w:marRight w:val="0"/>
                      <w:marTop w:val="0"/>
                      <w:marBottom w:val="0"/>
                      <w:divBdr>
                        <w:top w:val="none" w:sz="0" w:space="0" w:color="auto"/>
                        <w:left w:val="none" w:sz="0" w:space="0" w:color="auto"/>
                        <w:bottom w:val="none" w:sz="0" w:space="0" w:color="auto"/>
                        <w:right w:val="none" w:sz="0" w:space="0" w:color="auto"/>
                      </w:divBdr>
                    </w:div>
                  </w:divsChild>
                </w:div>
                <w:div w:id="1263151092">
                  <w:marLeft w:val="0"/>
                  <w:marRight w:val="0"/>
                  <w:marTop w:val="0"/>
                  <w:marBottom w:val="0"/>
                  <w:divBdr>
                    <w:top w:val="none" w:sz="0" w:space="0" w:color="auto"/>
                    <w:left w:val="none" w:sz="0" w:space="0" w:color="auto"/>
                    <w:bottom w:val="none" w:sz="0" w:space="0" w:color="auto"/>
                    <w:right w:val="none" w:sz="0" w:space="0" w:color="auto"/>
                  </w:divBdr>
                  <w:divsChild>
                    <w:div w:id="1111323184">
                      <w:marLeft w:val="0"/>
                      <w:marRight w:val="0"/>
                      <w:marTop w:val="0"/>
                      <w:marBottom w:val="0"/>
                      <w:divBdr>
                        <w:top w:val="none" w:sz="0" w:space="0" w:color="auto"/>
                        <w:left w:val="none" w:sz="0" w:space="0" w:color="auto"/>
                        <w:bottom w:val="none" w:sz="0" w:space="0" w:color="auto"/>
                        <w:right w:val="none" w:sz="0" w:space="0" w:color="auto"/>
                      </w:divBdr>
                    </w:div>
                  </w:divsChild>
                </w:div>
                <w:div w:id="1457523290">
                  <w:marLeft w:val="0"/>
                  <w:marRight w:val="0"/>
                  <w:marTop w:val="0"/>
                  <w:marBottom w:val="0"/>
                  <w:divBdr>
                    <w:top w:val="none" w:sz="0" w:space="0" w:color="auto"/>
                    <w:left w:val="none" w:sz="0" w:space="0" w:color="auto"/>
                    <w:bottom w:val="none" w:sz="0" w:space="0" w:color="auto"/>
                    <w:right w:val="none" w:sz="0" w:space="0" w:color="auto"/>
                  </w:divBdr>
                  <w:divsChild>
                    <w:div w:id="709382756">
                      <w:marLeft w:val="0"/>
                      <w:marRight w:val="0"/>
                      <w:marTop w:val="0"/>
                      <w:marBottom w:val="0"/>
                      <w:divBdr>
                        <w:top w:val="none" w:sz="0" w:space="0" w:color="auto"/>
                        <w:left w:val="none" w:sz="0" w:space="0" w:color="auto"/>
                        <w:bottom w:val="none" w:sz="0" w:space="0" w:color="auto"/>
                        <w:right w:val="none" w:sz="0" w:space="0" w:color="auto"/>
                      </w:divBdr>
                    </w:div>
                  </w:divsChild>
                </w:div>
                <w:div w:id="1635483350">
                  <w:marLeft w:val="0"/>
                  <w:marRight w:val="0"/>
                  <w:marTop w:val="0"/>
                  <w:marBottom w:val="0"/>
                  <w:divBdr>
                    <w:top w:val="none" w:sz="0" w:space="0" w:color="auto"/>
                    <w:left w:val="none" w:sz="0" w:space="0" w:color="auto"/>
                    <w:bottom w:val="none" w:sz="0" w:space="0" w:color="auto"/>
                    <w:right w:val="none" w:sz="0" w:space="0" w:color="auto"/>
                  </w:divBdr>
                  <w:divsChild>
                    <w:div w:id="409158003">
                      <w:marLeft w:val="0"/>
                      <w:marRight w:val="0"/>
                      <w:marTop w:val="0"/>
                      <w:marBottom w:val="0"/>
                      <w:divBdr>
                        <w:top w:val="none" w:sz="0" w:space="0" w:color="auto"/>
                        <w:left w:val="none" w:sz="0" w:space="0" w:color="auto"/>
                        <w:bottom w:val="none" w:sz="0" w:space="0" w:color="auto"/>
                        <w:right w:val="none" w:sz="0" w:space="0" w:color="auto"/>
                      </w:divBdr>
                    </w:div>
                  </w:divsChild>
                </w:div>
                <w:div w:id="1725905519">
                  <w:marLeft w:val="0"/>
                  <w:marRight w:val="0"/>
                  <w:marTop w:val="0"/>
                  <w:marBottom w:val="0"/>
                  <w:divBdr>
                    <w:top w:val="none" w:sz="0" w:space="0" w:color="auto"/>
                    <w:left w:val="none" w:sz="0" w:space="0" w:color="auto"/>
                    <w:bottom w:val="none" w:sz="0" w:space="0" w:color="auto"/>
                    <w:right w:val="none" w:sz="0" w:space="0" w:color="auto"/>
                  </w:divBdr>
                  <w:divsChild>
                    <w:div w:id="387344457">
                      <w:marLeft w:val="0"/>
                      <w:marRight w:val="0"/>
                      <w:marTop w:val="0"/>
                      <w:marBottom w:val="0"/>
                      <w:divBdr>
                        <w:top w:val="none" w:sz="0" w:space="0" w:color="auto"/>
                        <w:left w:val="none" w:sz="0" w:space="0" w:color="auto"/>
                        <w:bottom w:val="none" w:sz="0" w:space="0" w:color="auto"/>
                        <w:right w:val="none" w:sz="0" w:space="0" w:color="auto"/>
                      </w:divBdr>
                    </w:div>
                  </w:divsChild>
                </w:div>
                <w:div w:id="1729525308">
                  <w:marLeft w:val="0"/>
                  <w:marRight w:val="0"/>
                  <w:marTop w:val="0"/>
                  <w:marBottom w:val="0"/>
                  <w:divBdr>
                    <w:top w:val="none" w:sz="0" w:space="0" w:color="auto"/>
                    <w:left w:val="none" w:sz="0" w:space="0" w:color="auto"/>
                    <w:bottom w:val="none" w:sz="0" w:space="0" w:color="auto"/>
                    <w:right w:val="none" w:sz="0" w:space="0" w:color="auto"/>
                  </w:divBdr>
                  <w:divsChild>
                    <w:div w:id="1743061028">
                      <w:marLeft w:val="0"/>
                      <w:marRight w:val="0"/>
                      <w:marTop w:val="0"/>
                      <w:marBottom w:val="0"/>
                      <w:divBdr>
                        <w:top w:val="none" w:sz="0" w:space="0" w:color="auto"/>
                        <w:left w:val="none" w:sz="0" w:space="0" w:color="auto"/>
                        <w:bottom w:val="none" w:sz="0" w:space="0" w:color="auto"/>
                        <w:right w:val="none" w:sz="0" w:space="0" w:color="auto"/>
                      </w:divBdr>
                    </w:div>
                  </w:divsChild>
                </w:div>
                <w:div w:id="1807814047">
                  <w:marLeft w:val="0"/>
                  <w:marRight w:val="0"/>
                  <w:marTop w:val="0"/>
                  <w:marBottom w:val="0"/>
                  <w:divBdr>
                    <w:top w:val="none" w:sz="0" w:space="0" w:color="auto"/>
                    <w:left w:val="none" w:sz="0" w:space="0" w:color="auto"/>
                    <w:bottom w:val="none" w:sz="0" w:space="0" w:color="auto"/>
                    <w:right w:val="none" w:sz="0" w:space="0" w:color="auto"/>
                  </w:divBdr>
                  <w:divsChild>
                    <w:div w:id="950353453">
                      <w:marLeft w:val="0"/>
                      <w:marRight w:val="0"/>
                      <w:marTop w:val="0"/>
                      <w:marBottom w:val="0"/>
                      <w:divBdr>
                        <w:top w:val="none" w:sz="0" w:space="0" w:color="auto"/>
                        <w:left w:val="none" w:sz="0" w:space="0" w:color="auto"/>
                        <w:bottom w:val="none" w:sz="0" w:space="0" w:color="auto"/>
                        <w:right w:val="none" w:sz="0" w:space="0" w:color="auto"/>
                      </w:divBdr>
                    </w:div>
                  </w:divsChild>
                </w:div>
                <w:div w:id="1891260106">
                  <w:marLeft w:val="0"/>
                  <w:marRight w:val="0"/>
                  <w:marTop w:val="0"/>
                  <w:marBottom w:val="0"/>
                  <w:divBdr>
                    <w:top w:val="none" w:sz="0" w:space="0" w:color="auto"/>
                    <w:left w:val="none" w:sz="0" w:space="0" w:color="auto"/>
                    <w:bottom w:val="none" w:sz="0" w:space="0" w:color="auto"/>
                    <w:right w:val="none" w:sz="0" w:space="0" w:color="auto"/>
                  </w:divBdr>
                  <w:divsChild>
                    <w:div w:id="194587947">
                      <w:marLeft w:val="0"/>
                      <w:marRight w:val="0"/>
                      <w:marTop w:val="0"/>
                      <w:marBottom w:val="0"/>
                      <w:divBdr>
                        <w:top w:val="none" w:sz="0" w:space="0" w:color="auto"/>
                        <w:left w:val="none" w:sz="0" w:space="0" w:color="auto"/>
                        <w:bottom w:val="none" w:sz="0" w:space="0" w:color="auto"/>
                        <w:right w:val="none" w:sz="0" w:space="0" w:color="auto"/>
                      </w:divBdr>
                    </w:div>
                  </w:divsChild>
                </w:div>
                <w:div w:id="1985743150">
                  <w:marLeft w:val="0"/>
                  <w:marRight w:val="0"/>
                  <w:marTop w:val="0"/>
                  <w:marBottom w:val="0"/>
                  <w:divBdr>
                    <w:top w:val="none" w:sz="0" w:space="0" w:color="auto"/>
                    <w:left w:val="none" w:sz="0" w:space="0" w:color="auto"/>
                    <w:bottom w:val="none" w:sz="0" w:space="0" w:color="auto"/>
                    <w:right w:val="none" w:sz="0" w:space="0" w:color="auto"/>
                  </w:divBdr>
                  <w:divsChild>
                    <w:div w:id="1407997861">
                      <w:marLeft w:val="0"/>
                      <w:marRight w:val="0"/>
                      <w:marTop w:val="0"/>
                      <w:marBottom w:val="0"/>
                      <w:divBdr>
                        <w:top w:val="none" w:sz="0" w:space="0" w:color="auto"/>
                        <w:left w:val="none" w:sz="0" w:space="0" w:color="auto"/>
                        <w:bottom w:val="none" w:sz="0" w:space="0" w:color="auto"/>
                        <w:right w:val="none" w:sz="0" w:space="0" w:color="auto"/>
                      </w:divBdr>
                    </w:div>
                  </w:divsChild>
                </w:div>
                <w:div w:id="2038726352">
                  <w:marLeft w:val="0"/>
                  <w:marRight w:val="0"/>
                  <w:marTop w:val="0"/>
                  <w:marBottom w:val="0"/>
                  <w:divBdr>
                    <w:top w:val="none" w:sz="0" w:space="0" w:color="auto"/>
                    <w:left w:val="none" w:sz="0" w:space="0" w:color="auto"/>
                    <w:bottom w:val="none" w:sz="0" w:space="0" w:color="auto"/>
                    <w:right w:val="none" w:sz="0" w:space="0" w:color="auto"/>
                  </w:divBdr>
                  <w:divsChild>
                    <w:div w:id="1108693878">
                      <w:marLeft w:val="0"/>
                      <w:marRight w:val="0"/>
                      <w:marTop w:val="0"/>
                      <w:marBottom w:val="0"/>
                      <w:divBdr>
                        <w:top w:val="none" w:sz="0" w:space="0" w:color="auto"/>
                        <w:left w:val="none" w:sz="0" w:space="0" w:color="auto"/>
                        <w:bottom w:val="none" w:sz="0" w:space="0" w:color="auto"/>
                        <w:right w:val="none" w:sz="0" w:space="0" w:color="auto"/>
                      </w:divBdr>
                    </w:div>
                  </w:divsChild>
                </w:div>
                <w:div w:id="2144884683">
                  <w:marLeft w:val="0"/>
                  <w:marRight w:val="0"/>
                  <w:marTop w:val="0"/>
                  <w:marBottom w:val="0"/>
                  <w:divBdr>
                    <w:top w:val="none" w:sz="0" w:space="0" w:color="auto"/>
                    <w:left w:val="none" w:sz="0" w:space="0" w:color="auto"/>
                    <w:bottom w:val="none" w:sz="0" w:space="0" w:color="auto"/>
                    <w:right w:val="none" w:sz="0" w:space="0" w:color="auto"/>
                  </w:divBdr>
                  <w:divsChild>
                    <w:div w:id="21438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4943">
          <w:marLeft w:val="0"/>
          <w:marRight w:val="0"/>
          <w:marTop w:val="0"/>
          <w:marBottom w:val="0"/>
          <w:divBdr>
            <w:top w:val="none" w:sz="0" w:space="0" w:color="auto"/>
            <w:left w:val="none" w:sz="0" w:space="0" w:color="auto"/>
            <w:bottom w:val="none" w:sz="0" w:space="0" w:color="auto"/>
            <w:right w:val="none" w:sz="0" w:space="0" w:color="auto"/>
          </w:divBdr>
          <w:divsChild>
            <w:div w:id="1600454923">
              <w:marLeft w:val="-75"/>
              <w:marRight w:val="0"/>
              <w:marTop w:val="30"/>
              <w:marBottom w:val="30"/>
              <w:divBdr>
                <w:top w:val="none" w:sz="0" w:space="0" w:color="auto"/>
                <w:left w:val="none" w:sz="0" w:space="0" w:color="auto"/>
                <w:bottom w:val="none" w:sz="0" w:space="0" w:color="auto"/>
                <w:right w:val="none" w:sz="0" w:space="0" w:color="auto"/>
              </w:divBdr>
              <w:divsChild>
                <w:div w:id="17048472">
                  <w:marLeft w:val="0"/>
                  <w:marRight w:val="0"/>
                  <w:marTop w:val="0"/>
                  <w:marBottom w:val="0"/>
                  <w:divBdr>
                    <w:top w:val="none" w:sz="0" w:space="0" w:color="auto"/>
                    <w:left w:val="none" w:sz="0" w:space="0" w:color="auto"/>
                    <w:bottom w:val="none" w:sz="0" w:space="0" w:color="auto"/>
                    <w:right w:val="none" w:sz="0" w:space="0" w:color="auto"/>
                  </w:divBdr>
                  <w:divsChild>
                    <w:div w:id="986086655">
                      <w:marLeft w:val="0"/>
                      <w:marRight w:val="0"/>
                      <w:marTop w:val="0"/>
                      <w:marBottom w:val="0"/>
                      <w:divBdr>
                        <w:top w:val="none" w:sz="0" w:space="0" w:color="auto"/>
                        <w:left w:val="none" w:sz="0" w:space="0" w:color="auto"/>
                        <w:bottom w:val="none" w:sz="0" w:space="0" w:color="auto"/>
                        <w:right w:val="none" w:sz="0" w:space="0" w:color="auto"/>
                      </w:divBdr>
                    </w:div>
                  </w:divsChild>
                </w:div>
                <w:div w:id="260456351">
                  <w:marLeft w:val="0"/>
                  <w:marRight w:val="0"/>
                  <w:marTop w:val="0"/>
                  <w:marBottom w:val="0"/>
                  <w:divBdr>
                    <w:top w:val="none" w:sz="0" w:space="0" w:color="auto"/>
                    <w:left w:val="none" w:sz="0" w:space="0" w:color="auto"/>
                    <w:bottom w:val="none" w:sz="0" w:space="0" w:color="auto"/>
                    <w:right w:val="none" w:sz="0" w:space="0" w:color="auto"/>
                  </w:divBdr>
                  <w:divsChild>
                    <w:div w:id="518935241">
                      <w:marLeft w:val="0"/>
                      <w:marRight w:val="0"/>
                      <w:marTop w:val="0"/>
                      <w:marBottom w:val="0"/>
                      <w:divBdr>
                        <w:top w:val="none" w:sz="0" w:space="0" w:color="auto"/>
                        <w:left w:val="none" w:sz="0" w:space="0" w:color="auto"/>
                        <w:bottom w:val="none" w:sz="0" w:space="0" w:color="auto"/>
                        <w:right w:val="none" w:sz="0" w:space="0" w:color="auto"/>
                      </w:divBdr>
                    </w:div>
                  </w:divsChild>
                </w:div>
                <w:div w:id="334499132">
                  <w:marLeft w:val="0"/>
                  <w:marRight w:val="0"/>
                  <w:marTop w:val="0"/>
                  <w:marBottom w:val="0"/>
                  <w:divBdr>
                    <w:top w:val="none" w:sz="0" w:space="0" w:color="auto"/>
                    <w:left w:val="none" w:sz="0" w:space="0" w:color="auto"/>
                    <w:bottom w:val="none" w:sz="0" w:space="0" w:color="auto"/>
                    <w:right w:val="none" w:sz="0" w:space="0" w:color="auto"/>
                  </w:divBdr>
                  <w:divsChild>
                    <w:div w:id="1386681109">
                      <w:marLeft w:val="0"/>
                      <w:marRight w:val="0"/>
                      <w:marTop w:val="0"/>
                      <w:marBottom w:val="0"/>
                      <w:divBdr>
                        <w:top w:val="none" w:sz="0" w:space="0" w:color="auto"/>
                        <w:left w:val="none" w:sz="0" w:space="0" w:color="auto"/>
                        <w:bottom w:val="none" w:sz="0" w:space="0" w:color="auto"/>
                        <w:right w:val="none" w:sz="0" w:space="0" w:color="auto"/>
                      </w:divBdr>
                    </w:div>
                  </w:divsChild>
                </w:div>
                <w:div w:id="427774930">
                  <w:marLeft w:val="0"/>
                  <w:marRight w:val="0"/>
                  <w:marTop w:val="0"/>
                  <w:marBottom w:val="0"/>
                  <w:divBdr>
                    <w:top w:val="none" w:sz="0" w:space="0" w:color="auto"/>
                    <w:left w:val="none" w:sz="0" w:space="0" w:color="auto"/>
                    <w:bottom w:val="none" w:sz="0" w:space="0" w:color="auto"/>
                    <w:right w:val="none" w:sz="0" w:space="0" w:color="auto"/>
                  </w:divBdr>
                  <w:divsChild>
                    <w:div w:id="118960169">
                      <w:marLeft w:val="0"/>
                      <w:marRight w:val="0"/>
                      <w:marTop w:val="0"/>
                      <w:marBottom w:val="0"/>
                      <w:divBdr>
                        <w:top w:val="none" w:sz="0" w:space="0" w:color="auto"/>
                        <w:left w:val="none" w:sz="0" w:space="0" w:color="auto"/>
                        <w:bottom w:val="none" w:sz="0" w:space="0" w:color="auto"/>
                        <w:right w:val="none" w:sz="0" w:space="0" w:color="auto"/>
                      </w:divBdr>
                    </w:div>
                  </w:divsChild>
                </w:div>
                <w:div w:id="436297475">
                  <w:marLeft w:val="0"/>
                  <w:marRight w:val="0"/>
                  <w:marTop w:val="0"/>
                  <w:marBottom w:val="0"/>
                  <w:divBdr>
                    <w:top w:val="none" w:sz="0" w:space="0" w:color="auto"/>
                    <w:left w:val="none" w:sz="0" w:space="0" w:color="auto"/>
                    <w:bottom w:val="none" w:sz="0" w:space="0" w:color="auto"/>
                    <w:right w:val="none" w:sz="0" w:space="0" w:color="auto"/>
                  </w:divBdr>
                  <w:divsChild>
                    <w:div w:id="288821864">
                      <w:marLeft w:val="0"/>
                      <w:marRight w:val="0"/>
                      <w:marTop w:val="0"/>
                      <w:marBottom w:val="0"/>
                      <w:divBdr>
                        <w:top w:val="none" w:sz="0" w:space="0" w:color="auto"/>
                        <w:left w:val="none" w:sz="0" w:space="0" w:color="auto"/>
                        <w:bottom w:val="none" w:sz="0" w:space="0" w:color="auto"/>
                        <w:right w:val="none" w:sz="0" w:space="0" w:color="auto"/>
                      </w:divBdr>
                    </w:div>
                  </w:divsChild>
                </w:div>
                <w:div w:id="737898282">
                  <w:marLeft w:val="0"/>
                  <w:marRight w:val="0"/>
                  <w:marTop w:val="0"/>
                  <w:marBottom w:val="0"/>
                  <w:divBdr>
                    <w:top w:val="none" w:sz="0" w:space="0" w:color="auto"/>
                    <w:left w:val="none" w:sz="0" w:space="0" w:color="auto"/>
                    <w:bottom w:val="none" w:sz="0" w:space="0" w:color="auto"/>
                    <w:right w:val="none" w:sz="0" w:space="0" w:color="auto"/>
                  </w:divBdr>
                  <w:divsChild>
                    <w:div w:id="762996621">
                      <w:marLeft w:val="0"/>
                      <w:marRight w:val="0"/>
                      <w:marTop w:val="0"/>
                      <w:marBottom w:val="0"/>
                      <w:divBdr>
                        <w:top w:val="none" w:sz="0" w:space="0" w:color="auto"/>
                        <w:left w:val="none" w:sz="0" w:space="0" w:color="auto"/>
                        <w:bottom w:val="none" w:sz="0" w:space="0" w:color="auto"/>
                        <w:right w:val="none" w:sz="0" w:space="0" w:color="auto"/>
                      </w:divBdr>
                    </w:div>
                  </w:divsChild>
                </w:div>
                <w:div w:id="1242180892">
                  <w:marLeft w:val="0"/>
                  <w:marRight w:val="0"/>
                  <w:marTop w:val="0"/>
                  <w:marBottom w:val="0"/>
                  <w:divBdr>
                    <w:top w:val="none" w:sz="0" w:space="0" w:color="auto"/>
                    <w:left w:val="none" w:sz="0" w:space="0" w:color="auto"/>
                    <w:bottom w:val="none" w:sz="0" w:space="0" w:color="auto"/>
                    <w:right w:val="none" w:sz="0" w:space="0" w:color="auto"/>
                  </w:divBdr>
                  <w:divsChild>
                    <w:div w:id="1469205037">
                      <w:marLeft w:val="0"/>
                      <w:marRight w:val="0"/>
                      <w:marTop w:val="0"/>
                      <w:marBottom w:val="0"/>
                      <w:divBdr>
                        <w:top w:val="none" w:sz="0" w:space="0" w:color="auto"/>
                        <w:left w:val="none" w:sz="0" w:space="0" w:color="auto"/>
                        <w:bottom w:val="none" w:sz="0" w:space="0" w:color="auto"/>
                        <w:right w:val="none" w:sz="0" w:space="0" w:color="auto"/>
                      </w:divBdr>
                    </w:div>
                  </w:divsChild>
                </w:div>
                <w:div w:id="1310015606">
                  <w:marLeft w:val="0"/>
                  <w:marRight w:val="0"/>
                  <w:marTop w:val="0"/>
                  <w:marBottom w:val="0"/>
                  <w:divBdr>
                    <w:top w:val="none" w:sz="0" w:space="0" w:color="auto"/>
                    <w:left w:val="none" w:sz="0" w:space="0" w:color="auto"/>
                    <w:bottom w:val="none" w:sz="0" w:space="0" w:color="auto"/>
                    <w:right w:val="none" w:sz="0" w:space="0" w:color="auto"/>
                  </w:divBdr>
                  <w:divsChild>
                    <w:div w:id="1296715910">
                      <w:marLeft w:val="0"/>
                      <w:marRight w:val="0"/>
                      <w:marTop w:val="0"/>
                      <w:marBottom w:val="0"/>
                      <w:divBdr>
                        <w:top w:val="none" w:sz="0" w:space="0" w:color="auto"/>
                        <w:left w:val="none" w:sz="0" w:space="0" w:color="auto"/>
                        <w:bottom w:val="none" w:sz="0" w:space="0" w:color="auto"/>
                        <w:right w:val="none" w:sz="0" w:space="0" w:color="auto"/>
                      </w:divBdr>
                    </w:div>
                  </w:divsChild>
                </w:div>
                <w:div w:id="1500001249">
                  <w:marLeft w:val="0"/>
                  <w:marRight w:val="0"/>
                  <w:marTop w:val="0"/>
                  <w:marBottom w:val="0"/>
                  <w:divBdr>
                    <w:top w:val="none" w:sz="0" w:space="0" w:color="auto"/>
                    <w:left w:val="none" w:sz="0" w:space="0" w:color="auto"/>
                    <w:bottom w:val="none" w:sz="0" w:space="0" w:color="auto"/>
                    <w:right w:val="none" w:sz="0" w:space="0" w:color="auto"/>
                  </w:divBdr>
                  <w:divsChild>
                    <w:div w:id="257494706">
                      <w:marLeft w:val="0"/>
                      <w:marRight w:val="0"/>
                      <w:marTop w:val="0"/>
                      <w:marBottom w:val="0"/>
                      <w:divBdr>
                        <w:top w:val="none" w:sz="0" w:space="0" w:color="auto"/>
                        <w:left w:val="none" w:sz="0" w:space="0" w:color="auto"/>
                        <w:bottom w:val="none" w:sz="0" w:space="0" w:color="auto"/>
                        <w:right w:val="none" w:sz="0" w:space="0" w:color="auto"/>
                      </w:divBdr>
                    </w:div>
                  </w:divsChild>
                </w:div>
                <w:div w:id="1547647059">
                  <w:marLeft w:val="0"/>
                  <w:marRight w:val="0"/>
                  <w:marTop w:val="0"/>
                  <w:marBottom w:val="0"/>
                  <w:divBdr>
                    <w:top w:val="none" w:sz="0" w:space="0" w:color="auto"/>
                    <w:left w:val="none" w:sz="0" w:space="0" w:color="auto"/>
                    <w:bottom w:val="none" w:sz="0" w:space="0" w:color="auto"/>
                    <w:right w:val="none" w:sz="0" w:space="0" w:color="auto"/>
                  </w:divBdr>
                  <w:divsChild>
                    <w:div w:id="1624069502">
                      <w:marLeft w:val="0"/>
                      <w:marRight w:val="0"/>
                      <w:marTop w:val="0"/>
                      <w:marBottom w:val="0"/>
                      <w:divBdr>
                        <w:top w:val="none" w:sz="0" w:space="0" w:color="auto"/>
                        <w:left w:val="none" w:sz="0" w:space="0" w:color="auto"/>
                        <w:bottom w:val="none" w:sz="0" w:space="0" w:color="auto"/>
                        <w:right w:val="none" w:sz="0" w:space="0" w:color="auto"/>
                      </w:divBdr>
                    </w:div>
                  </w:divsChild>
                </w:div>
                <w:div w:id="1562784988">
                  <w:marLeft w:val="0"/>
                  <w:marRight w:val="0"/>
                  <w:marTop w:val="0"/>
                  <w:marBottom w:val="0"/>
                  <w:divBdr>
                    <w:top w:val="none" w:sz="0" w:space="0" w:color="auto"/>
                    <w:left w:val="none" w:sz="0" w:space="0" w:color="auto"/>
                    <w:bottom w:val="none" w:sz="0" w:space="0" w:color="auto"/>
                    <w:right w:val="none" w:sz="0" w:space="0" w:color="auto"/>
                  </w:divBdr>
                  <w:divsChild>
                    <w:div w:id="1097825755">
                      <w:marLeft w:val="0"/>
                      <w:marRight w:val="0"/>
                      <w:marTop w:val="0"/>
                      <w:marBottom w:val="0"/>
                      <w:divBdr>
                        <w:top w:val="none" w:sz="0" w:space="0" w:color="auto"/>
                        <w:left w:val="none" w:sz="0" w:space="0" w:color="auto"/>
                        <w:bottom w:val="none" w:sz="0" w:space="0" w:color="auto"/>
                        <w:right w:val="none" w:sz="0" w:space="0" w:color="auto"/>
                      </w:divBdr>
                    </w:div>
                  </w:divsChild>
                </w:div>
                <w:div w:id="1686512993">
                  <w:marLeft w:val="0"/>
                  <w:marRight w:val="0"/>
                  <w:marTop w:val="0"/>
                  <w:marBottom w:val="0"/>
                  <w:divBdr>
                    <w:top w:val="none" w:sz="0" w:space="0" w:color="auto"/>
                    <w:left w:val="none" w:sz="0" w:space="0" w:color="auto"/>
                    <w:bottom w:val="none" w:sz="0" w:space="0" w:color="auto"/>
                    <w:right w:val="none" w:sz="0" w:space="0" w:color="auto"/>
                  </w:divBdr>
                  <w:divsChild>
                    <w:div w:id="1084180958">
                      <w:marLeft w:val="0"/>
                      <w:marRight w:val="0"/>
                      <w:marTop w:val="0"/>
                      <w:marBottom w:val="0"/>
                      <w:divBdr>
                        <w:top w:val="none" w:sz="0" w:space="0" w:color="auto"/>
                        <w:left w:val="none" w:sz="0" w:space="0" w:color="auto"/>
                        <w:bottom w:val="none" w:sz="0" w:space="0" w:color="auto"/>
                        <w:right w:val="none" w:sz="0" w:space="0" w:color="auto"/>
                      </w:divBdr>
                    </w:div>
                  </w:divsChild>
                </w:div>
                <w:div w:id="1898205148">
                  <w:marLeft w:val="0"/>
                  <w:marRight w:val="0"/>
                  <w:marTop w:val="0"/>
                  <w:marBottom w:val="0"/>
                  <w:divBdr>
                    <w:top w:val="none" w:sz="0" w:space="0" w:color="auto"/>
                    <w:left w:val="none" w:sz="0" w:space="0" w:color="auto"/>
                    <w:bottom w:val="none" w:sz="0" w:space="0" w:color="auto"/>
                    <w:right w:val="none" w:sz="0" w:space="0" w:color="auto"/>
                  </w:divBdr>
                  <w:divsChild>
                    <w:div w:id="1304655163">
                      <w:marLeft w:val="0"/>
                      <w:marRight w:val="0"/>
                      <w:marTop w:val="0"/>
                      <w:marBottom w:val="0"/>
                      <w:divBdr>
                        <w:top w:val="none" w:sz="0" w:space="0" w:color="auto"/>
                        <w:left w:val="none" w:sz="0" w:space="0" w:color="auto"/>
                        <w:bottom w:val="none" w:sz="0" w:space="0" w:color="auto"/>
                        <w:right w:val="none" w:sz="0" w:space="0" w:color="auto"/>
                      </w:divBdr>
                    </w:div>
                  </w:divsChild>
                </w:div>
                <w:div w:id="2056351653">
                  <w:marLeft w:val="0"/>
                  <w:marRight w:val="0"/>
                  <w:marTop w:val="0"/>
                  <w:marBottom w:val="0"/>
                  <w:divBdr>
                    <w:top w:val="none" w:sz="0" w:space="0" w:color="auto"/>
                    <w:left w:val="none" w:sz="0" w:space="0" w:color="auto"/>
                    <w:bottom w:val="none" w:sz="0" w:space="0" w:color="auto"/>
                    <w:right w:val="none" w:sz="0" w:space="0" w:color="auto"/>
                  </w:divBdr>
                  <w:divsChild>
                    <w:div w:id="15955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889">
          <w:marLeft w:val="0"/>
          <w:marRight w:val="0"/>
          <w:marTop w:val="0"/>
          <w:marBottom w:val="0"/>
          <w:divBdr>
            <w:top w:val="none" w:sz="0" w:space="0" w:color="auto"/>
            <w:left w:val="none" w:sz="0" w:space="0" w:color="auto"/>
            <w:bottom w:val="none" w:sz="0" w:space="0" w:color="auto"/>
            <w:right w:val="none" w:sz="0" w:space="0" w:color="auto"/>
          </w:divBdr>
        </w:div>
        <w:div w:id="2096629579">
          <w:marLeft w:val="0"/>
          <w:marRight w:val="0"/>
          <w:marTop w:val="0"/>
          <w:marBottom w:val="0"/>
          <w:divBdr>
            <w:top w:val="none" w:sz="0" w:space="0" w:color="auto"/>
            <w:left w:val="none" w:sz="0" w:space="0" w:color="auto"/>
            <w:bottom w:val="none" w:sz="0" w:space="0" w:color="auto"/>
            <w:right w:val="none" w:sz="0" w:space="0" w:color="auto"/>
          </w:divBdr>
        </w:div>
        <w:div w:id="2145922364">
          <w:marLeft w:val="0"/>
          <w:marRight w:val="0"/>
          <w:marTop w:val="0"/>
          <w:marBottom w:val="0"/>
          <w:divBdr>
            <w:top w:val="none" w:sz="0" w:space="0" w:color="auto"/>
            <w:left w:val="none" w:sz="0" w:space="0" w:color="auto"/>
            <w:bottom w:val="none" w:sz="0" w:space="0" w:color="auto"/>
            <w:right w:val="none" w:sz="0" w:space="0" w:color="auto"/>
          </w:divBdr>
        </w:div>
      </w:divsChild>
    </w:div>
    <w:div w:id="267546345">
      <w:bodyDiv w:val="1"/>
      <w:marLeft w:val="0"/>
      <w:marRight w:val="0"/>
      <w:marTop w:val="0"/>
      <w:marBottom w:val="0"/>
      <w:divBdr>
        <w:top w:val="none" w:sz="0" w:space="0" w:color="auto"/>
        <w:left w:val="none" w:sz="0" w:space="0" w:color="auto"/>
        <w:bottom w:val="none" w:sz="0" w:space="0" w:color="auto"/>
        <w:right w:val="none" w:sz="0" w:space="0" w:color="auto"/>
      </w:divBdr>
    </w:div>
    <w:div w:id="341586615">
      <w:bodyDiv w:val="1"/>
      <w:marLeft w:val="0"/>
      <w:marRight w:val="0"/>
      <w:marTop w:val="0"/>
      <w:marBottom w:val="0"/>
      <w:divBdr>
        <w:top w:val="none" w:sz="0" w:space="0" w:color="auto"/>
        <w:left w:val="none" w:sz="0" w:space="0" w:color="auto"/>
        <w:bottom w:val="none" w:sz="0" w:space="0" w:color="auto"/>
        <w:right w:val="none" w:sz="0" w:space="0" w:color="auto"/>
      </w:divBdr>
    </w:div>
    <w:div w:id="390009118">
      <w:bodyDiv w:val="1"/>
      <w:marLeft w:val="0"/>
      <w:marRight w:val="0"/>
      <w:marTop w:val="0"/>
      <w:marBottom w:val="0"/>
      <w:divBdr>
        <w:top w:val="none" w:sz="0" w:space="0" w:color="auto"/>
        <w:left w:val="none" w:sz="0" w:space="0" w:color="auto"/>
        <w:bottom w:val="none" w:sz="0" w:space="0" w:color="auto"/>
        <w:right w:val="none" w:sz="0" w:space="0" w:color="auto"/>
      </w:divBdr>
    </w:div>
    <w:div w:id="392583398">
      <w:bodyDiv w:val="1"/>
      <w:marLeft w:val="0"/>
      <w:marRight w:val="0"/>
      <w:marTop w:val="0"/>
      <w:marBottom w:val="0"/>
      <w:divBdr>
        <w:top w:val="none" w:sz="0" w:space="0" w:color="auto"/>
        <w:left w:val="none" w:sz="0" w:space="0" w:color="auto"/>
        <w:bottom w:val="none" w:sz="0" w:space="0" w:color="auto"/>
        <w:right w:val="none" w:sz="0" w:space="0" w:color="auto"/>
      </w:divBdr>
    </w:div>
    <w:div w:id="406653205">
      <w:bodyDiv w:val="1"/>
      <w:marLeft w:val="0"/>
      <w:marRight w:val="0"/>
      <w:marTop w:val="0"/>
      <w:marBottom w:val="0"/>
      <w:divBdr>
        <w:top w:val="none" w:sz="0" w:space="0" w:color="auto"/>
        <w:left w:val="none" w:sz="0" w:space="0" w:color="auto"/>
        <w:bottom w:val="none" w:sz="0" w:space="0" w:color="auto"/>
        <w:right w:val="none" w:sz="0" w:space="0" w:color="auto"/>
      </w:divBdr>
    </w:div>
    <w:div w:id="421948191">
      <w:bodyDiv w:val="1"/>
      <w:marLeft w:val="0"/>
      <w:marRight w:val="0"/>
      <w:marTop w:val="0"/>
      <w:marBottom w:val="0"/>
      <w:divBdr>
        <w:top w:val="none" w:sz="0" w:space="0" w:color="auto"/>
        <w:left w:val="none" w:sz="0" w:space="0" w:color="auto"/>
        <w:bottom w:val="none" w:sz="0" w:space="0" w:color="auto"/>
        <w:right w:val="none" w:sz="0" w:space="0" w:color="auto"/>
      </w:divBdr>
    </w:div>
    <w:div w:id="458425075">
      <w:bodyDiv w:val="1"/>
      <w:marLeft w:val="0"/>
      <w:marRight w:val="0"/>
      <w:marTop w:val="0"/>
      <w:marBottom w:val="0"/>
      <w:divBdr>
        <w:top w:val="none" w:sz="0" w:space="0" w:color="auto"/>
        <w:left w:val="none" w:sz="0" w:space="0" w:color="auto"/>
        <w:bottom w:val="none" w:sz="0" w:space="0" w:color="auto"/>
        <w:right w:val="none" w:sz="0" w:space="0" w:color="auto"/>
      </w:divBdr>
      <w:divsChild>
        <w:div w:id="152306756">
          <w:marLeft w:val="0"/>
          <w:marRight w:val="0"/>
          <w:marTop w:val="0"/>
          <w:marBottom w:val="0"/>
          <w:divBdr>
            <w:top w:val="none" w:sz="0" w:space="0" w:color="auto"/>
            <w:left w:val="none" w:sz="0" w:space="0" w:color="auto"/>
            <w:bottom w:val="none" w:sz="0" w:space="0" w:color="auto"/>
            <w:right w:val="none" w:sz="0" w:space="0" w:color="auto"/>
          </w:divBdr>
        </w:div>
        <w:div w:id="509881396">
          <w:marLeft w:val="0"/>
          <w:marRight w:val="0"/>
          <w:marTop w:val="0"/>
          <w:marBottom w:val="0"/>
          <w:divBdr>
            <w:top w:val="none" w:sz="0" w:space="0" w:color="auto"/>
            <w:left w:val="none" w:sz="0" w:space="0" w:color="auto"/>
            <w:bottom w:val="none" w:sz="0" w:space="0" w:color="auto"/>
            <w:right w:val="none" w:sz="0" w:space="0" w:color="auto"/>
          </w:divBdr>
        </w:div>
        <w:div w:id="1251768042">
          <w:marLeft w:val="0"/>
          <w:marRight w:val="0"/>
          <w:marTop w:val="0"/>
          <w:marBottom w:val="0"/>
          <w:divBdr>
            <w:top w:val="none" w:sz="0" w:space="0" w:color="auto"/>
            <w:left w:val="none" w:sz="0" w:space="0" w:color="auto"/>
            <w:bottom w:val="none" w:sz="0" w:space="0" w:color="auto"/>
            <w:right w:val="none" w:sz="0" w:space="0" w:color="auto"/>
          </w:divBdr>
        </w:div>
        <w:div w:id="1325358349">
          <w:marLeft w:val="0"/>
          <w:marRight w:val="0"/>
          <w:marTop w:val="0"/>
          <w:marBottom w:val="0"/>
          <w:divBdr>
            <w:top w:val="none" w:sz="0" w:space="0" w:color="auto"/>
            <w:left w:val="none" w:sz="0" w:space="0" w:color="auto"/>
            <w:bottom w:val="none" w:sz="0" w:space="0" w:color="auto"/>
            <w:right w:val="none" w:sz="0" w:space="0" w:color="auto"/>
          </w:divBdr>
        </w:div>
        <w:div w:id="1351100646">
          <w:marLeft w:val="0"/>
          <w:marRight w:val="0"/>
          <w:marTop w:val="0"/>
          <w:marBottom w:val="0"/>
          <w:divBdr>
            <w:top w:val="none" w:sz="0" w:space="0" w:color="auto"/>
            <w:left w:val="none" w:sz="0" w:space="0" w:color="auto"/>
            <w:bottom w:val="none" w:sz="0" w:space="0" w:color="auto"/>
            <w:right w:val="none" w:sz="0" w:space="0" w:color="auto"/>
          </w:divBdr>
        </w:div>
        <w:div w:id="1914896636">
          <w:marLeft w:val="0"/>
          <w:marRight w:val="0"/>
          <w:marTop w:val="0"/>
          <w:marBottom w:val="0"/>
          <w:divBdr>
            <w:top w:val="none" w:sz="0" w:space="0" w:color="auto"/>
            <w:left w:val="none" w:sz="0" w:space="0" w:color="auto"/>
            <w:bottom w:val="none" w:sz="0" w:space="0" w:color="auto"/>
            <w:right w:val="none" w:sz="0" w:space="0" w:color="auto"/>
          </w:divBdr>
        </w:div>
      </w:divsChild>
    </w:div>
    <w:div w:id="518352989">
      <w:bodyDiv w:val="1"/>
      <w:marLeft w:val="0"/>
      <w:marRight w:val="0"/>
      <w:marTop w:val="0"/>
      <w:marBottom w:val="0"/>
      <w:divBdr>
        <w:top w:val="none" w:sz="0" w:space="0" w:color="auto"/>
        <w:left w:val="none" w:sz="0" w:space="0" w:color="auto"/>
        <w:bottom w:val="none" w:sz="0" w:space="0" w:color="auto"/>
        <w:right w:val="none" w:sz="0" w:space="0" w:color="auto"/>
      </w:divBdr>
    </w:div>
    <w:div w:id="525871651">
      <w:bodyDiv w:val="1"/>
      <w:marLeft w:val="0"/>
      <w:marRight w:val="0"/>
      <w:marTop w:val="0"/>
      <w:marBottom w:val="0"/>
      <w:divBdr>
        <w:top w:val="none" w:sz="0" w:space="0" w:color="auto"/>
        <w:left w:val="none" w:sz="0" w:space="0" w:color="auto"/>
        <w:bottom w:val="none" w:sz="0" w:space="0" w:color="auto"/>
        <w:right w:val="none" w:sz="0" w:space="0" w:color="auto"/>
      </w:divBdr>
      <w:divsChild>
        <w:div w:id="723523577">
          <w:marLeft w:val="0"/>
          <w:marRight w:val="0"/>
          <w:marTop w:val="150"/>
          <w:marBottom w:val="300"/>
          <w:divBdr>
            <w:top w:val="none" w:sz="0" w:space="0" w:color="auto"/>
            <w:left w:val="none" w:sz="0" w:space="0" w:color="auto"/>
            <w:bottom w:val="none" w:sz="0" w:space="0" w:color="auto"/>
            <w:right w:val="none" w:sz="0" w:space="0" w:color="auto"/>
          </w:divBdr>
        </w:div>
      </w:divsChild>
    </w:div>
    <w:div w:id="573514066">
      <w:bodyDiv w:val="1"/>
      <w:marLeft w:val="0"/>
      <w:marRight w:val="0"/>
      <w:marTop w:val="0"/>
      <w:marBottom w:val="0"/>
      <w:divBdr>
        <w:top w:val="none" w:sz="0" w:space="0" w:color="auto"/>
        <w:left w:val="none" w:sz="0" w:space="0" w:color="auto"/>
        <w:bottom w:val="none" w:sz="0" w:space="0" w:color="auto"/>
        <w:right w:val="none" w:sz="0" w:space="0" w:color="auto"/>
      </w:divBdr>
    </w:div>
    <w:div w:id="577709602">
      <w:bodyDiv w:val="1"/>
      <w:marLeft w:val="0"/>
      <w:marRight w:val="0"/>
      <w:marTop w:val="0"/>
      <w:marBottom w:val="0"/>
      <w:divBdr>
        <w:top w:val="none" w:sz="0" w:space="0" w:color="auto"/>
        <w:left w:val="none" w:sz="0" w:space="0" w:color="auto"/>
        <w:bottom w:val="none" w:sz="0" w:space="0" w:color="auto"/>
        <w:right w:val="none" w:sz="0" w:space="0" w:color="auto"/>
      </w:divBdr>
    </w:div>
    <w:div w:id="644093559">
      <w:bodyDiv w:val="1"/>
      <w:marLeft w:val="0"/>
      <w:marRight w:val="0"/>
      <w:marTop w:val="0"/>
      <w:marBottom w:val="0"/>
      <w:divBdr>
        <w:top w:val="none" w:sz="0" w:space="0" w:color="auto"/>
        <w:left w:val="none" w:sz="0" w:space="0" w:color="auto"/>
        <w:bottom w:val="none" w:sz="0" w:space="0" w:color="auto"/>
        <w:right w:val="none" w:sz="0" w:space="0" w:color="auto"/>
      </w:divBdr>
    </w:div>
    <w:div w:id="679701879">
      <w:bodyDiv w:val="1"/>
      <w:marLeft w:val="0"/>
      <w:marRight w:val="0"/>
      <w:marTop w:val="0"/>
      <w:marBottom w:val="0"/>
      <w:divBdr>
        <w:top w:val="none" w:sz="0" w:space="0" w:color="auto"/>
        <w:left w:val="none" w:sz="0" w:space="0" w:color="auto"/>
        <w:bottom w:val="none" w:sz="0" w:space="0" w:color="auto"/>
        <w:right w:val="none" w:sz="0" w:space="0" w:color="auto"/>
      </w:divBdr>
      <w:divsChild>
        <w:div w:id="830684587">
          <w:marLeft w:val="0"/>
          <w:marRight w:val="0"/>
          <w:marTop w:val="0"/>
          <w:marBottom w:val="300"/>
          <w:divBdr>
            <w:top w:val="none" w:sz="0" w:space="0" w:color="auto"/>
            <w:left w:val="none" w:sz="0" w:space="0" w:color="auto"/>
            <w:bottom w:val="none" w:sz="0" w:space="0" w:color="auto"/>
            <w:right w:val="none" w:sz="0" w:space="0" w:color="auto"/>
          </w:divBdr>
        </w:div>
        <w:div w:id="1665427711">
          <w:marLeft w:val="0"/>
          <w:marRight w:val="0"/>
          <w:marTop w:val="150"/>
          <w:marBottom w:val="300"/>
          <w:divBdr>
            <w:top w:val="none" w:sz="0" w:space="0" w:color="auto"/>
            <w:left w:val="none" w:sz="0" w:space="0" w:color="auto"/>
            <w:bottom w:val="none" w:sz="0" w:space="0" w:color="auto"/>
            <w:right w:val="none" w:sz="0" w:space="0" w:color="auto"/>
          </w:divBdr>
        </w:div>
      </w:divsChild>
    </w:div>
    <w:div w:id="765803469">
      <w:bodyDiv w:val="1"/>
      <w:marLeft w:val="0"/>
      <w:marRight w:val="0"/>
      <w:marTop w:val="0"/>
      <w:marBottom w:val="0"/>
      <w:divBdr>
        <w:top w:val="none" w:sz="0" w:space="0" w:color="auto"/>
        <w:left w:val="none" w:sz="0" w:space="0" w:color="auto"/>
        <w:bottom w:val="none" w:sz="0" w:space="0" w:color="auto"/>
        <w:right w:val="none" w:sz="0" w:space="0" w:color="auto"/>
      </w:divBdr>
      <w:divsChild>
        <w:div w:id="1732579817">
          <w:marLeft w:val="0"/>
          <w:marRight w:val="0"/>
          <w:marTop w:val="150"/>
          <w:marBottom w:val="300"/>
          <w:divBdr>
            <w:top w:val="none" w:sz="0" w:space="0" w:color="auto"/>
            <w:left w:val="none" w:sz="0" w:space="0" w:color="auto"/>
            <w:bottom w:val="none" w:sz="0" w:space="0" w:color="auto"/>
            <w:right w:val="none" w:sz="0" w:space="0" w:color="auto"/>
          </w:divBdr>
        </w:div>
      </w:divsChild>
    </w:div>
    <w:div w:id="769549724">
      <w:bodyDiv w:val="1"/>
      <w:marLeft w:val="0"/>
      <w:marRight w:val="0"/>
      <w:marTop w:val="0"/>
      <w:marBottom w:val="0"/>
      <w:divBdr>
        <w:top w:val="none" w:sz="0" w:space="0" w:color="auto"/>
        <w:left w:val="none" w:sz="0" w:space="0" w:color="auto"/>
        <w:bottom w:val="none" w:sz="0" w:space="0" w:color="auto"/>
        <w:right w:val="none" w:sz="0" w:space="0" w:color="auto"/>
      </w:divBdr>
      <w:divsChild>
        <w:div w:id="157697948">
          <w:marLeft w:val="0"/>
          <w:marRight w:val="0"/>
          <w:marTop w:val="0"/>
          <w:marBottom w:val="0"/>
          <w:divBdr>
            <w:top w:val="none" w:sz="0" w:space="0" w:color="auto"/>
            <w:left w:val="none" w:sz="0" w:space="0" w:color="auto"/>
            <w:bottom w:val="none" w:sz="0" w:space="0" w:color="auto"/>
            <w:right w:val="none" w:sz="0" w:space="0" w:color="auto"/>
          </w:divBdr>
        </w:div>
        <w:div w:id="219096489">
          <w:marLeft w:val="0"/>
          <w:marRight w:val="0"/>
          <w:marTop w:val="0"/>
          <w:marBottom w:val="0"/>
          <w:divBdr>
            <w:top w:val="none" w:sz="0" w:space="0" w:color="auto"/>
            <w:left w:val="none" w:sz="0" w:space="0" w:color="auto"/>
            <w:bottom w:val="none" w:sz="0" w:space="0" w:color="auto"/>
            <w:right w:val="none" w:sz="0" w:space="0" w:color="auto"/>
          </w:divBdr>
          <w:divsChild>
            <w:div w:id="1587182731">
              <w:marLeft w:val="-75"/>
              <w:marRight w:val="0"/>
              <w:marTop w:val="30"/>
              <w:marBottom w:val="30"/>
              <w:divBdr>
                <w:top w:val="none" w:sz="0" w:space="0" w:color="auto"/>
                <w:left w:val="none" w:sz="0" w:space="0" w:color="auto"/>
                <w:bottom w:val="none" w:sz="0" w:space="0" w:color="auto"/>
                <w:right w:val="none" w:sz="0" w:space="0" w:color="auto"/>
              </w:divBdr>
              <w:divsChild>
                <w:div w:id="16733916">
                  <w:marLeft w:val="0"/>
                  <w:marRight w:val="0"/>
                  <w:marTop w:val="0"/>
                  <w:marBottom w:val="0"/>
                  <w:divBdr>
                    <w:top w:val="none" w:sz="0" w:space="0" w:color="auto"/>
                    <w:left w:val="none" w:sz="0" w:space="0" w:color="auto"/>
                    <w:bottom w:val="none" w:sz="0" w:space="0" w:color="auto"/>
                    <w:right w:val="none" w:sz="0" w:space="0" w:color="auto"/>
                  </w:divBdr>
                  <w:divsChild>
                    <w:div w:id="2098360027">
                      <w:marLeft w:val="0"/>
                      <w:marRight w:val="0"/>
                      <w:marTop w:val="0"/>
                      <w:marBottom w:val="0"/>
                      <w:divBdr>
                        <w:top w:val="none" w:sz="0" w:space="0" w:color="auto"/>
                        <w:left w:val="none" w:sz="0" w:space="0" w:color="auto"/>
                        <w:bottom w:val="none" w:sz="0" w:space="0" w:color="auto"/>
                        <w:right w:val="none" w:sz="0" w:space="0" w:color="auto"/>
                      </w:divBdr>
                    </w:div>
                  </w:divsChild>
                </w:div>
                <w:div w:id="354354803">
                  <w:marLeft w:val="0"/>
                  <w:marRight w:val="0"/>
                  <w:marTop w:val="0"/>
                  <w:marBottom w:val="0"/>
                  <w:divBdr>
                    <w:top w:val="none" w:sz="0" w:space="0" w:color="auto"/>
                    <w:left w:val="none" w:sz="0" w:space="0" w:color="auto"/>
                    <w:bottom w:val="none" w:sz="0" w:space="0" w:color="auto"/>
                    <w:right w:val="none" w:sz="0" w:space="0" w:color="auto"/>
                  </w:divBdr>
                  <w:divsChild>
                    <w:div w:id="1710446345">
                      <w:marLeft w:val="0"/>
                      <w:marRight w:val="0"/>
                      <w:marTop w:val="0"/>
                      <w:marBottom w:val="0"/>
                      <w:divBdr>
                        <w:top w:val="none" w:sz="0" w:space="0" w:color="auto"/>
                        <w:left w:val="none" w:sz="0" w:space="0" w:color="auto"/>
                        <w:bottom w:val="none" w:sz="0" w:space="0" w:color="auto"/>
                        <w:right w:val="none" w:sz="0" w:space="0" w:color="auto"/>
                      </w:divBdr>
                    </w:div>
                  </w:divsChild>
                </w:div>
                <w:div w:id="493375853">
                  <w:marLeft w:val="0"/>
                  <w:marRight w:val="0"/>
                  <w:marTop w:val="0"/>
                  <w:marBottom w:val="0"/>
                  <w:divBdr>
                    <w:top w:val="none" w:sz="0" w:space="0" w:color="auto"/>
                    <w:left w:val="none" w:sz="0" w:space="0" w:color="auto"/>
                    <w:bottom w:val="none" w:sz="0" w:space="0" w:color="auto"/>
                    <w:right w:val="none" w:sz="0" w:space="0" w:color="auto"/>
                  </w:divBdr>
                  <w:divsChild>
                    <w:div w:id="355428834">
                      <w:marLeft w:val="0"/>
                      <w:marRight w:val="0"/>
                      <w:marTop w:val="0"/>
                      <w:marBottom w:val="0"/>
                      <w:divBdr>
                        <w:top w:val="none" w:sz="0" w:space="0" w:color="auto"/>
                        <w:left w:val="none" w:sz="0" w:space="0" w:color="auto"/>
                        <w:bottom w:val="none" w:sz="0" w:space="0" w:color="auto"/>
                        <w:right w:val="none" w:sz="0" w:space="0" w:color="auto"/>
                      </w:divBdr>
                    </w:div>
                  </w:divsChild>
                </w:div>
                <w:div w:id="610742358">
                  <w:marLeft w:val="0"/>
                  <w:marRight w:val="0"/>
                  <w:marTop w:val="0"/>
                  <w:marBottom w:val="0"/>
                  <w:divBdr>
                    <w:top w:val="none" w:sz="0" w:space="0" w:color="auto"/>
                    <w:left w:val="none" w:sz="0" w:space="0" w:color="auto"/>
                    <w:bottom w:val="none" w:sz="0" w:space="0" w:color="auto"/>
                    <w:right w:val="none" w:sz="0" w:space="0" w:color="auto"/>
                  </w:divBdr>
                  <w:divsChild>
                    <w:div w:id="1270238101">
                      <w:marLeft w:val="0"/>
                      <w:marRight w:val="0"/>
                      <w:marTop w:val="0"/>
                      <w:marBottom w:val="0"/>
                      <w:divBdr>
                        <w:top w:val="none" w:sz="0" w:space="0" w:color="auto"/>
                        <w:left w:val="none" w:sz="0" w:space="0" w:color="auto"/>
                        <w:bottom w:val="none" w:sz="0" w:space="0" w:color="auto"/>
                        <w:right w:val="none" w:sz="0" w:space="0" w:color="auto"/>
                      </w:divBdr>
                    </w:div>
                  </w:divsChild>
                </w:div>
                <w:div w:id="1024598869">
                  <w:marLeft w:val="0"/>
                  <w:marRight w:val="0"/>
                  <w:marTop w:val="0"/>
                  <w:marBottom w:val="0"/>
                  <w:divBdr>
                    <w:top w:val="none" w:sz="0" w:space="0" w:color="auto"/>
                    <w:left w:val="none" w:sz="0" w:space="0" w:color="auto"/>
                    <w:bottom w:val="none" w:sz="0" w:space="0" w:color="auto"/>
                    <w:right w:val="none" w:sz="0" w:space="0" w:color="auto"/>
                  </w:divBdr>
                  <w:divsChild>
                    <w:div w:id="1995331862">
                      <w:marLeft w:val="0"/>
                      <w:marRight w:val="0"/>
                      <w:marTop w:val="0"/>
                      <w:marBottom w:val="0"/>
                      <w:divBdr>
                        <w:top w:val="none" w:sz="0" w:space="0" w:color="auto"/>
                        <w:left w:val="none" w:sz="0" w:space="0" w:color="auto"/>
                        <w:bottom w:val="none" w:sz="0" w:space="0" w:color="auto"/>
                        <w:right w:val="none" w:sz="0" w:space="0" w:color="auto"/>
                      </w:divBdr>
                    </w:div>
                  </w:divsChild>
                </w:div>
                <w:div w:id="1971738937">
                  <w:marLeft w:val="0"/>
                  <w:marRight w:val="0"/>
                  <w:marTop w:val="0"/>
                  <w:marBottom w:val="0"/>
                  <w:divBdr>
                    <w:top w:val="none" w:sz="0" w:space="0" w:color="auto"/>
                    <w:left w:val="none" w:sz="0" w:space="0" w:color="auto"/>
                    <w:bottom w:val="none" w:sz="0" w:space="0" w:color="auto"/>
                    <w:right w:val="none" w:sz="0" w:space="0" w:color="auto"/>
                  </w:divBdr>
                  <w:divsChild>
                    <w:div w:id="21008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573">
          <w:marLeft w:val="0"/>
          <w:marRight w:val="0"/>
          <w:marTop w:val="0"/>
          <w:marBottom w:val="0"/>
          <w:divBdr>
            <w:top w:val="none" w:sz="0" w:space="0" w:color="auto"/>
            <w:left w:val="none" w:sz="0" w:space="0" w:color="auto"/>
            <w:bottom w:val="none" w:sz="0" w:space="0" w:color="auto"/>
            <w:right w:val="none" w:sz="0" w:space="0" w:color="auto"/>
          </w:divBdr>
        </w:div>
        <w:div w:id="352997775">
          <w:marLeft w:val="0"/>
          <w:marRight w:val="0"/>
          <w:marTop w:val="0"/>
          <w:marBottom w:val="0"/>
          <w:divBdr>
            <w:top w:val="none" w:sz="0" w:space="0" w:color="auto"/>
            <w:left w:val="none" w:sz="0" w:space="0" w:color="auto"/>
            <w:bottom w:val="none" w:sz="0" w:space="0" w:color="auto"/>
            <w:right w:val="none" w:sz="0" w:space="0" w:color="auto"/>
          </w:divBdr>
        </w:div>
        <w:div w:id="379091451">
          <w:marLeft w:val="0"/>
          <w:marRight w:val="0"/>
          <w:marTop w:val="0"/>
          <w:marBottom w:val="0"/>
          <w:divBdr>
            <w:top w:val="none" w:sz="0" w:space="0" w:color="auto"/>
            <w:left w:val="none" w:sz="0" w:space="0" w:color="auto"/>
            <w:bottom w:val="none" w:sz="0" w:space="0" w:color="auto"/>
            <w:right w:val="none" w:sz="0" w:space="0" w:color="auto"/>
          </w:divBdr>
        </w:div>
        <w:div w:id="509178138">
          <w:marLeft w:val="0"/>
          <w:marRight w:val="0"/>
          <w:marTop w:val="0"/>
          <w:marBottom w:val="0"/>
          <w:divBdr>
            <w:top w:val="none" w:sz="0" w:space="0" w:color="auto"/>
            <w:left w:val="none" w:sz="0" w:space="0" w:color="auto"/>
            <w:bottom w:val="none" w:sz="0" w:space="0" w:color="auto"/>
            <w:right w:val="none" w:sz="0" w:space="0" w:color="auto"/>
          </w:divBdr>
        </w:div>
        <w:div w:id="530151214">
          <w:marLeft w:val="0"/>
          <w:marRight w:val="0"/>
          <w:marTop w:val="0"/>
          <w:marBottom w:val="0"/>
          <w:divBdr>
            <w:top w:val="none" w:sz="0" w:space="0" w:color="auto"/>
            <w:left w:val="none" w:sz="0" w:space="0" w:color="auto"/>
            <w:bottom w:val="none" w:sz="0" w:space="0" w:color="auto"/>
            <w:right w:val="none" w:sz="0" w:space="0" w:color="auto"/>
          </w:divBdr>
        </w:div>
        <w:div w:id="875234977">
          <w:marLeft w:val="0"/>
          <w:marRight w:val="0"/>
          <w:marTop w:val="0"/>
          <w:marBottom w:val="0"/>
          <w:divBdr>
            <w:top w:val="none" w:sz="0" w:space="0" w:color="auto"/>
            <w:left w:val="none" w:sz="0" w:space="0" w:color="auto"/>
            <w:bottom w:val="none" w:sz="0" w:space="0" w:color="auto"/>
            <w:right w:val="none" w:sz="0" w:space="0" w:color="auto"/>
          </w:divBdr>
          <w:divsChild>
            <w:div w:id="144006195">
              <w:marLeft w:val="-75"/>
              <w:marRight w:val="0"/>
              <w:marTop w:val="30"/>
              <w:marBottom w:val="30"/>
              <w:divBdr>
                <w:top w:val="none" w:sz="0" w:space="0" w:color="auto"/>
                <w:left w:val="none" w:sz="0" w:space="0" w:color="auto"/>
                <w:bottom w:val="none" w:sz="0" w:space="0" w:color="auto"/>
                <w:right w:val="none" w:sz="0" w:space="0" w:color="auto"/>
              </w:divBdr>
              <w:divsChild>
                <w:div w:id="8651538">
                  <w:marLeft w:val="0"/>
                  <w:marRight w:val="0"/>
                  <w:marTop w:val="0"/>
                  <w:marBottom w:val="0"/>
                  <w:divBdr>
                    <w:top w:val="none" w:sz="0" w:space="0" w:color="auto"/>
                    <w:left w:val="none" w:sz="0" w:space="0" w:color="auto"/>
                    <w:bottom w:val="none" w:sz="0" w:space="0" w:color="auto"/>
                    <w:right w:val="none" w:sz="0" w:space="0" w:color="auto"/>
                  </w:divBdr>
                  <w:divsChild>
                    <w:div w:id="1276600233">
                      <w:marLeft w:val="0"/>
                      <w:marRight w:val="0"/>
                      <w:marTop w:val="0"/>
                      <w:marBottom w:val="0"/>
                      <w:divBdr>
                        <w:top w:val="none" w:sz="0" w:space="0" w:color="auto"/>
                        <w:left w:val="none" w:sz="0" w:space="0" w:color="auto"/>
                        <w:bottom w:val="none" w:sz="0" w:space="0" w:color="auto"/>
                        <w:right w:val="none" w:sz="0" w:space="0" w:color="auto"/>
                      </w:divBdr>
                    </w:div>
                  </w:divsChild>
                </w:div>
                <w:div w:id="36127176">
                  <w:marLeft w:val="0"/>
                  <w:marRight w:val="0"/>
                  <w:marTop w:val="0"/>
                  <w:marBottom w:val="0"/>
                  <w:divBdr>
                    <w:top w:val="none" w:sz="0" w:space="0" w:color="auto"/>
                    <w:left w:val="none" w:sz="0" w:space="0" w:color="auto"/>
                    <w:bottom w:val="none" w:sz="0" w:space="0" w:color="auto"/>
                    <w:right w:val="none" w:sz="0" w:space="0" w:color="auto"/>
                  </w:divBdr>
                  <w:divsChild>
                    <w:div w:id="2035030121">
                      <w:marLeft w:val="0"/>
                      <w:marRight w:val="0"/>
                      <w:marTop w:val="0"/>
                      <w:marBottom w:val="0"/>
                      <w:divBdr>
                        <w:top w:val="none" w:sz="0" w:space="0" w:color="auto"/>
                        <w:left w:val="none" w:sz="0" w:space="0" w:color="auto"/>
                        <w:bottom w:val="none" w:sz="0" w:space="0" w:color="auto"/>
                        <w:right w:val="none" w:sz="0" w:space="0" w:color="auto"/>
                      </w:divBdr>
                    </w:div>
                  </w:divsChild>
                </w:div>
                <w:div w:id="241793646">
                  <w:marLeft w:val="0"/>
                  <w:marRight w:val="0"/>
                  <w:marTop w:val="0"/>
                  <w:marBottom w:val="0"/>
                  <w:divBdr>
                    <w:top w:val="none" w:sz="0" w:space="0" w:color="auto"/>
                    <w:left w:val="none" w:sz="0" w:space="0" w:color="auto"/>
                    <w:bottom w:val="none" w:sz="0" w:space="0" w:color="auto"/>
                    <w:right w:val="none" w:sz="0" w:space="0" w:color="auto"/>
                  </w:divBdr>
                  <w:divsChild>
                    <w:div w:id="176120816">
                      <w:marLeft w:val="0"/>
                      <w:marRight w:val="0"/>
                      <w:marTop w:val="0"/>
                      <w:marBottom w:val="0"/>
                      <w:divBdr>
                        <w:top w:val="none" w:sz="0" w:space="0" w:color="auto"/>
                        <w:left w:val="none" w:sz="0" w:space="0" w:color="auto"/>
                        <w:bottom w:val="none" w:sz="0" w:space="0" w:color="auto"/>
                        <w:right w:val="none" w:sz="0" w:space="0" w:color="auto"/>
                      </w:divBdr>
                    </w:div>
                  </w:divsChild>
                </w:div>
                <w:div w:id="297806177">
                  <w:marLeft w:val="0"/>
                  <w:marRight w:val="0"/>
                  <w:marTop w:val="0"/>
                  <w:marBottom w:val="0"/>
                  <w:divBdr>
                    <w:top w:val="none" w:sz="0" w:space="0" w:color="auto"/>
                    <w:left w:val="none" w:sz="0" w:space="0" w:color="auto"/>
                    <w:bottom w:val="none" w:sz="0" w:space="0" w:color="auto"/>
                    <w:right w:val="none" w:sz="0" w:space="0" w:color="auto"/>
                  </w:divBdr>
                  <w:divsChild>
                    <w:div w:id="1527013513">
                      <w:marLeft w:val="0"/>
                      <w:marRight w:val="0"/>
                      <w:marTop w:val="0"/>
                      <w:marBottom w:val="0"/>
                      <w:divBdr>
                        <w:top w:val="none" w:sz="0" w:space="0" w:color="auto"/>
                        <w:left w:val="none" w:sz="0" w:space="0" w:color="auto"/>
                        <w:bottom w:val="none" w:sz="0" w:space="0" w:color="auto"/>
                        <w:right w:val="none" w:sz="0" w:space="0" w:color="auto"/>
                      </w:divBdr>
                    </w:div>
                  </w:divsChild>
                </w:div>
                <w:div w:id="774178828">
                  <w:marLeft w:val="0"/>
                  <w:marRight w:val="0"/>
                  <w:marTop w:val="0"/>
                  <w:marBottom w:val="0"/>
                  <w:divBdr>
                    <w:top w:val="none" w:sz="0" w:space="0" w:color="auto"/>
                    <w:left w:val="none" w:sz="0" w:space="0" w:color="auto"/>
                    <w:bottom w:val="none" w:sz="0" w:space="0" w:color="auto"/>
                    <w:right w:val="none" w:sz="0" w:space="0" w:color="auto"/>
                  </w:divBdr>
                  <w:divsChild>
                    <w:div w:id="498153073">
                      <w:marLeft w:val="0"/>
                      <w:marRight w:val="0"/>
                      <w:marTop w:val="0"/>
                      <w:marBottom w:val="0"/>
                      <w:divBdr>
                        <w:top w:val="none" w:sz="0" w:space="0" w:color="auto"/>
                        <w:left w:val="none" w:sz="0" w:space="0" w:color="auto"/>
                        <w:bottom w:val="none" w:sz="0" w:space="0" w:color="auto"/>
                        <w:right w:val="none" w:sz="0" w:space="0" w:color="auto"/>
                      </w:divBdr>
                    </w:div>
                  </w:divsChild>
                </w:div>
                <w:div w:id="920068029">
                  <w:marLeft w:val="0"/>
                  <w:marRight w:val="0"/>
                  <w:marTop w:val="0"/>
                  <w:marBottom w:val="0"/>
                  <w:divBdr>
                    <w:top w:val="none" w:sz="0" w:space="0" w:color="auto"/>
                    <w:left w:val="none" w:sz="0" w:space="0" w:color="auto"/>
                    <w:bottom w:val="none" w:sz="0" w:space="0" w:color="auto"/>
                    <w:right w:val="none" w:sz="0" w:space="0" w:color="auto"/>
                  </w:divBdr>
                  <w:divsChild>
                    <w:div w:id="231745090">
                      <w:marLeft w:val="0"/>
                      <w:marRight w:val="0"/>
                      <w:marTop w:val="0"/>
                      <w:marBottom w:val="0"/>
                      <w:divBdr>
                        <w:top w:val="none" w:sz="0" w:space="0" w:color="auto"/>
                        <w:left w:val="none" w:sz="0" w:space="0" w:color="auto"/>
                        <w:bottom w:val="none" w:sz="0" w:space="0" w:color="auto"/>
                        <w:right w:val="none" w:sz="0" w:space="0" w:color="auto"/>
                      </w:divBdr>
                    </w:div>
                  </w:divsChild>
                </w:div>
                <w:div w:id="1129475597">
                  <w:marLeft w:val="0"/>
                  <w:marRight w:val="0"/>
                  <w:marTop w:val="0"/>
                  <w:marBottom w:val="0"/>
                  <w:divBdr>
                    <w:top w:val="none" w:sz="0" w:space="0" w:color="auto"/>
                    <w:left w:val="none" w:sz="0" w:space="0" w:color="auto"/>
                    <w:bottom w:val="none" w:sz="0" w:space="0" w:color="auto"/>
                    <w:right w:val="none" w:sz="0" w:space="0" w:color="auto"/>
                  </w:divBdr>
                  <w:divsChild>
                    <w:div w:id="679507628">
                      <w:marLeft w:val="0"/>
                      <w:marRight w:val="0"/>
                      <w:marTop w:val="0"/>
                      <w:marBottom w:val="0"/>
                      <w:divBdr>
                        <w:top w:val="none" w:sz="0" w:space="0" w:color="auto"/>
                        <w:left w:val="none" w:sz="0" w:space="0" w:color="auto"/>
                        <w:bottom w:val="none" w:sz="0" w:space="0" w:color="auto"/>
                        <w:right w:val="none" w:sz="0" w:space="0" w:color="auto"/>
                      </w:divBdr>
                    </w:div>
                  </w:divsChild>
                </w:div>
                <w:div w:id="1160343003">
                  <w:marLeft w:val="0"/>
                  <w:marRight w:val="0"/>
                  <w:marTop w:val="0"/>
                  <w:marBottom w:val="0"/>
                  <w:divBdr>
                    <w:top w:val="none" w:sz="0" w:space="0" w:color="auto"/>
                    <w:left w:val="none" w:sz="0" w:space="0" w:color="auto"/>
                    <w:bottom w:val="none" w:sz="0" w:space="0" w:color="auto"/>
                    <w:right w:val="none" w:sz="0" w:space="0" w:color="auto"/>
                  </w:divBdr>
                  <w:divsChild>
                    <w:div w:id="41368819">
                      <w:marLeft w:val="0"/>
                      <w:marRight w:val="0"/>
                      <w:marTop w:val="0"/>
                      <w:marBottom w:val="0"/>
                      <w:divBdr>
                        <w:top w:val="none" w:sz="0" w:space="0" w:color="auto"/>
                        <w:left w:val="none" w:sz="0" w:space="0" w:color="auto"/>
                        <w:bottom w:val="none" w:sz="0" w:space="0" w:color="auto"/>
                        <w:right w:val="none" w:sz="0" w:space="0" w:color="auto"/>
                      </w:divBdr>
                    </w:div>
                  </w:divsChild>
                </w:div>
                <w:div w:id="1237208842">
                  <w:marLeft w:val="0"/>
                  <w:marRight w:val="0"/>
                  <w:marTop w:val="0"/>
                  <w:marBottom w:val="0"/>
                  <w:divBdr>
                    <w:top w:val="none" w:sz="0" w:space="0" w:color="auto"/>
                    <w:left w:val="none" w:sz="0" w:space="0" w:color="auto"/>
                    <w:bottom w:val="none" w:sz="0" w:space="0" w:color="auto"/>
                    <w:right w:val="none" w:sz="0" w:space="0" w:color="auto"/>
                  </w:divBdr>
                  <w:divsChild>
                    <w:div w:id="378626083">
                      <w:marLeft w:val="0"/>
                      <w:marRight w:val="0"/>
                      <w:marTop w:val="0"/>
                      <w:marBottom w:val="0"/>
                      <w:divBdr>
                        <w:top w:val="none" w:sz="0" w:space="0" w:color="auto"/>
                        <w:left w:val="none" w:sz="0" w:space="0" w:color="auto"/>
                        <w:bottom w:val="none" w:sz="0" w:space="0" w:color="auto"/>
                        <w:right w:val="none" w:sz="0" w:space="0" w:color="auto"/>
                      </w:divBdr>
                    </w:div>
                  </w:divsChild>
                </w:div>
                <w:div w:id="1549416194">
                  <w:marLeft w:val="0"/>
                  <w:marRight w:val="0"/>
                  <w:marTop w:val="0"/>
                  <w:marBottom w:val="0"/>
                  <w:divBdr>
                    <w:top w:val="none" w:sz="0" w:space="0" w:color="auto"/>
                    <w:left w:val="none" w:sz="0" w:space="0" w:color="auto"/>
                    <w:bottom w:val="none" w:sz="0" w:space="0" w:color="auto"/>
                    <w:right w:val="none" w:sz="0" w:space="0" w:color="auto"/>
                  </w:divBdr>
                  <w:divsChild>
                    <w:div w:id="1144855496">
                      <w:marLeft w:val="0"/>
                      <w:marRight w:val="0"/>
                      <w:marTop w:val="0"/>
                      <w:marBottom w:val="0"/>
                      <w:divBdr>
                        <w:top w:val="none" w:sz="0" w:space="0" w:color="auto"/>
                        <w:left w:val="none" w:sz="0" w:space="0" w:color="auto"/>
                        <w:bottom w:val="none" w:sz="0" w:space="0" w:color="auto"/>
                        <w:right w:val="none" w:sz="0" w:space="0" w:color="auto"/>
                      </w:divBdr>
                    </w:div>
                  </w:divsChild>
                </w:div>
                <w:div w:id="1607735709">
                  <w:marLeft w:val="0"/>
                  <w:marRight w:val="0"/>
                  <w:marTop w:val="0"/>
                  <w:marBottom w:val="0"/>
                  <w:divBdr>
                    <w:top w:val="none" w:sz="0" w:space="0" w:color="auto"/>
                    <w:left w:val="none" w:sz="0" w:space="0" w:color="auto"/>
                    <w:bottom w:val="none" w:sz="0" w:space="0" w:color="auto"/>
                    <w:right w:val="none" w:sz="0" w:space="0" w:color="auto"/>
                  </w:divBdr>
                  <w:divsChild>
                    <w:div w:id="1143934689">
                      <w:marLeft w:val="0"/>
                      <w:marRight w:val="0"/>
                      <w:marTop w:val="0"/>
                      <w:marBottom w:val="0"/>
                      <w:divBdr>
                        <w:top w:val="none" w:sz="0" w:space="0" w:color="auto"/>
                        <w:left w:val="none" w:sz="0" w:space="0" w:color="auto"/>
                        <w:bottom w:val="none" w:sz="0" w:space="0" w:color="auto"/>
                        <w:right w:val="none" w:sz="0" w:space="0" w:color="auto"/>
                      </w:divBdr>
                    </w:div>
                  </w:divsChild>
                </w:div>
                <w:div w:id="1831604265">
                  <w:marLeft w:val="0"/>
                  <w:marRight w:val="0"/>
                  <w:marTop w:val="0"/>
                  <w:marBottom w:val="0"/>
                  <w:divBdr>
                    <w:top w:val="none" w:sz="0" w:space="0" w:color="auto"/>
                    <w:left w:val="none" w:sz="0" w:space="0" w:color="auto"/>
                    <w:bottom w:val="none" w:sz="0" w:space="0" w:color="auto"/>
                    <w:right w:val="none" w:sz="0" w:space="0" w:color="auto"/>
                  </w:divBdr>
                  <w:divsChild>
                    <w:div w:id="1818645166">
                      <w:marLeft w:val="0"/>
                      <w:marRight w:val="0"/>
                      <w:marTop w:val="0"/>
                      <w:marBottom w:val="0"/>
                      <w:divBdr>
                        <w:top w:val="none" w:sz="0" w:space="0" w:color="auto"/>
                        <w:left w:val="none" w:sz="0" w:space="0" w:color="auto"/>
                        <w:bottom w:val="none" w:sz="0" w:space="0" w:color="auto"/>
                        <w:right w:val="none" w:sz="0" w:space="0" w:color="auto"/>
                      </w:divBdr>
                    </w:div>
                  </w:divsChild>
                </w:div>
                <w:div w:id="1858733986">
                  <w:marLeft w:val="0"/>
                  <w:marRight w:val="0"/>
                  <w:marTop w:val="0"/>
                  <w:marBottom w:val="0"/>
                  <w:divBdr>
                    <w:top w:val="none" w:sz="0" w:space="0" w:color="auto"/>
                    <w:left w:val="none" w:sz="0" w:space="0" w:color="auto"/>
                    <w:bottom w:val="none" w:sz="0" w:space="0" w:color="auto"/>
                    <w:right w:val="none" w:sz="0" w:space="0" w:color="auto"/>
                  </w:divBdr>
                  <w:divsChild>
                    <w:div w:id="822506273">
                      <w:marLeft w:val="0"/>
                      <w:marRight w:val="0"/>
                      <w:marTop w:val="0"/>
                      <w:marBottom w:val="0"/>
                      <w:divBdr>
                        <w:top w:val="none" w:sz="0" w:space="0" w:color="auto"/>
                        <w:left w:val="none" w:sz="0" w:space="0" w:color="auto"/>
                        <w:bottom w:val="none" w:sz="0" w:space="0" w:color="auto"/>
                        <w:right w:val="none" w:sz="0" w:space="0" w:color="auto"/>
                      </w:divBdr>
                    </w:div>
                  </w:divsChild>
                </w:div>
                <w:div w:id="2146392759">
                  <w:marLeft w:val="0"/>
                  <w:marRight w:val="0"/>
                  <w:marTop w:val="0"/>
                  <w:marBottom w:val="0"/>
                  <w:divBdr>
                    <w:top w:val="none" w:sz="0" w:space="0" w:color="auto"/>
                    <w:left w:val="none" w:sz="0" w:space="0" w:color="auto"/>
                    <w:bottom w:val="none" w:sz="0" w:space="0" w:color="auto"/>
                    <w:right w:val="none" w:sz="0" w:space="0" w:color="auto"/>
                  </w:divBdr>
                  <w:divsChild>
                    <w:div w:id="9269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3529">
          <w:marLeft w:val="0"/>
          <w:marRight w:val="0"/>
          <w:marTop w:val="0"/>
          <w:marBottom w:val="0"/>
          <w:divBdr>
            <w:top w:val="none" w:sz="0" w:space="0" w:color="auto"/>
            <w:left w:val="none" w:sz="0" w:space="0" w:color="auto"/>
            <w:bottom w:val="none" w:sz="0" w:space="0" w:color="auto"/>
            <w:right w:val="none" w:sz="0" w:space="0" w:color="auto"/>
          </w:divBdr>
        </w:div>
        <w:div w:id="995645499">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1026053537">
          <w:marLeft w:val="0"/>
          <w:marRight w:val="0"/>
          <w:marTop w:val="0"/>
          <w:marBottom w:val="0"/>
          <w:divBdr>
            <w:top w:val="none" w:sz="0" w:space="0" w:color="auto"/>
            <w:left w:val="none" w:sz="0" w:space="0" w:color="auto"/>
            <w:bottom w:val="none" w:sz="0" w:space="0" w:color="auto"/>
            <w:right w:val="none" w:sz="0" w:space="0" w:color="auto"/>
          </w:divBdr>
        </w:div>
        <w:div w:id="1033968043">
          <w:marLeft w:val="0"/>
          <w:marRight w:val="0"/>
          <w:marTop w:val="0"/>
          <w:marBottom w:val="0"/>
          <w:divBdr>
            <w:top w:val="none" w:sz="0" w:space="0" w:color="auto"/>
            <w:left w:val="none" w:sz="0" w:space="0" w:color="auto"/>
            <w:bottom w:val="none" w:sz="0" w:space="0" w:color="auto"/>
            <w:right w:val="none" w:sz="0" w:space="0" w:color="auto"/>
          </w:divBdr>
        </w:div>
        <w:div w:id="1228957788">
          <w:marLeft w:val="0"/>
          <w:marRight w:val="0"/>
          <w:marTop w:val="0"/>
          <w:marBottom w:val="0"/>
          <w:divBdr>
            <w:top w:val="none" w:sz="0" w:space="0" w:color="auto"/>
            <w:left w:val="none" w:sz="0" w:space="0" w:color="auto"/>
            <w:bottom w:val="none" w:sz="0" w:space="0" w:color="auto"/>
            <w:right w:val="none" w:sz="0" w:space="0" w:color="auto"/>
          </w:divBdr>
        </w:div>
        <w:div w:id="1321078450">
          <w:marLeft w:val="0"/>
          <w:marRight w:val="0"/>
          <w:marTop w:val="0"/>
          <w:marBottom w:val="0"/>
          <w:divBdr>
            <w:top w:val="none" w:sz="0" w:space="0" w:color="auto"/>
            <w:left w:val="none" w:sz="0" w:space="0" w:color="auto"/>
            <w:bottom w:val="none" w:sz="0" w:space="0" w:color="auto"/>
            <w:right w:val="none" w:sz="0" w:space="0" w:color="auto"/>
          </w:divBdr>
        </w:div>
        <w:div w:id="1335692175">
          <w:marLeft w:val="0"/>
          <w:marRight w:val="0"/>
          <w:marTop w:val="0"/>
          <w:marBottom w:val="0"/>
          <w:divBdr>
            <w:top w:val="none" w:sz="0" w:space="0" w:color="auto"/>
            <w:left w:val="none" w:sz="0" w:space="0" w:color="auto"/>
            <w:bottom w:val="none" w:sz="0" w:space="0" w:color="auto"/>
            <w:right w:val="none" w:sz="0" w:space="0" w:color="auto"/>
          </w:divBdr>
          <w:divsChild>
            <w:div w:id="307592363">
              <w:marLeft w:val="-75"/>
              <w:marRight w:val="0"/>
              <w:marTop w:val="30"/>
              <w:marBottom w:val="30"/>
              <w:divBdr>
                <w:top w:val="none" w:sz="0" w:space="0" w:color="auto"/>
                <w:left w:val="none" w:sz="0" w:space="0" w:color="auto"/>
                <w:bottom w:val="none" w:sz="0" w:space="0" w:color="auto"/>
                <w:right w:val="none" w:sz="0" w:space="0" w:color="auto"/>
              </w:divBdr>
              <w:divsChild>
                <w:div w:id="19019228">
                  <w:marLeft w:val="0"/>
                  <w:marRight w:val="0"/>
                  <w:marTop w:val="0"/>
                  <w:marBottom w:val="0"/>
                  <w:divBdr>
                    <w:top w:val="none" w:sz="0" w:space="0" w:color="auto"/>
                    <w:left w:val="none" w:sz="0" w:space="0" w:color="auto"/>
                    <w:bottom w:val="none" w:sz="0" w:space="0" w:color="auto"/>
                    <w:right w:val="none" w:sz="0" w:space="0" w:color="auto"/>
                  </w:divBdr>
                  <w:divsChild>
                    <w:div w:id="481318204">
                      <w:marLeft w:val="0"/>
                      <w:marRight w:val="0"/>
                      <w:marTop w:val="0"/>
                      <w:marBottom w:val="0"/>
                      <w:divBdr>
                        <w:top w:val="none" w:sz="0" w:space="0" w:color="auto"/>
                        <w:left w:val="none" w:sz="0" w:space="0" w:color="auto"/>
                        <w:bottom w:val="none" w:sz="0" w:space="0" w:color="auto"/>
                        <w:right w:val="none" w:sz="0" w:space="0" w:color="auto"/>
                      </w:divBdr>
                    </w:div>
                  </w:divsChild>
                </w:div>
                <w:div w:id="106775547">
                  <w:marLeft w:val="0"/>
                  <w:marRight w:val="0"/>
                  <w:marTop w:val="0"/>
                  <w:marBottom w:val="0"/>
                  <w:divBdr>
                    <w:top w:val="none" w:sz="0" w:space="0" w:color="auto"/>
                    <w:left w:val="none" w:sz="0" w:space="0" w:color="auto"/>
                    <w:bottom w:val="none" w:sz="0" w:space="0" w:color="auto"/>
                    <w:right w:val="none" w:sz="0" w:space="0" w:color="auto"/>
                  </w:divBdr>
                  <w:divsChild>
                    <w:div w:id="255211797">
                      <w:marLeft w:val="0"/>
                      <w:marRight w:val="0"/>
                      <w:marTop w:val="0"/>
                      <w:marBottom w:val="0"/>
                      <w:divBdr>
                        <w:top w:val="none" w:sz="0" w:space="0" w:color="auto"/>
                        <w:left w:val="none" w:sz="0" w:space="0" w:color="auto"/>
                        <w:bottom w:val="none" w:sz="0" w:space="0" w:color="auto"/>
                        <w:right w:val="none" w:sz="0" w:space="0" w:color="auto"/>
                      </w:divBdr>
                    </w:div>
                  </w:divsChild>
                </w:div>
                <w:div w:id="1087925871">
                  <w:marLeft w:val="0"/>
                  <w:marRight w:val="0"/>
                  <w:marTop w:val="0"/>
                  <w:marBottom w:val="0"/>
                  <w:divBdr>
                    <w:top w:val="none" w:sz="0" w:space="0" w:color="auto"/>
                    <w:left w:val="none" w:sz="0" w:space="0" w:color="auto"/>
                    <w:bottom w:val="none" w:sz="0" w:space="0" w:color="auto"/>
                    <w:right w:val="none" w:sz="0" w:space="0" w:color="auto"/>
                  </w:divBdr>
                  <w:divsChild>
                    <w:div w:id="496767362">
                      <w:marLeft w:val="0"/>
                      <w:marRight w:val="0"/>
                      <w:marTop w:val="0"/>
                      <w:marBottom w:val="0"/>
                      <w:divBdr>
                        <w:top w:val="none" w:sz="0" w:space="0" w:color="auto"/>
                        <w:left w:val="none" w:sz="0" w:space="0" w:color="auto"/>
                        <w:bottom w:val="none" w:sz="0" w:space="0" w:color="auto"/>
                        <w:right w:val="none" w:sz="0" w:space="0" w:color="auto"/>
                      </w:divBdr>
                    </w:div>
                  </w:divsChild>
                </w:div>
                <w:div w:id="1591236414">
                  <w:marLeft w:val="0"/>
                  <w:marRight w:val="0"/>
                  <w:marTop w:val="0"/>
                  <w:marBottom w:val="0"/>
                  <w:divBdr>
                    <w:top w:val="none" w:sz="0" w:space="0" w:color="auto"/>
                    <w:left w:val="none" w:sz="0" w:space="0" w:color="auto"/>
                    <w:bottom w:val="none" w:sz="0" w:space="0" w:color="auto"/>
                    <w:right w:val="none" w:sz="0" w:space="0" w:color="auto"/>
                  </w:divBdr>
                  <w:divsChild>
                    <w:div w:id="1615594652">
                      <w:marLeft w:val="0"/>
                      <w:marRight w:val="0"/>
                      <w:marTop w:val="0"/>
                      <w:marBottom w:val="0"/>
                      <w:divBdr>
                        <w:top w:val="none" w:sz="0" w:space="0" w:color="auto"/>
                        <w:left w:val="none" w:sz="0" w:space="0" w:color="auto"/>
                        <w:bottom w:val="none" w:sz="0" w:space="0" w:color="auto"/>
                        <w:right w:val="none" w:sz="0" w:space="0" w:color="auto"/>
                      </w:divBdr>
                    </w:div>
                  </w:divsChild>
                </w:div>
                <w:div w:id="1751535949">
                  <w:marLeft w:val="0"/>
                  <w:marRight w:val="0"/>
                  <w:marTop w:val="0"/>
                  <w:marBottom w:val="0"/>
                  <w:divBdr>
                    <w:top w:val="none" w:sz="0" w:space="0" w:color="auto"/>
                    <w:left w:val="none" w:sz="0" w:space="0" w:color="auto"/>
                    <w:bottom w:val="none" w:sz="0" w:space="0" w:color="auto"/>
                    <w:right w:val="none" w:sz="0" w:space="0" w:color="auto"/>
                  </w:divBdr>
                  <w:divsChild>
                    <w:div w:id="1201240529">
                      <w:marLeft w:val="0"/>
                      <w:marRight w:val="0"/>
                      <w:marTop w:val="0"/>
                      <w:marBottom w:val="0"/>
                      <w:divBdr>
                        <w:top w:val="none" w:sz="0" w:space="0" w:color="auto"/>
                        <w:left w:val="none" w:sz="0" w:space="0" w:color="auto"/>
                        <w:bottom w:val="none" w:sz="0" w:space="0" w:color="auto"/>
                        <w:right w:val="none" w:sz="0" w:space="0" w:color="auto"/>
                      </w:divBdr>
                    </w:div>
                  </w:divsChild>
                </w:div>
                <w:div w:id="1840538464">
                  <w:marLeft w:val="0"/>
                  <w:marRight w:val="0"/>
                  <w:marTop w:val="0"/>
                  <w:marBottom w:val="0"/>
                  <w:divBdr>
                    <w:top w:val="none" w:sz="0" w:space="0" w:color="auto"/>
                    <w:left w:val="none" w:sz="0" w:space="0" w:color="auto"/>
                    <w:bottom w:val="none" w:sz="0" w:space="0" w:color="auto"/>
                    <w:right w:val="none" w:sz="0" w:space="0" w:color="auto"/>
                  </w:divBdr>
                  <w:divsChild>
                    <w:div w:id="3427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62306">
          <w:marLeft w:val="0"/>
          <w:marRight w:val="0"/>
          <w:marTop w:val="0"/>
          <w:marBottom w:val="0"/>
          <w:divBdr>
            <w:top w:val="none" w:sz="0" w:space="0" w:color="auto"/>
            <w:left w:val="none" w:sz="0" w:space="0" w:color="auto"/>
            <w:bottom w:val="none" w:sz="0" w:space="0" w:color="auto"/>
            <w:right w:val="none" w:sz="0" w:space="0" w:color="auto"/>
          </w:divBdr>
        </w:div>
        <w:div w:id="1458064299">
          <w:marLeft w:val="0"/>
          <w:marRight w:val="0"/>
          <w:marTop w:val="0"/>
          <w:marBottom w:val="0"/>
          <w:divBdr>
            <w:top w:val="none" w:sz="0" w:space="0" w:color="auto"/>
            <w:left w:val="none" w:sz="0" w:space="0" w:color="auto"/>
            <w:bottom w:val="none" w:sz="0" w:space="0" w:color="auto"/>
            <w:right w:val="none" w:sz="0" w:space="0" w:color="auto"/>
          </w:divBdr>
        </w:div>
        <w:div w:id="1542783574">
          <w:marLeft w:val="0"/>
          <w:marRight w:val="0"/>
          <w:marTop w:val="0"/>
          <w:marBottom w:val="0"/>
          <w:divBdr>
            <w:top w:val="none" w:sz="0" w:space="0" w:color="auto"/>
            <w:left w:val="none" w:sz="0" w:space="0" w:color="auto"/>
            <w:bottom w:val="none" w:sz="0" w:space="0" w:color="auto"/>
            <w:right w:val="none" w:sz="0" w:space="0" w:color="auto"/>
          </w:divBdr>
        </w:div>
        <w:div w:id="1634404145">
          <w:marLeft w:val="0"/>
          <w:marRight w:val="0"/>
          <w:marTop w:val="0"/>
          <w:marBottom w:val="0"/>
          <w:divBdr>
            <w:top w:val="none" w:sz="0" w:space="0" w:color="auto"/>
            <w:left w:val="none" w:sz="0" w:space="0" w:color="auto"/>
            <w:bottom w:val="none" w:sz="0" w:space="0" w:color="auto"/>
            <w:right w:val="none" w:sz="0" w:space="0" w:color="auto"/>
          </w:divBdr>
        </w:div>
        <w:div w:id="1678189679">
          <w:marLeft w:val="0"/>
          <w:marRight w:val="0"/>
          <w:marTop w:val="0"/>
          <w:marBottom w:val="0"/>
          <w:divBdr>
            <w:top w:val="none" w:sz="0" w:space="0" w:color="auto"/>
            <w:left w:val="none" w:sz="0" w:space="0" w:color="auto"/>
            <w:bottom w:val="none" w:sz="0" w:space="0" w:color="auto"/>
            <w:right w:val="none" w:sz="0" w:space="0" w:color="auto"/>
          </w:divBdr>
        </w:div>
        <w:div w:id="1748724264">
          <w:marLeft w:val="0"/>
          <w:marRight w:val="0"/>
          <w:marTop w:val="0"/>
          <w:marBottom w:val="0"/>
          <w:divBdr>
            <w:top w:val="none" w:sz="0" w:space="0" w:color="auto"/>
            <w:left w:val="none" w:sz="0" w:space="0" w:color="auto"/>
            <w:bottom w:val="none" w:sz="0" w:space="0" w:color="auto"/>
            <w:right w:val="none" w:sz="0" w:space="0" w:color="auto"/>
          </w:divBdr>
          <w:divsChild>
            <w:div w:id="685445524">
              <w:marLeft w:val="-75"/>
              <w:marRight w:val="0"/>
              <w:marTop w:val="30"/>
              <w:marBottom w:val="30"/>
              <w:divBdr>
                <w:top w:val="none" w:sz="0" w:space="0" w:color="auto"/>
                <w:left w:val="none" w:sz="0" w:space="0" w:color="auto"/>
                <w:bottom w:val="none" w:sz="0" w:space="0" w:color="auto"/>
                <w:right w:val="none" w:sz="0" w:space="0" w:color="auto"/>
              </w:divBdr>
              <w:divsChild>
                <w:div w:id="104079759">
                  <w:marLeft w:val="0"/>
                  <w:marRight w:val="0"/>
                  <w:marTop w:val="0"/>
                  <w:marBottom w:val="0"/>
                  <w:divBdr>
                    <w:top w:val="none" w:sz="0" w:space="0" w:color="auto"/>
                    <w:left w:val="none" w:sz="0" w:space="0" w:color="auto"/>
                    <w:bottom w:val="none" w:sz="0" w:space="0" w:color="auto"/>
                    <w:right w:val="none" w:sz="0" w:space="0" w:color="auto"/>
                  </w:divBdr>
                  <w:divsChild>
                    <w:div w:id="41369991">
                      <w:marLeft w:val="0"/>
                      <w:marRight w:val="0"/>
                      <w:marTop w:val="0"/>
                      <w:marBottom w:val="0"/>
                      <w:divBdr>
                        <w:top w:val="none" w:sz="0" w:space="0" w:color="auto"/>
                        <w:left w:val="none" w:sz="0" w:space="0" w:color="auto"/>
                        <w:bottom w:val="none" w:sz="0" w:space="0" w:color="auto"/>
                        <w:right w:val="none" w:sz="0" w:space="0" w:color="auto"/>
                      </w:divBdr>
                    </w:div>
                  </w:divsChild>
                </w:div>
                <w:div w:id="254673302">
                  <w:marLeft w:val="0"/>
                  <w:marRight w:val="0"/>
                  <w:marTop w:val="0"/>
                  <w:marBottom w:val="0"/>
                  <w:divBdr>
                    <w:top w:val="none" w:sz="0" w:space="0" w:color="auto"/>
                    <w:left w:val="none" w:sz="0" w:space="0" w:color="auto"/>
                    <w:bottom w:val="none" w:sz="0" w:space="0" w:color="auto"/>
                    <w:right w:val="none" w:sz="0" w:space="0" w:color="auto"/>
                  </w:divBdr>
                  <w:divsChild>
                    <w:div w:id="642464312">
                      <w:marLeft w:val="0"/>
                      <w:marRight w:val="0"/>
                      <w:marTop w:val="0"/>
                      <w:marBottom w:val="0"/>
                      <w:divBdr>
                        <w:top w:val="none" w:sz="0" w:space="0" w:color="auto"/>
                        <w:left w:val="none" w:sz="0" w:space="0" w:color="auto"/>
                        <w:bottom w:val="none" w:sz="0" w:space="0" w:color="auto"/>
                        <w:right w:val="none" w:sz="0" w:space="0" w:color="auto"/>
                      </w:divBdr>
                    </w:div>
                  </w:divsChild>
                </w:div>
                <w:div w:id="442070004">
                  <w:marLeft w:val="0"/>
                  <w:marRight w:val="0"/>
                  <w:marTop w:val="0"/>
                  <w:marBottom w:val="0"/>
                  <w:divBdr>
                    <w:top w:val="none" w:sz="0" w:space="0" w:color="auto"/>
                    <w:left w:val="none" w:sz="0" w:space="0" w:color="auto"/>
                    <w:bottom w:val="none" w:sz="0" w:space="0" w:color="auto"/>
                    <w:right w:val="none" w:sz="0" w:space="0" w:color="auto"/>
                  </w:divBdr>
                  <w:divsChild>
                    <w:div w:id="1715424535">
                      <w:marLeft w:val="0"/>
                      <w:marRight w:val="0"/>
                      <w:marTop w:val="0"/>
                      <w:marBottom w:val="0"/>
                      <w:divBdr>
                        <w:top w:val="none" w:sz="0" w:space="0" w:color="auto"/>
                        <w:left w:val="none" w:sz="0" w:space="0" w:color="auto"/>
                        <w:bottom w:val="none" w:sz="0" w:space="0" w:color="auto"/>
                        <w:right w:val="none" w:sz="0" w:space="0" w:color="auto"/>
                      </w:divBdr>
                    </w:div>
                  </w:divsChild>
                </w:div>
                <w:div w:id="513034278">
                  <w:marLeft w:val="0"/>
                  <w:marRight w:val="0"/>
                  <w:marTop w:val="0"/>
                  <w:marBottom w:val="0"/>
                  <w:divBdr>
                    <w:top w:val="none" w:sz="0" w:space="0" w:color="auto"/>
                    <w:left w:val="none" w:sz="0" w:space="0" w:color="auto"/>
                    <w:bottom w:val="none" w:sz="0" w:space="0" w:color="auto"/>
                    <w:right w:val="none" w:sz="0" w:space="0" w:color="auto"/>
                  </w:divBdr>
                  <w:divsChild>
                    <w:div w:id="1594167425">
                      <w:marLeft w:val="0"/>
                      <w:marRight w:val="0"/>
                      <w:marTop w:val="0"/>
                      <w:marBottom w:val="0"/>
                      <w:divBdr>
                        <w:top w:val="none" w:sz="0" w:space="0" w:color="auto"/>
                        <w:left w:val="none" w:sz="0" w:space="0" w:color="auto"/>
                        <w:bottom w:val="none" w:sz="0" w:space="0" w:color="auto"/>
                        <w:right w:val="none" w:sz="0" w:space="0" w:color="auto"/>
                      </w:divBdr>
                    </w:div>
                  </w:divsChild>
                </w:div>
                <w:div w:id="618494559">
                  <w:marLeft w:val="0"/>
                  <w:marRight w:val="0"/>
                  <w:marTop w:val="0"/>
                  <w:marBottom w:val="0"/>
                  <w:divBdr>
                    <w:top w:val="none" w:sz="0" w:space="0" w:color="auto"/>
                    <w:left w:val="none" w:sz="0" w:space="0" w:color="auto"/>
                    <w:bottom w:val="none" w:sz="0" w:space="0" w:color="auto"/>
                    <w:right w:val="none" w:sz="0" w:space="0" w:color="auto"/>
                  </w:divBdr>
                  <w:divsChild>
                    <w:div w:id="775562227">
                      <w:marLeft w:val="0"/>
                      <w:marRight w:val="0"/>
                      <w:marTop w:val="0"/>
                      <w:marBottom w:val="0"/>
                      <w:divBdr>
                        <w:top w:val="none" w:sz="0" w:space="0" w:color="auto"/>
                        <w:left w:val="none" w:sz="0" w:space="0" w:color="auto"/>
                        <w:bottom w:val="none" w:sz="0" w:space="0" w:color="auto"/>
                        <w:right w:val="none" w:sz="0" w:space="0" w:color="auto"/>
                      </w:divBdr>
                    </w:div>
                  </w:divsChild>
                </w:div>
                <w:div w:id="623924897">
                  <w:marLeft w:val="0"/>
                  <w:marRight w:val="0"/>
                  <w:marTop w:val="0"/>
                  <w:marBottom w:val="0"/>
                  <w:divBdr>
                    <w:top w:val="none" w:sz="0" w:space="0" w:color="auto"/>
                    <w:left w:val="none" w:sz="0" w:space="0" w:color="auto"/>
                    <w:bottom w:val="none" w:sz="0" w:space="0" w:color="auto"/>
                    <w:right w:val="none" w:sz="0" w:space="0" w:color="auto"/>
                  </w:divBdr>
                  <w:divsChild>
                    <w:div w:id="451483237">
                      <w:marLeft w:val="0"/>
                      <w:marRight w:val="0"/>
                      <w:marTop w:val="0"/>
                      <w:marBottom w:val="0"/>
                      <w:divBdr>
                        <w:top w:val="none" w:sz="0" w:space="0" w:color="auto"/>
                        <w:left w:val="none" w:sz="0" w:space="0" w:color="auto"/>
                        <w:bottom w:val="none" w:sz="0" w:space="0" w:color="auto"/>
                        <w:right w:val="none" w:sz="0" w:space="0" w:color="auto"/>
                      </w:divBdr>
                    </w:div>
                  </w:divsChild>
                </w:div>
                <w:div w:id="736440609">
                  <w:marLeft w:val="0"/>
                  <w:marRight w:val="0"/>
                  <w:marTop w:val="0"/>
                  <w:marBottom w:val="0"/>
                  <w:divBdr>
                    <w:top w:val="none" w:sz="0" w:space="0" w:color="auto"/>
                    <w:left w:val="none" w:sz="0" w:space="0" w:color="auto"/>
                    <w:bottom w:val="none" w:sz="0" w:space="0" w:color="auto"/>
                    <w:right w:val="none" w:sz="0" w:space="0" w:color="auto"/>
                  </w:divBdr>
                  <w:divsChild>
                    <w:div w:id="2121872215">
                      <w:marLeft w:val="0"/>
                      <w:marRight w:val="0"/>
                      <w:marTop w:val="0"/>
                      <w:marBottom w:val="0"/>
                      <w:divBdr>
                        <w:top w:val="none" w:sz="0" w:space="0" w:color="auto"/>
                        <w:left w:val="none" w:sz="0" w:space="0" w:color="auto"/>
                        <w:bottom w:val="none" w:sz="0" w:space="0" w:color="auto"/>
                        <w:right w:val="none" w:sz="0" w:space="0" w:color="auto"/>
                      </w:divBdr>
                    </w:div>
                  </w:divsChild>
                </w:div>
                <w:div w:id="820581493">
                  <w:marLeft w:val="0"/>
                  <w:marRight w:val="0"/>
                  <w:marTop w:val="0"/>
                  <w:marBottom w:val="0"/>
                  <w:divBdr>
                    <w:top w:val="none" w:sz="0" w:space="0" w:color="auto"/>
                    <w:left w:val="none" w:sz="0" w:space="0" w:color="auto"/>
                    <w:bottom w:val="none" w:sz="0" w:space="0" w:color="auto"/>
                    <w:right w:val="none" w:sz="0" w:space="0" w:color="auto"/>
                  </w:divBdr>
                  <w:divsChild>
                    <w:div w:id="1604724066">
                      <w:marLeft w:val="0"/>
                      <w:marRight w:val="0"/>
                      <w:marTop w:val="0"/>
                      <w:marBottom w:val="0"/>
                      <w:divBdr>
                        <w:top w:val="none" w:sz="0" w:space="0" w:color="auto"/>
                        <w:left w:val="none" w:sz="0" w:space="0" w:color="auto"/>
                        <w:bottom w:val="none" w:sz="0" w:space="0" w:color="auto"/>
                        <w:right w:val="none" w:sz="0" w:space="0" w:color="auto"/>
                      </w:divBdr>
                    </w:div>
                  </w:divsChild>
                </w:div>
                <w:div w:id="1065835350">
                  <w:marLeft w:val="0"/>
                  <w:marRight w:val="0"/>
                  <w:marTop w:val="0"/>
                  <w:marBottom w:val="0"/>
                  <w:divBdr>
                    <w:top w:val="none" w:sz="0" w:space="0" w:color="auto"/>
                    <w:left w:val="none" w:sz="0" w:space="0" w:color="auto"/>
                    <w:bottom w:val="none" w:sz="0" w:space="0" w:color="auto"/>
                    <w:right w:val="none" w:sz="0" w:space="0" w:color="auto"/>
                  </w:divBdr>
                  <w:divsChild>
                    <w:div w:id="1038238736">
                      <w:marLeft w:val="0"/>
                      <w:marRight w:val="0"/>
                      <w:marTop w:val="0"/>
                      <w:marBottom w:val="0"/>
                      <w:divBdr>
                        <w:top w:val="none" w:sz="0" w:space="0" w:color="auto"/>
                        <w:left w:val="none" w:sz="0" w:space="0" w:color="auto"/>
                        <w:bottom w:val="none" w:sz="0" w:space="0" w:color="auto"/>
                        <w:right w:val="none" w:sz="0" w:space="0" w:color="auto"/>
                      </w:divBdr>
                    </w:div>
                  </w:divsChild>
                </w:div>
                <w:div w:id="1120344502">
                  <w:marLeft w:val="0"/>
                  <w:marRight w:val="0"/>
                  <w:marTop w:val="0"/>
                  <w:marBottom w:val="0"/>
                  <w:divBdr>
                    <w:top w:val="none" w:sz="0" w:space="0" w:color="auto"/>
                    <w:left w:val="none" w:sz="0" w:space="0" w:color="auto"/>
                    <w:bottom w:val="none" w:sz="0" w:space="0" w:color="auto"/>
                    <w:right w:val="none" w:sz="0" w:space="0" w:color="auto"/>
                  </w:divBdr>
                  <w:divsChild>
                    <w:div w:id="1315790656">
                      <w:marLeft w:val="0"/>
                      <w:marRight w:val="0"/>
                      <w:marTop w:val="0"/>
                      <w:marBottom w:val="0"/>
                      <w:divBdr>
                        <w:top w:val="none" w:sz="0" w:space="0" w:color="auto"/>
                        <w:left w:val="none" w:sz="0" w:space="0" w:color="auto"/>
                        <w:bottom w:val="none" w:sz="0" w:space="0" w:color="auto"/>
                        <w:right w:val="none" w:sz="0" w:space="0" w:color="auto"/>
                      </w:divBdr>
                    </w:div>
                  </w:divsChild>
                </w:div>
                <w:div w:id="1159612297">
                  <w:marLeft w:val="0"/>
                  <w:marRight w:val="0"/>
                  <w:marTop w:val="0"/>
                  <w:marBottom w:val="0"/>
                  <w:divBdr>
                    <w:top w:val="none" w:sz="0" w:space="0" w:color="auto"/>
                    <w:left w:val="none" w:sz="0" w:space="0" w:color="auto"/>
                    <w:bottom w:val="none" w:sz="0" w:space="0" w:color="auto"/>
                    <w:right w:val="none" w:sz="0" w:space="0" w:color="auto"/>
                  </w:divBdr>
                  <w:divsChild>
                    <w:div w:id="1574316850">
                      <w:marLeft w:val="0"/>
                      <w:marRight w:val="0"/>
                      <w:marTop w:val="0"/>
                      <w:marBottom w:val="0"/>
                      <w:divBdr>
                        <w:top w:val="none" w:sz="0" w:space="0" w:color="auto"/>
                        <w:left w:val="none" w:sz="0" w:space="0" w:color="auto"/>
                        <w:bottom w:val="none" w:sz="0" w:space="0" w:color="auto"/>
                        <w:right w:val="none" w:sz="0" w:space="0" w:color="auto"/>
                      </w:divBdr>
                    </w:div>
                  </w:divsChild>
                </w:div>
                <w:div w:id="1259874824">
                  <w:marLeft w:val="0"/>
                  <w:marRight w:val="0"/>
                  <w:marTop w:val="0"/>
                  <w:marBottom w:val="0"/>
                  <w:divBdr>
                    <w:top w:val="none" w:sz="0" w:space="0" w:color="auto"/>
                    <w:left w:val="none" w:sz="0" w:space="0" w:color="auto"/>
                    <w:bottom w:val="none" w:sz="0" w:space="0" w:color="auto"/>
                    <w:right w:val="none" w:sz="0" w:space="0" w:color="auto"/>
                  </w:divBdr>
                  <w:divsChild>
                    <w:div w:id="948589462">
                      <w:marLeft w:val="0"/>
                      <w:marRight w:val="0"/>
                      <w:marTop w:val="0"/>
                      <w:marBottom w:val="0"/>
                      <w:divBdr>
                        <w:top w:val="none" w:sz="0" w:space="0" w:color="auto"/>
                        <w:left w:val="none" w:sz="0" w:space="0" w:color="auto"/>
                        <w:bottom w:val="none" w:sz="0" w:space="0" w:color="auto"/>
                        <w:right w:val="none" w:sz="0" w:space="0" w:color="auto"/>
                      </w:divBdr>
                    </w:div>
                  </w:divsChild>
                </w:div>
                <w:div w:id="1346395180">
                  <w:marLeft w:val="0"/>
                  <w:marRight w:val="0"/>
                  <w:marTop w:val="0"/>
                  <w:marBottom w:val="0"/>
                  <w:divBdr>
                    <w:top w:val="none" w:sz="0" w:space="0" w:color="auto"/>
                    <w:left w:val="none" w:sz="0" w:space="0" w:color="auto"/>
                    <w:bottom w:val="none" w:sz="0" w:space="0" w:color="auto"/>
                    <w:right w:val="none" w:sz="0" w:space="0" w:color="auto"/>
                  </w:divBdr>
                  <w:divsChild>
                    <w:div w:id="2041278914">
                      <w:marLeft w:val="0"/>
                      <w:marRight w:val="0"/>
                      <w:marTop w:val="0"/>
                      <w:marBottom w:val="0"/>
                      <w:divBdr>
                        <w:top w:val="none" w:sz="0" w:space="0" w:color="auto"/>
                        <w:left w:val="none" w:sz="0" w:space="0" w:color="auto"/>
                        <w:bottom w:val="none" w:sz="0" w:space="0" w:color="auto"/>
                        <w:right w:val="none" w:sz="0" w:space="0" w:color="auto"/>
                      </w:divBdr>
                    </w:div>
                  </w:divsChild>
                </w:div>
                <w:div w:id="1374814448">
                  <w:marLeft w:val="0"/>
                  <w:marRight w:val="0"/>
                  <w:marTop w:val="0"/>
                  <w:marBottom w:val="0"/>
                  <w:divBdr>
                    <w:top w:val="none" w:sz="0" w:space="0" w:color="auto"/>
                    <w:left w:val="none" w:sz="0" w:space="0" w:color="auto"/>
                    <w:bottom w:val="none" w:sz="0" w:space="0" w:color="auto"/>
                    <w:right w:val="none" w:sz="0" w:space="0" w:color="auto"/>
                  </w:divBdr>
                  <w:divsChild>
                    <w:div w:id="1874996266">
                      <w:marLeft w:val="0"/>
                      <w:marRight w:val="0"/>
                      <w:marTop w:val="0"/>
                      <w:marBottom w:val="0"/>
                      <w:divBdr>
                        <w:top w:val="none" w:sz="0" w:space="0" w:color="auto"/>
                        <w:left w:val="none" w:sz="0" w:space="0" w:color="auto"/>
                        <w:bottom w:val="none" w:sz="0" w:space="0" w:color="auto"/>
                        <w:right w:val="none" w:sz="0" w:space="0" w:color="auto"/>
                      </w:divBdr>
                    </w:div>
                  </w:divsChild>
                </w:div>
                <w:div w:id="1376466505">
                  <w:marLeft w:val="0"/>
                  <w:marRight w:val="0"/>
                  <w:marTop w:val="0"/>
                  <w:marBottom w:val="0"/>
                  <w:divBdr>
                    <w:top w:val="none" w:sz="0" w:space="0" w:color="auto"/>
                    <w:left w:val="none" w:sz="0" w:space="0" w:color="auto"/>
                    <w:bottom w:val="none" w:sz="0" w:space="0" w:color="auto"/>
                    <w:right w:val="none" w:sz="0" w:space="0" w:color="auto"/>
                  </w:divBdr>
                  <w:divsChild>
                    <w:div w:id="1267662857">
                      <w:marLeft w:val="0"/>
                      <w:marRight w:val="0"/>
                      <w:marTop w:val="0"/>
                      <w:marBottom w:val="0"/>
                      <w:divBdr>
                        <w:top w:val="none" w:sz="0" w:space="0" w:color="auto"/>
                        <w:left w:val="none" w:sz="0" w:space="0" w:color="auto"/>
                        <w:bottom w:val="none" w:sz="0" w:space="0" w:color="auto"/>
                        <w:right w:val="none" w:sz="0" w:space="0" w:color="auto"/>
                      </w:divBdr>
                    </w:div>
                  </w:divsChild>
                </w:div>
                <w:div w:id="1418287065">
                  <w:marLeft w:val="0"/>
                  <w:marRight w:val="0"/>
                  <w:marTop w:val="0"/>
                  <w:marBottom w:val="0"/>
                  <w:divBdr>
                    <w:top w:val="none" w:sz="0" w:space="0" w:color="auto"/>
                    <w:left w:val="none" w:sz="0" w:space="0" w:color="auto"/>
                    <w:bottom w:val="none" w:sz="0" w:space="0" w:color="auto"/>
                    <w:right w:val="none" w:sz="0" w:space="0" w:color="auto"/>
                  </w:divBdr>
                  <w:divsChild>
                    <w:div w:id="820315952">
                      <w:marLeft w:val="0"/>
                      <w:marRight w:val="0"/>
                      <w:marTop w:val="0"/>
                      <w:marBottom w:val="0"/>
                      <w:divBdr>
                        <w:top w:val="none" w:sz="0" w:space="0" w:color="auto"/>
                        <w:left w:val="none" w:sz="0" w:space="0" w:color="auto"/>
                        <w:bottom w:val="none" w:sz="0" w:space="0" w:color="auto"/>
                        <w:right w:val="none" w:sz="0" w:space="0" w:color="auto"/>
                      </w:divBdr>
                    </w:div>
                  </w:divsChild>
                </w:div>
                <w:div w:id="1534883873">
                  <w:marLeft w:val="0"/>
                  <w:marRight w:val="0"/>
                  <w:marTop w:val="0"/>
                  <w:marBottom w:val="0"/>
                  <w:divBdr>
                    <w:top w:val="none" w:sz="0" w:space="0" w:color="auto"/>
                    <w:left w:val="none" w:sz="0" w:space="0" w:color="auto"/>
                    <w:bottom w:val="none" w:sz="0" w:space="0" w:color="auto"/>
                    <w:right w:val="none" w:sz="0" w:space="0" w:color="auto"/>
                  </w:divBdr>
                  <w:divsChild>
                    <w:div w:id="553547483">
                      <w:marLeft w:val="0"/>
                      <w:marRight w:val="0"/>
                      <w:marTop w:val="0"/>
                      <w:marBottom w:val="0"/>
                      <w:divBdr>
                        <w:top w:val="none" w:sz="0" w:space="0" w:color="auto"/>
                        <w:left w:val="none" w:sz="0" w:space="0" w:color="auto"/>
                        <w:bottom w:val="none" w:sz="0" w:space="0" w:color="auto"/>
                        <w:right w:val="none" w:sz="0" w:space="0" w:color="auto"/>
                      </w:divBdr>
                    </w:div>
                  </w:divsChild>
                </w:div>
                <w:div w:id="1553881032">
                  <w:marLeft w:val="0"/>
                  <w:marRight w:val="0"/>
                  <w:marTop w:val="0"/>
                  <w:marBottom w:val="0"/>
                  <w:divBdr>
                    <w:top w:val="none" w:sz="0" w:space="0" w:color="auto"/>
                    <w:left w:val="none" w:sz="0" w:space="0" w:color="auto"/>
                    <w:bottom w:val="none" w:sz="0" w:space="0" w:color="auto"/>
                    <w:right w:val="none" w:sz="0" w:space="0" w:color="auto"/>
                  </w:divBdr>
                  <w:divsChild>
                    <w:div w:id="194587336">
                      <w:marLeft w:val="0"/>
                      <w:marRight w:val="0"/>
                      <w:marTop w:val="0"/>
                      <w:marBottom w:val="0"/>
                      <w:divBdr>
                        <w:top w:val="none" w:sz="0" w:space="0" w:color="auto"/>
                        <w:left w:val="none" w:sz="0" w:space="0" w:color="auto"/>
                        <w:bottom w:val="none" w:sz="0" w:space="0" w:color="auto"/>
                        <w:right w:val="none" w:sz="0" w:space="0" w:color="auto"/>
                      </w:divBdr>
                    </w:div>
                  </w:divsChild>
                </w:div>
                <w:div w:id="1907884765">
                  <w:marLeft w:val="0"/>
                  <w:marRight w:val="0"/>
                  <w:marTop w:val="0"/>
                  <w:marBottom w:val="0"/>
                  <w:divBdr>
                    <w:top w:val="none" w:sz="0" w:space="0" w:color="auto"/>
                    <w:left w:val="none" w:sz="0" w:space="0" w:color="auto"/>
                    <w:bottom w:val="none" w:sz="0" w:space="0" w:color="auto"/>
                    <w:right w:val="none" w:sz="0" w:space="0" w:color="auto"/>
                  </w:divBdr>
                  <w:divsChild>
                    <w:div w:id="1083260502">
                      <w:marLeft w:val="0"/>
                      <w:marRight w:val="0"/>
                      <w:marTop w:val="0"/>
                      <w:marBottom w:val="0"/>
                      <w:divBdr>
                        <w:top w:val="none" w:sz="0" w:space="0" w:color="auto"/>
                        <w:left w:val="none" w:sz="0" w:space="0" w:color="auto"/>
                        <w:bottom w:val="none" w:sz="0" w:space="0" w:color="auto"/>
                        <w:right w:val="none" w:sz="0" w:space="0" w:color="auto"/>
                      </w:divBdr>
                    </w:div>
                  </w:divsChild>
                </w:div>
                <w:div w:id="2020035957">
                  <w:marLeft w:val="0"/>
                  <w:marRight w:val="0"/>
                  <w:marTop w:val="0"/>
                  <w:marBottom w:val="0"/>
                  <w:divBdr>
                    <w:top w:val="none" w:sz="0" w:space="0" w:color="auto"/>
                    <w:left w:val="none" w:sz="0" w:space="0" w:color="auto"/>
                    <w:bottom w:val="none" w:sz="0" w:space="0" w:color="auto"/>
                    <w:right w:val="none" w:sz="0" w:space="0" w:color="auto"/>
                  </w:divBdr>
                  <w:divsChild>
                    <w:div w:id="619801767">
                      <w:marLeft w:val="0"/>
                      <w:marRight w:val="0"/>
                      <w:marTop w:val="0"/>
                      <w:marBottom w:val="0"/>
                      <w:divBdr>
                        <w:top w:val="none" w:sz="0" w:space="0" w:color="auto"/>
                        <w:left w:val="none" w:sz="0" w:space="0" w:color="auto"/>
                        <w:bottom w:val="none" w:sz="0" w:space="0" w:color="auto"/>
                        <w:right w:val="none" w:sz="0" w:space="0" w:color="auto"/>
                      </w:divBdr>
                    </w:div>
                  </w:divsChild>
                </w:div>
                <w:div w:id="2067145799">
                  <w:marLeft w:val="0"/>
                  <w:marRight w:val="0"/>
                  <w:marTop w:val="0"/>
                  <w:marBottom w:val="0"/>
                  <w:divBdr>
                    <w:top w:val="none" w:sz="0" w:space="0" w:color="auto"/>
                    <w:left w:val="none" w:sz="0" w:space="0" w:color="auto"/>
                    <w:bottom w:val="none" w:sz="0" w:space="0" w:color="auto"/>
                    <w:right w:val="none" w:sz="0" w:space="0" w:color="auto"/>
                  </w:divBdr>
                  <w:divsChild>
                    <w:div w:id="16020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42409">
          <w:marLeft w:val="0"/>
          <w:marRight w:val="0"/>
          <w:marTop w:val="0"/>
          <w:marBottom w:val="0"/>
          <w:divBdr>
            <w:top w:val="none" w:sz="0" w:space="0" w:color="auto"/>
            <w:left w:val="none" w:sz="0" w:space="0" w:color="auto"/>
            <w:bottom w:val="none" w:sz="0" w:space="0" w:color="auto"/>
            <w:right w:val="none" w:sz="0" w:space="0" w:color="auto"/>
          </w:divBdr>
        </w:div>
        <w:div w:id="1894342698">
          <w:marLeft w:val="0"/>
          <w:marRight w:val="0"/>
          <w:marTop w:val="0"/>
          <w:marBottom w:val="0"/>
          <w:divBdr>
            <w:top w:val="none" w:sz="0" w:space="0" w:color="auto"/>
            <w:left w:val="none" w:sz="0" w:space="0" w:color="auto"/>
            <w:bottom w:val="none" w:sz="0" w:space="0" w:color="auto"/>
            <w:right w:val="none" w:sz="0" w:space="0" w:color="auto"/>
          </w:divBdr>
          <w:divsChild>
            <w:div w:id="1837837912">
              <w:marLeft w:val="-75"/>
              <w:marRight w:val="0"/>
              <w:marTop w:val="30"/>
              <w:marBottom w:val="30"/>
              <w:divBdr>
                <w:top w:val="none" w:sz="0" w:space="0" w:color="auto"/>
                <w:left w:val="none" w:sz="0" w:space="0" w:color="auto"/>
                <w:bottom w:val="none" w:sz="0" w:space="0" w:color="auto"/>
                <w:right w:val="none" w:sz="0" w:space="0" w:color="auto"/>
              </w:divBdr>
              <w:divsChild>
                <w:div w:id="34355816">
                  <w:marLeft w:val="0"/>
                  <w:marRight w:val="0"/>
                  <w:marTop w:val="0"/>
                  <w:marBottom w:val="0"/>
                  <w:divBdr>
                    <w:top w:val="none" w:sz="0" w:space="0" w:color="auto"/>
                    <w:left w:val="none" w:sz="0" w:space="0" w:color="auto"/>
                    <w:bottom w:val="none" w:sz="0" w:space="0" w:color="auto"/>
                    <w:right w:val="none" w:sz="0" w:space="0" w:color="auto"/>
                  </w:divBdr>
                  <w:divsChild>
                    <w:div w:id="307245133">
                      <w:marLeft w:val="0"/>
                      <w:marRight w:val="0"/>
                      <w:marTop w:val="0"/>
                      <w:marBottom w:val="0"/>
                      <w:divBdr>
                        <w:top w:val="none" w:sz="0" w:space="0" w:color="auto"/>
                        <w:left w:val="none" w:sz="0" w:space="0" w:color="auto"/>
                        <w:bottom w:val="none" w:sz="0" w:space="0" w:color="auto"/>
                        <w:right w:val="none" w:sz="0" w:space="0" w:color="auto"/>
                      </w:divBdr>
                    </w:div>
                  </w:divsChild>
                </w:div>
                <w:div w:id="118383761">
                  <w:marLeft w:val="0"/>
                  <w:marRight w:val="0"/>
                  <w:marTop w:val="0"/>
                  <w:marBottom w:val="0"/>
                  <w:divBdr>
                    <w:top w:val="none" w:sz="0" w:space="0" w:color="auto"/>
                    <w:left w:val="none" w:sz="0" w:space="0" w:color="auto"/>
                    <w:bottom w:val="none" w:sz="0" w:space="0" w:color="auto"/>
                    <w:right w:val="none" w:sz="0" w:space="0" w:color="auto"/>
                  </w:divBdr>
                  <w:divsChild>
                    <w:div w:id="1221209955">
                      <w:marLeft w:val="0"/>
                      <w:marRight w:val="0"/>
                      <w:marTop w:val="0"/>
                      <w:marBottom w:val="0"/>
                      <w:divBdr>
                        <w:top w:val="none" w:sz="0" w:space="0" w:color="auto"/>
                        <w:left w:val="none" w:sz="0" w:space="0" w:color="auto"/>
                        <w:bottom w:val="none" w:sz="0" w:space="0" w:color="auto"/>
                        <w:right w:val="none" w:sz="0" w:space="0" w:color="auto"/>
                      </w:divBdr>
                    </w:div>
                  </w:divsChild>
                </w:div>
                <w:div w:id="216554500">
                  <w:marLeft w:val="0"/>
                  <w:marRight w:val="0"/>
                  <w:marTop w:val="0"/>
                  <w:marBottom w:val="0"/>
                  <w:divBdr>
                    <w:top w:val="none" w:sz="0" w:space="0" w:color="auto"/>
                    <w:left w:val="none" w:sz="0" w:space="0" w:color="auto"/>
                    <w:bottom w:val="none" w:sz="0" w:space="0" w:color="auto"/>
                    <w:right w:val="none" w:sz="0" w:space="0" w:color="auto"/>
                  </w:divBdr>
                  <w:divsChild>
                    <w:div w:id="706640525">
                      <w:marLeft w:val="0"/>
                      <w:marRight w:val="0"/>
                      <w:marTop w:val="0"/>
                      <w:marBottom w:val="0"/>
                      <w:divBdr>
                        <w:top w:val="none" w:sz="0" w:space="0" w:color="auto"/>
                        <w:left w:val="none" w:sz="0" w:space="0" w:color="auto"/>
                        <w:bottom w:val="none" w:sz="0" w:space="0" w:color="auto"/>
                        <w:right w:val="none" w:sz="0" w:space="0" w:color="auto"/>
                      </w:divBdr>
                    </w:div>
                  </w:divsChild>
                </w:div>
                <w:div w:id="627591052">
                  <w:marLeft w:val="0"/>
                  <w:marRight w:val="0"/>
                  <w:marTop w:val="0"/>
                  <w:marBottom w:val="0"/>
                  <w:divBdr>
                    <w:top w:val="none" w:sz="0" w:space="0" w:color="auto"/>
                    <w:left w:val="none" w:sz="0" w:space="0" w:color="auto"/>
                    <w:bottom w:val="none" w:sz="0" w:space="0" w:color="auto"/>
                    <w:right w:val="none" w:sz="0" w:space="0" w:color="auto"/>
                  </w:divBdr>
                  <w:divsChild>
                    <w:div w:id="539587119">
                      <w:marLeft w:val="0"/>
                      <w:marRight w:val="0"/>
                      <w:marTop w:val="0"/>
                      <w:marBottom w:val="0"/>
                      <w:divBdr>
                        <w:top w:val="none" w:sz="0" w:space="0" w:color="auto"/>
                        <w:left w:val="none" w:sz="0" w:space="0" w:color="auto"/>
                        <w:bottom w:val="none" w:sz="0" w:space="0" w:color="auto"/>
                        <w:right w:val="none" w:sz="0" w:space="0" w:color="auto"/>
                      </w:divBdr>
                    </w:div>
                  </w:divsChild>
                </w:div>
                <w:div w:id="637154046">
                  <w:marLeft w:val="0"/>
                  <w:marRight w:val="0"/>
                  <w:marTop w:val="0"/>
                  <w:marBottom w:val="0"/>
                  <w:divBdr>
                    <w:top w:val="none" w:sz="0" w:space="0" w:color="auto"/>
                    <w:left w:val="none" w:sz="0" w:space="0" w:color="auto"/>
                    <w:bottom w:val="none" w:sz="0" w:space="0" w:color="auto"/>
                    <w:right w:val="none" w:sz="0" w:space="0" w:color="auto"/>
                  </w:divBdr>
                  <w:divsChild>
                    <w:div w:id="1831210800">
                      <w:marLeft w:val="0"/>
                      <w:marRight w:val="0"/>
                      <w:marTop w:val="0"/>
                      <w:marBottom w:val="0"/>
                      <w:divBdr>
                        <w:top w:val="none" w:sz="0" w:space="0" w:color="auto"/>
                        <w:left w:val="none" w:sz="0" w:space="0" w:color="auto"/>
                        <w:bottom w:val="none" w:sz="0" w:space="0" w:color="auto"/>
                        <w:right w:val="none" w:sz="0" w:space="0" w:color="auto"/>
                      </w:divBdr>
                    </w:div>
                  </w:divsChild>
                </w:div>
                <w:div w:id="695229811">
                  <w:marLeft w:val="0"/>
                  <w:marRight w:val="0"/>
                  <w:marTop w:val="0"/>
                  <w:marBottom w:val="0"/>
                  <w:divBdr>
                    <w:top w:val="none" w:sz="0" w:space="0" w:color="auto"/>
                    <w:left w:val="none" w:sz="0" w:space="0" w:color="auto"/>
                    <w:bottom w:val="none" w:sz="0" w:space="0" w:color="auto"/>
                    <w:right w:val="none" w:sz="0" w:space="0" w:color="auto"/>
                  </w:divBdr>
                  <w:divsChild>
                    <w:div w:id="11202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95587">
          <w:marLeft w:val="0"/>
          <w:marRight w:val="0"/>
          <w:marTop w:val="0"/>
          <w:marBottom w:val="0"/>
          <w:divBdr>
            <w:top w:val="none" w:sz="0" w:space="0" w:color="auto"/>
            <w:left w:val="none" w:sz="0" w:space="0" w:color="auto"/>
            <w:bottom w:val="none" w:sz="0" w:space="0" w:color="auto"/>
            <w:right w:val="none" w:sz="0" w:space="0" w:color="auto"/>
          </w:divBdr>
        </w:div>
        <w:div w:id="2034647361">
          <w:marLeft w:val="0"/>
          <w:marRight w:val="0"/>
          <w:marTop w:val="0"/>
          <w:marBottom w:val="0"/>
          <w:divBdr>
            <w:top w:val="none" w:sz="0" w:space="0" w:color="auto"/>
            <w:left w:val="none" w:sz="0" w:space="0" w:color="auto"/>
            <w:bottom w:val="none" w:sz="0" w:space="0" w:color="auto"/>
            <w:right w:val="none" w:sz="0" w:space="0" w:color="auto"/>
          </w:divBdr>
        </w:div>
      </w:divsChild>
    </w:div>
    <w:div w:id="797184609">
      <w:bodyDiv w:val="1"/>
      <w:marLeft w:val="0"/>
      <w:marRight w:val="0"/>
      <w:marTop w:val="0"/>
      <w:marBottom w:val="0"/>
      <w:divBdr>
        <w:top w:val="none" w:sz="0" w:space="0" w:color="auto"/>
        <w:left w:val="none" w:sz="0" w:space="0" w:color="auto"/>
        <w:bottom w:val="none" w:sz="0" w:space="0" w:color="auto"/>
        <w:right w:val="none" w:sz="0" w:space="0" w:color="auto"/>
      </w:divBdr>
    </w:div>
    <w:div w:id="831601373">
      <w:bodyDiv w:val="1"/>
      <w:marLeft w:val="0"/>
      <w:marRight w:val="0"/>
      <w:marTop w:val="0"/>
      <w:marBottom w:val="0"/>
      <w:divBdr>
        <w:top w:val="none" w:sz="0" w:space="0" w:color="auto"/>
        <w:left w:val="none" w:sz="0" w:space="0" w:color="auto"/>
        <w:bottom w:val="none" w:sz="0" w:space="0" w:color="auto"/>
        <w:right w:val="none" w:sz="0" w:space="0" w:color="auto"/>
      </w:divBdr>
    </w:div>
    <w:div w:id="895506763">
      <w:bodyDiv w:val="1"/>
      <w:marLeft w:val="0"/>
      <w:marRight w:val="0"/>
      <w:marTop w:val="0"/>
      <w:marBottom w:val="0"/>
      <w:divBdr>
        <w:top w:val="none" w:sz="0" w:space="0" w:color="auto"/>
        <w:left w:val="none" w:sz="0" w:space="0" w:color="auto"/>
        <w:bottom w:val="none" w:sz="0" w:space="0" w:color="auto"/>
        <w:right w:val="none" w:sz="0" w:space="0" w:color="auto"/>
      </w:divBdr>
      <w:divsChild>
        <w:div w:id="1391807359">
          <w:marLeft w:val="0"/>
          <w:marRight w:val="0"/>
          <w:marTop w:val="0"/>
          <w:marBottom w:val="0"/>
          <w:divBdr>
            <w:top w:val="none" w:sz="0" w:space="0" w:color="auto"/>
            <w:left w:val="none" w:sz="0" w:space="0" w:color="auto"/>
            <w:bottom w:val="none" w:sz="0" w:space="0" w:color="auto"/>
            <w:right w:val="none" w:sz="0" w:space="0" w:color="auto"/>
          </w:divBdr>
        </w:div>
        <w:div w:id="1530336916">
          <w:marLeft w:val="0"/>
          <w:marRight w:val="0"/>
          <w:marTop w:val="0"/>
          <w:marBottom w:val="0"/>
          <w:divBdr>
            <w:top w:val="none" w:sz="0" w:space="0" w:color="auto"/>
            <w:left w:val="none" w:sz="0" w:space="0" w:color="auto"/>
            <w:bottom w:val="none" w:sz="0" w:space="0" w:color="auto"/>
            <w:right w:val="none" w:sz="0" w:space="0" w:color="auto"/>
          </w:divBdr>
        </w:div>
      </w:divsChild>
    </w:div>
    <w:div w:id="919214606">
      <w:bodyDiv w:val="1"/>
      <w:marLeft w:val="0"/>
      <w:marRight w:val="0"/>
      <w:marTop w:val="0"/>
      <w:marBottom w:val="0"/>
      <w:divBdr>
        <w:top w:val="none" w:sz="0" w:space="0" w:color="auto"/>
        <w:left w:val="none" w:sz="0" w:space="0" w:color="auto"/>
        <w:bottom w:val="none" w:sz="0" w:space="0" w:color="auto"/>
        <w:right w:val="none" w:sz="0" w:space="0" w:color="auto"/>
      </w:divBdr>
      <w:divsChild>
        <w:div w:id="119345163">
          <w:marLeft w:val="0"/>
          <w:marRight w:val="0"/>
          <w:marTop w:val="0"/>
          <w:marBottom w:val="0"/>
          <w:divBdr>
            <w:top w:val="none" w:sz="0" w:space="0" w:color="auto"/>
            <w:left w:val="none" w:sz="0" w:space="0" w:color="auto"/>
            <w:bottom w:val="none" w:sz="0" w:space="0" w:color="auto"/>
            <w:right w:val="none" w:sz="0" w:space="0" w:color="auto"/>
          </w:divBdr>
        </w:div>
        <w:div w:id="140470035">
          <w:marLeft w:val="0"/>
          <w:marRight w:val="0"/>
          <w:marTop w:val="0"/>
          <w:marBottom w:val="0"/>
          <w:divBdr>
            <w:top w:val="none" w:sz="0" w:space="0" w:color="auto"/>
            <w:left w:val="none" w:sz="0" w:space="0" w:color="auto"/>
            <w:bottom w:val="none" w:sz="0" w:space="0" w:color="auto"/>
            <w:right w:val="none" w:sz="0" w:space="0" w:color="auto"/>
          </w:divBdr>
        </w:div>
        <w:div w:id="957683797">
          <w:marLeft w:val="0"/>
          <w:marRight w:val="0"/>
          <w:marTop w:val="0"/>
          <w:marBottom w:val="0"/>
          <w:divBdr>
            <w:top w:val="none" w:sz="0" w:space="0" w:color="auto"/>
            <w:left w:val="none" w:sz="0" w:space="0" w:color="auto"/>
            <w:bottom w:val="none" w:sz="0" w:space="0" w:color="auto"/>
            <w:right w:val="none" w:sz="0" w:space="0" w:color="auto"/>
          </w:divBdr>
        </w:div>
        <w:div w:id="1543977069">
          <w:marLeft w:val="0"/>
          <w:marRight w:val="0"/>
          <w:marTop w:val="0"/>
          <w:marBottom w:val="0"/>
          <w:divBdr>
            <w:top w:val="none" w:sz="0" w:space="0" w:color="auto"/>
            <w:left w:val="none" w:sz="0" w:space="0" w:color="auto"/>
            <w:bottom w:val="none" w:sz="0" w:space="0" w:color="auto"/>
            <w:right w:val="none" w:sz="0" w:space="0" w:color="auto"/>
          </w:divBdr>
        </w:div>
        <w:div w:id="1703437207">
          <w:marLeft w:val="0"/>
          <w:marRight w:val="0"/>
          <w:marTop w:val="0"/>
          <w:marBottom w:val="0"/>
          <w:divBdr>
            <w:top w:val="none" w:sz="0" w:space="0" w:color="auto"/>
            <w:left w:val="none" w:sz="0" w:space="0" w:color="auto"/>
            <w:bottom w:val="none" w:sz="0" w:space="0" w:color="auto"/>
            <w:right w:val="none" w:sz="0" w:space="0" w:color="auto"/>
          </w:divBdr>
        </w:div>
        <w:div w:id="1847674287">
          <w:marLeft w:val="0"/>
          <w:marRight w:val="0"/>
          <w:marTop w:val="0"/>
          <w:marBottom w:val="0"/>
          <w:divBdr>
            <w:top w:val="none" w:sz="0" w:space="0" w:color="auto"/>
            <w:left w:val="none" w:sz="0" w:space="0" w:color="auto"/>
            <w:bottom w:val="none" w:sz="0" w:space="0" w:color="auto"/>
            <w:right w:val="none" w:sz="0" w:space="0" w:color="auto"/>
          </w:divBdr>
        </w:div>
      </w:divsChild>
    </w:div>
    <w:div w:id="1037313251">
      <w:bodyDiv w:val="1"/>
      <w:marLeft w:val="0"/>
      <w:marRight w:val="0"/>
      <w:marTop w:val="0"/>
      <w:marBottom w:val="0"/>
      <w:divBdr>
        <w:top w:val="none" w:sz="0" w:space="0" w:color="auto"/>
        <w:left w:val="none" w:sz="0" w:space="0" w:color="auto"/>
        <w:bottom w:val="none" w:sz="0" w:space="0" w:color="auto"/>
        <w:right w:val="none" w:sz="0" w:space="0" w:color="auto"/>
      </w:divBdr>
      <w:divsChild>
        <w:div w:id="1285036430">
          <w:marLeft w:val="0"/>
          <w:marRight w:val="0"/>
          <w:marTop w:val="0"/>
          <w:marBottom w:val="0"/>
          <w:divBdr>
            <w:top w:val="none" w:sz="0" w:space="0" w:color="auto"/>
            <w:left w:val="none" w:sz="0" w:space="0" w:color="auto"/>
            <w:bottom w:val="none" w:sz="0" w:space="0" w:color="auto"/>
            <w:right w:val="none" w:sz="0" w:space="0" w:color="auto"/>
          </w:divBdr>
        </w:div>
        <w:div w:id="1897858323">
          <w:marLeft w:val="0"/>
          <w:marRight w:val="0"/>
          <w:marTop w:val="0"/>
          <w:marBottom w:val="0"/>
          <w:divBdr>
            <w:top w:val="none" w:sz="0" w:space="0" w:color="auto"/>
            <w:left w:val="none" w:sz="0" w:space="0" w:color="auto"/>
            <w:bottom w:val="none" w:sz="0" w:space="0" w:color="auto"/>
            <w:right w:val="none" w:sz="0" w:space="0" w:color="auto"/>
          </w:divBdr>
        </w:div>
      </w:divsChild>
    </w:div>
    <w:div w:id="1139687252">
      <w:bodyDiv w:val="1"/>
      <w:marLeft w:val="0"/>
      <w:marRight w:val="0"/>
      <w:marTop w:val="0"/>
      <w:marBottom w:val="0"/>
      <w:divBdr>
        <w:top w:val="none" w:sz="0" w:space="0" w:color="auto"/>
        <w:left w:val="none" w:sz="0" w:space="0" w:color="auto"/>
        <w:bottom w:val="none" w:sz="0" w:space="0" w:color="auto"/>
        <w:right w:val="none" w:sz="0" w:space="0" w:color="auto"/>
      </w:divBdr>
    </w:div>
    <w:div w:id="1204825932">
      <w:bodyDiv w:val="1"/>
      <w:marLeft w:val="0"/>
      <w:marRight w:val="0"/>
      <w:marTop w:val="0"/>
      <w:marBottom w:val="0"/>
      <w:divBdr>
        <w:top w:val="none" w:sz="0" w:space="0" w:color="auto"/>
        <w:left w:val="none" w:sz="0" w:space="0" w:color="auto"/>
        <w:bottom w:val="none" w:sz="0" w:space="0" w:color="auto"/>
        <w:right w:val="none" w:sz="0" w:space="0" w:color="auto"/>
      </w:divBdr>
    </w:div>
    <w:div w:id="1274902375">
      <w:bodyDiv w:val="1"/>
      <w:marLeft w:val="0"/>
      <w:marRight w:val="0"/>
      <w:marTop w:val="0"/>
      <w:marBottom w:val="0"/>
      <w:divBdr>
        <w:top w:val="none" w:sz="0" w:space="0" w:color="auto"/>
        <w:left w:val="none" w:sz="0" w:space="0" w:color="auto"/>
        <w:bottom w:val="none" w:sz="0" w:space="0" w:color="auto"/>
        <w:right w:val="none" w:sz="0" w:space="0" w:color="auto"/>
      </w:divBdr>
    </w:div>
    <w:div w:id="1381588673">
      <w:bodyDiv w:val="1"/>
      <w:marLeft w:val="0"/>
      <w:marRight w:val="0"/>
      <w:marTop w:val="0"/>
      <w:marBottom w:val="0"/>
      <w:divBdr>
        <w:top w:val="none" w:sz="0" w:space="0" w:color="auto"/>
        <w:left w:val="none" w:sz="0" w:space="0" w:color="auto"/>
        <w:bottom w:val="none" w:sz="0" w:space="0" w:color="auto"/>
        <w:right w:val="none" w:sz="0" w:space="0" w:color="auto"/>
      </w:divBdr>
    </w:div>
    <w:div w:id="1612392378">
      <w:bodyDiv w:val="1"/>
      <w:marLeft w:val="0"/>
      <w:marRight w:val="0"/>
      <w:marTop w:val="0"/>
      <w:marBottom w:val="0"/>
      <w:divBdr>
        <w:top w:val="none" w:sz="0" w:space="0" w:color="auto"/>
        <w:left w:val="none" w:sz="0" w:space="0" w:color="auto"/>
        <w:bottom w:val="none" w:sz="0" w:space="0" w:color="auto"/>
        <w:right w:val="none" w:sz="0" w:space="0" w:color="auto"/>
      </w:divBdr>
    </w:div>
    <w:div w:id="1616987864">
      <w:bodyDiv w:val="1"/>
      <w:marLeft w:val="0"/>
      <w:marRight w:val="0"/>
      <w:marTop w:val="0"/>
      <w:marBottom w:val="0"/>
      <w:divBdr>
        <w:top w:val="none" w:sz="0" w:space="0" w:color="auto"/>
        <w:left w:val="none" w:sz="0" w:space="0" w:color="auto"/>
        <w:bottom w:val="none" w:sz="0" w:space="0" w:color="auto"/>
        <w:right w:val="none" w:sz="0" w:space="0" w:color="auto"/>
      </w:divBdr>
    </w:div>
    <w:div w:id="1776051965">
      <w:bodyDiv w:val="1"/>
      <w:marLeft w:val="0"/>
      <w:marRight w:val="0"/>
      <w:marTop w:val="0"/>
      <w:marBottom w:val="0"/>
      <w:divBdr>
        <w:top w:val="none" w:sz="0" w:space="0" w:color="auto"/>
        <w:left w:val="none" w:sz="0" w:space="0" w:color="auto"/>
        <w:bottom w:val="none" w:sz="0" w:space="0" w:color="auto"/>
        <w:right w:val="none" w:sz="0" w:space="0" w:color="auto"/>
      </w:divBdr>
      <w:divsChild>
        <w:div w:id="93285134">
          <w:marLeft w:val="0"/>
          <w:marRight w:val="0"/>
          <w:marTop w:val="0"/>
          <w:marBottom w:val="0"/>
          <w:divBdr>
            <w:top w:val="none" w:sz="0" w:space="0" w:color="auto"/>
            <w:left w:val="none" w:sz="0" w:space="0" w:color="auto"/>
            <w:bottom w:val="none" w:sz="0" w:space="0" w:color="auto"/>
            <w:right w:val="none" w:sz="0" w:space="0" w:color="auto"/>
          </w:divBdr>
          <w:divsChild>
            <w:div w:id="1229849844">
              <w:marLeft w:val="-75"/>
              <w:marRight w:val="0"/>
              <w:marTop w:val="30"/>
              <w:marBottom w:val="30"/>
              <w:divBdr>
                <w:top w:val="none" w:sz="0" w:space="0" w:color="auto"/>
                <w:left w:val="none" w:sz="0" w:space="0" w:color="auto"/>
                <w:bottom w:val="none" w:sz="0" w:space="0" w:color="auto"/>
                <w:right w:val="none" w:sz="0" w:space="0" w:color="auto"/>
              </w:divBdr>
              <w:divsChild>
                <w:div w:id="75715552">
                  <w:marLeft w:val="0"/>
                  <w:marRight w:val="0"/>
                  <w:marTop w:val="0"/>
                  <w:marBottom w:val="0"/>
                  <w:divBdr>
                    <w:top w:val="none" w:sz="0" w:space="0" w:color="auto"/>
                    <w:left w:val="none" w:sz="0" w:space="0" w:color="auto"/>
                    <w:bottom w:val="none" w:sz="0" w:space="0" w:color="auto"/>
                    <w:right w:val="none" w:sz="0" w:space="0" w:color="auto"/>
                  </w:divBdr>
                  <w:divsChild>
                    <w:div w:id="1368145728">
                      <w:marLeft w:val="0"/>
                      <w:marRight w:val="0"/>
                      <w:marTop w:val="0"/>
                      <w:marBottom w:val="0"/>
                      <w:divBdr>
                        <w:top w:val="none" w:sz="0" w:space="0" w:color="auto"/>
                        <w:left w:val="none" w:sz="0" w:space="0" w:color="auto"/>
                        <w:bottom w:val="none" w:sz="0" w:space="0" w:color="auto"/>
                        <w:right w:val="none" w:sz="0" w:space="0" w:color="auto"/>
                      </w:divBdr>
                    </w:div>
                  </w:divsChild>
                </w:div>
                <w:div w:id="371227691">
                  <w:marLeft w:val="0"/>
                  <w:marRight w:val="0"/>
                  <w:marTop w:val="0"/>
                  <w:marBottom w:val="0"/>
                  <w:divBdr>
                    <w:top w:val="none" w:sz="0" w:space="0" w:color="auto"/>
                    <w:left w:val="none" w:sz="0" w:space="0" w:color="auto"/>
                    <w:bottom w:val="none" w:sz="0" w:space="0" w:color="auto"/>
                    <w:right w:val="none" w:sz="0" w:space="0" w:color="auto"/>
                  </w:divBdr>
                  <w:divsChild>
                    <w:div w:id="236019466">
                      <w:marLeft w:val="0"/>
                      <w:marRight w:val="0"/>
                      <w:marTop w:val="0"/>
                      <w:marBottom w:val="0"/>
                      <w:divBdr>
                        <w:top w:val="none" w:sz="0" w:space="0" w:color="auto"/>
                        <w:left w:val="none" w:sz="0" w:space="0" w:color="auto"/>
                        <w:bottom w:val="none" w:sz="0" w:space="0" w:color="auto"/>
                        <w:right w:val="none" w:sz="0" w:space="0" w:color="auto"/>
                      </w:divBdr>
                    </w:div>
                  </w:divsChild>
                </w:div>
                <w:div w:id="529492793">
                  <w:marLeft w:val="0"/>
                  <w:marRight w:val="0"/>
                  <w:marTop w:val="0"/>
                  <w:marBottom w:val="0"/>
                  <w:divBdr>
                    <w:top w:val="none" w:sz="0" w:space="0" w:color="auto"/>
                    <w:left w:val="none" w:sz="0" w:space="0" w:color="auto"/>
                    <w:bottom w:val="none" w:sz="0" w:space="0" w:color="auto"/>
                    <w:right w:val="none" w:sz="0" w:space="0" w:color="auto"/>
                  </w:divBdr>
                  <w:divsChild>
                    <w:div w:id="1387099428">
                      <w:marLeft w:val="0"/>
                      <w:marRight w:val="0"/>
                      <w:marTop w:val="0"/>
                      <w:marBottom w:val="0"/>
                      <w:divBdr>
                        <w:top w:val="none" w:sz="0" w:space="0" w:color="auto"/>
                        <w:left w:val="none" w:sz="0" w:space="0" w:color="auto"/>
                        <w:bottom w:val="none" w:sz="0" w:space="0" w:color="auto"/>
                        <w:right w:val="none" w:sz="0" w:space="0" w:color="auto"/>
                      </w:divBdr>
                    </w:div>
                  </w:divsChild>
                </w:div>
                <w:div w:id="734665069">
                  <w:marLeft w:val="0"/>
                  <w:marRight w:val="0"/>
                  <w:marTop w:val="0"/>
                  <w:marBottom w:val="0"/>
                  <w:divBdr>
                    <w:top w:val="none" w:sz="0" w:space="0" w:color="auto"/>
                    <w:left w:val="none" w:sz="0" w:space="0" w:color="auto"/>
                    <w:bottom w:val="none" w:sz="0" w:space="0" w:color="auto"/>
                    <w:right w:val="none" w:sz="0" w:space="0" w:color="auto"/>
                  </w:divBdr>
                  <w:divsChild>
                    <w:div w:id="2009210176">
                      <w:marLeft w:val="0"/>
                      <w:marRight w:val="0"/>
                      <w:marTop w:val="0"/>
                      <w:marBottom w:val="0"/>
                      <w:divBdr>
                        <w:top w:val="none" w:sz="0" w:space="0" w:color="auto"/>
                        <w:left w:val="none" w:sz="0" w:space="0" w:color="auto"/>
                        <w:bottom w:val="none" w:sz="0" w:space="0" w:color="auto"/>
                        <w:right w:val="none" w:sz="0" w:space="0" w:color="auto"/>
                      </w:divBdr>
                    </w:div>
                  </w:divsChild>
                </w:div>
                <w:div w:id="897864357">
                  <w:marLeft w:val="0"/>
                  <w:marRight w:val="0"/>
                  <w:marTop w:val="0"/>
                  <w:marBottom w:val="0"/>
                  <w:divBdr>
                    <w:top w:val="none" w:sz="0" w:space="0" w:color="auto"/>
                    <w:left w:val="none" w:sz="0" w:space="0" w:color="auto"/>
                    <w:bottom w:val="none" w:sz="0" w:space="0" w:color="auto"/>
                    <w:right w:val="none" w:sz="0" w:space="0" w:color="auto"/>
                  </w:divBdr>
                  <w:divsChild>
                    <w:div w:id="532305807">
                      <w:marLeft w:val="0"/>
                      <w:marRight w:val="0"/>
                      <w:marTop w:val="0"/>
                      <w:marBottom w:val="0"/>
                      <w:divBdr>
                        <w:top w:val="none" w:sz="0" w:space="0" w:color="auto"/>
                        <w:left w:val="none" w:sz="0" w:space="0" w:color="auto"/>
                        <w:bottom w:val="none" w:sz="0" w:space="0" w:color="auto"/>
                        <w:right w:val="none" w:sz="0" w:space="0" w:color="auto"/>
                      </w:divBdr>
                    </w:div>
                  </w:divsChild>
                </w:div>
                <w:div w:id="1008210983">
                  <w:marLeft w:val="0"/>
                  <w:marRight w:val="0"/>
                  <w:marTop w:val="0"/>
                  <w:marBottom w:val="0"/>
                  <w:divBdr>
                    <w:top w:val="none" w:sz="0" w:space="0" w:color="auto"/>
                    <w:left w:val="none" w:sz="0" w:space="0" w:color="auto"/>
                    <w:bottom w:val="none" w:sz="0" w:space="0" w:color="auto"/>
                    <w:right w:val="none" w:sz="0" w:space="0" w:color="auto"/>
                  </w:divBdr>
                  <w:divsChild>
                    <w:div w:id="614092413">
                      <w:marLeft w:val="0"/>
                      <w:marRight w:val="0"/>
                      <w:marTop w:val="0"/>
                      <w:marBottom w:val="0"/>
                      <w:divBdr>
                        <w:top w:val="none" w:sz="0" w:space="0" w:color="auto"/>
                        <w:left w:val="none" w:sz="0" w:space="0" w:color="auto"/>
                        <w:bottom w:val="none" w:sz="0" w:space="0" w:color="auto"/>
                        <w:right w:val="none" w:sz="0" w:space="0" w:color="auto"/>
                      </w:divBdr>
                    </w:div>
                  </w:divsChild>
                </w:div>
                <w:div w:id="1354263595">
                  <w:marLeft w:val="0"/>
                  <w:marRight w:val="0"/>
                  <w:marTop w:val="0"/>
                  <w:marBottom w:val="0"/>
                  <w:divBdr>
                    <w:top w:val="none" w:sz="0" w:space="0" w:color="auto"/>
                    <w:left w:val="none" w:sz="0" w:space="0" w:color="auto"/>
                    <w:bottom w:val="none" w:sz="0" w:space="0" w:color="auto"/>
                    <w:right w:val="none" w:sz="0" w:space="0" w:color="auto"/>
                  </w:divBdr>
                  <w:divsChild>
                    <w:div w:id="1539971186">
                      <w:marLeft w:val="0"/>
                      <w:marRight w:val="0"/>
                      <w:marTop w:val="0"/>
                      <w:marBottom w:val="0"/>
                      <w:divBdr>
                        <w:top w:val="none" w:sz="0" w:space="0" w:color="auto"/>
                        <w:left w:val="none" w:sz="0" w:space="0" w:color="auto"/>
                        <w:bottom w:val="none" w:sz="0" w:space="0" w:color="auto"/>
                        <w:right w:val="none" w:sz="0" w:space="0" w:color="auto"/>
                      </w:divBdr>
                    </w:div>
                  </w:divsChild>
                </w:div>
                <w:div w:id="1367213720">
                  <w:marLeft w:val="0"/>
                  <w:marRight w:val="0"/>
                  <w:marTop w:val="0"/>
                  <w:marBottom w:val="0"/>
                  <w:divBdr>
                    <w:top w:val="none" w:sz="0" w:space="0" w:color="auto"/>
                    <w:left w:val="none" w:sz="0" w:space="0" w:color="auto"/>
                    <w:bottom w:val="none" w:sz="0" w:space="0" w:color="auto"/>
                    <w:right w:val="none" w:sz="0" w:space="0" w:color="auto"/>
                  </w:divBdr>
                  <w:divsChild>
                    <w:div w:id="1837306146">
                      <w:marLeft w:val="0"/>
                      <w:marRight w:val="0"/>
                      <w:marTop w:val="0"/>
                      <w:marBottom w:val="0"/>
                      <w:divBdr>
                        <w:top w:val="none" w:sz="0" w:space="0" w:color="auto"/>
                        <w:left w:val="none" w:sz="0" w:space="0" w:color="auto"/>
                        <w:bottom w:val="none" w:sz="0" w:space="0" w:color="auto"/>
                        <w:right w:val="none" w:sz="0" w:space="0" w:color="auto"/>
                      </w:divBdr>
                    </w:div>
                  </w:divsChild>
                </w:div>
                <w:div w:id="1773813944">
                  <w:marLeft w:val="0"/>
                  <w:marRight w:val="0"/>
                  <w:marTop w:val="0"/>
                  <w:marBottom w:val="0"/>
                  <w:divBdr>
                    <w:top w:val="none" w:sz="0" w:space="0" w:color="auto"/>
                    <w:left w:val="none" w:sz="0" w:space="0" w:color="auto"/>
                    <w:bottom w:val="none" w:sz="0" w:space="0" w:color="auto"/>
                    <w:right w:val="none" w:sz="0" w:space="0" w:color="auto"/>
                  </w:divBdr>
                  <w:divsChild>
                    <w:div w:id="643581216">
                      <w:marLeft w:val="0"/>
                      <w:marRight w:val="0"/>
                      <w:marTop w:val="0"/>
                      <w:marBottom w:val="0"/>
                      <w:divBdr>
                        <w:top w:val="none" w:sz="0" w:space="0" w:color="auto"/>
                        <w:left w:val="none" w:sz="0" w:space="0" w:color="auto"/>
                        <w:bottom w:val="none" w:sz="0" w:space="0" w:color="auto"/>
                        <w:right w:val="none" w:sz="0" w:space="0" w:color="auto"/>
                      </w:divBdr>
                    </w:div>
                  </w:divsChild>
                </w:div>
                <w:div w:id="1889028164">
                  <w:marLeft w:val="0"/>
                  <w:marRight w:val="0"/>
                  <w:marTop w:val="0"/>
                  <w:marBottom w:val="0"/>
                  <w:divBdr>
                    <w:top w:val="none" w:sz="0" w:space="0" w:color="auto"/>
                    <w:left w:val="none" w:sz="0" w:space="0" w:color="auto"/>
                    <w:bottom w:val="none" w:sz="0" w:space="0" w:color="auto"/>
                    <w:right w:val="none" w:sz="0" w:space="0" w:color="auto"/>
                  </w:divBdr>
                  <w:divsChild>
                    <w:div w:id="9697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4734">
          <w:marLeft w:val="0"/>
          <w:marRight w:val="0"/>
          <w:marTop w:val="0"/>
          <w:marBottom w:val="0"/>
          <w:divBdr>
            <w:top w:val="none" w:sz="0" w:space="0" w:color="auto"/>
            <w:left w:val="none" w:sz="0" w:space="0" w:color="auto"/>
            <w:bottom w:val="none" w:sz="0" w:space="0" w:color="auto"/>
            <w:right w:val="none" w:sz="0" w:space="0" w:color="auto"/>
          </w:divBdr>
        </w:div>
        <w:div w:id="184901948">
          <w:marLeft w:val="0"/>
          <w:marRight w:val="0"/>
          <w:marTop w:val="0"/>
          <w:marBottom w:val="0"/>
          <w:divBdr>
            <w:top w:val="none" w:sz="0" w:space="0" w:color="auto"/>
            <w:left w:val="none" w:sz="0" w:space="0" w:color="auto"/>
            <w:bottom w:val="none" w:sz="0" w:space="0" w:color="auto"/>
            <w:right w:val="none" w:sz="0" w:space="0" w:color="auto"/>
          </w:divBdr>
          <w:divsChild>
            <w:div w:id="1118379644">
              <w:marLeft w:val="-75"/>
              <w:marRight w:val="0"/>
              <w:marTop w:val="30"/>
              <w:marBottom w:val="30"/>
              <w:divBdr>
                <w:top w:val="none" w:sz="0" w:space="0" w:color="auto"/>
                <w:left w:val="none" w:sz="0" w:space="0" w:color="auto"/>
                <w:bottom w:val="none" w:sz="0" w:space="0" w:color="auto"/>
                <w:right w:val="none" w:sz="0" w:space="0" w:color="auto"/>
              </w:divBdr>
              <w:divsChild>
                <w:div w:id="32119174">
                  <w:marLeft w:val="0"/>
                  <w:marRight w:val="0"/>
                  <w:marTop w:val="0"/>
                  <w:marBottom w:val="0"/>
                  <w:divBdr>
                    <w:top w:val="none" w:sz="0" w:space="0" w:color="auto"/>
                    <w:left w:val="none" w:sz="0" w:space="0" w:color="auto"/>
                    <w:bottom w:val="none" w:sz="0" w:space="0" w:color="auto"/>
                    <w:right w:val="none" w:sz="0" w:space="0" w:color="auto"/>
                  </w:divBdr>
                  <w:divsChild>
                    <w:div w:id="1603684444">
                      <w:marLeft w:val="0"/>
                      <w:marRight w:val="0"/>
                      <w:marTop w:val="0"/>
                      <w:marBottom w:val="0"/>
                      <w:divBdr>
                        <w:top w:val="none" w:sz="0" w:space="0" w:color="auto"/>
                        <w:left w:val="none" w:sz="0" w:space="0" w:color="auto"/>
                        <w:bottom w:val="none" w:sz="0" w:space="0" w:color="auto"/>
                        <w:right w:val="none" w:sz="0" w:space="0" w:color="auto"/>
                      </w:divBdr>
                    </w:div>
                  </w:divsChild>
                </w:div>
                <w:div w:id="222330261">
                  <w:marLeft w:val="0"/>
                  <w:marRight w:val="0"/>
                  <w:marTop w:val="0"/>
                  <w:marBottom w:val="0"/>
                  <w:divBdr>
                    <w:top w:val="none" w:sz="0" w:space="0" w:color="auto"/>
                    <w:left w:val="none" w:sz="0" w:space="0" w:color="auto"/>
                    <w:bottom w:val="none" w:sz="0" w:space="0" w:color="auto"/>
                    <w:right w:val="none" w:sz="0" w:space="0" w:color="auto"/>
                  </w:divBdr>
                  <w:divsChild>
                    <w:div w:id="1814180314">
                      <w:marLeft w:val="0"/>
                      <w:marRight w:val="0"/>
                      <w:marTop w:val="0"/>
                      <w:marBottom w:val="0"/>
                      <w:divBdr>
                        <w:top w:val="none" w:sz="0" w:space="0" w:color="auto"/>
                        <w:left w:val="none" w:sz="0" w:space="0" w:color="auto"/>
                        <w:bottom w:val="none" w:sz="0" w:space="0" w:color="auto"/>
                        <w:right w:val="none" w:sz="0" w:space="0" w:color="auto"/>
                      </w:divBdr>
                    </w:div>
                  </w:divsChild>
                </w:div>
                <w:div w:id="379550291">
                  <w:marLeft w:val="0"/>
                  <w:marRight w:val="0"/>
                  <w:marTop w:val="0"/>
                  <w:marBottom w:val="0"/>
                  <w:divBdr>
                    <w:top w:val="none" w:sz="0" w:space="0" w:color="auto"/>
                    <w:left w:val="none" w:sz="0" w:space="0" w:color="auto"/>
                    <w:bottom w:val="none" w:sz="0" w:space="0" w:color="auto"/>
                    <w:right w:val="none" w:sz="0" w:space="0" w:color="auto"/>
                  </w:divBdr>
                  <w:divsChild>
                    <w:div w:id="1125469557">
                      <w:marLeft w:val="0"/>
                      <w:marRight w:val="0"/>
                      <w:marTop w:val="0"/>
                      <w:marBottom w:val="0"/>
                      <w:divBdr>
                        <w:top w:val="none" w:sz="0" w:space="0" w:color="auto"/>
                        <w:left w:val="none" w:sz="0" w:space="0" w:color="auto"/>
                        <w:bottom w:val="none" w:sz="0" w:space="0" w:color="auto"/>
                        <w:right w:val="none" w:sz="0" w:space="0" w:color="auto"/>
                      </w:divBdr>
                    </w:div>
                  </w:divsChild>
                </w:div>
                <w:div w:id="541136458">
                  <w:marLeft w:val="0"/>
                  <w:marRight w:val="0"/>
                  <w:marTop w:val="0"/>
                  <w:marBottom w:val="0"/>
                  <w:divBdr>
                    <w:top w:val="none" w:sz="0" w:space="0" w:color="auto"/>
                    <w:left w:val="none" w:sz="0" w:space="0" w:color="auto"/>
                    <w:bottom w:val="none" w:sz="0" w:space="0" w:color="auto"/>
                    <w:right w:val="none" w:sz="0" w:space="0" w:color="auto"/>
                  </w:divBdr>
                  <w:divsChild>
                    <w:div w:id="452285543">
                      <w:marLeft w:val="0"/>
                      <w:marRight w:val="0"/>
                      <w:marTop w:val="0"/>
                      <w:marBottom w:val="0"/>
                      <w:divBdr>
                        <w:top w:val="none" w:sz="0" w:space="0" w:color="auto"/>
                        <w:left w:val="none" w:sz="0" w:space="0" w:color="auto"/>
                        <w:bottom w:val="none" w:sz="0" w:space="0" w:color="auto"/>
                        <w:right w:val="none" w:sz="0" w:space="0" w:color="auto"/>
                      </w:divBdr>
                    </w:div>
                  </w:divsChild>
                </w:div>
                <w:div w:id="645355361">
                  <w:marLeft w:val="0"/>
                  <w:marRight w:val="0"/>
                  <w:marTop w:val="0"/>
                  <w:marBottom w:val="0"/>
                  <w:divBdr>
                    <w:top w:val="none" w:sz="0" w:space="0" w:color="auto"/>
                    <w:left w:val="none" w:sz="0" w:space="0" w:color="auto"/>
                    <w:bottom w:val="none" w:sz="0" w:space="0" w:color="auto"/>
                    <w:right w:val="none" w:sz="0" w:space="0" w:color="auto"/>
                  </w:divBdr>
                  <w:divsChild>
                    <w:div w:id="1613396398">
                      <w:marLeft w:val="0"/>
                      <w:marRight w:val="0"/>
                      <w:marTop w:val="0"/>
                      <w:marBottom w:val="0"/>
                      <w:divBdr>
                        <w:top w:val="none" w:sz="0" w:space="0" w:color="auto"/>
                        <w:left w:val="none" w:sz="0" w:space="0" w:color="auto"/>
                        <w:bottom w:val="none" w:sz="0" w:space="0" w:color="auto"/>
                        <w:right w:val="none" w:sz="0" w:space="0" w:color="auto"/>
                      </w:divBdr>
                    </w:div>
                  </w:divsChild>
                </w:div>
                <w:div w:id="756632597">
                  <w:marLeft w:val="0"/>
                  <w:marRight w:val="0"/>
                  <w:marTop w:val="0"/>
                  <w:marBottom w:val="0"/>
                  <w:divBdr>
                    <w:top w:val="none" w:sz="0" w:space="0" w:color="auto"/>
                    <w:left w:val="none" w:sz="0" w:space="0" w:color="auto"/>
                    <w:bottom w:val="none" w:sz="0" w:space="0" w:color="auto"/>
                    <w:right w:val="none" w:sz="0" w:space="0" w:color="auto"/>
                  </w:divBdr>
                  <w:divsChild>
                    <w:div w:id="1286040908">
                      <w:marLeft w:val="0"/>
                      <w:marRight w:val="0"/>
                      <w:marTop w:val="0"/>
                      <w:marBottom w:val="0"/>
                      <w:divBdr>
                        <w:top w:val="none" w:sz="0" w:space="0" w:color="auto"/>
                        <w:left w:val="none" w:sz="0" w:space="0" w:color="auto"/>
                        <w:bottom w:val="none" w:sz="0" w:space="0" w:color="auto"/>
                        <w:right w:val="none" w:sz="0" w:space="0" w:color="auto"/>
                      </w:divBdr>
                    </w:div>
                  </w:divsChild>
                </w:div>
                <w:div w:id="789282770">
                  <w:marLeft w:val="0"/>
                  <w:marRight w:val="0"/>
                  <w:marTop w:val="0"/>
                  <w:marBottom w:val="0"/>
                  <w:divBdr>
                    <w:top w:val="none" w:sz="0" w:space="0" w:color="auto"/>
                    <w:left w:val="none" w:sz="0" w:space="0" w:color="auto"/>
                    <w:bottom w:val="none" w:sz="0" w:space="0" w:color="auto"/>
                    <w:right w:val="none" w:sz="0" w:space="0" w:color="auto"/>
                  </w:divBdr>
                  <w:divsChild>
                    <w:div w:id="566842238">
                      <w:marLeft w:val="0"/>
                      <w:marRight w:val="0"/>
                      <w:marTop w:val="0"/>
                      <w:marBottom w:val="0"/>
                      <w:divBdr>
                        <w:top w:val="none" w:sz="0" w:space="0" w:color="auto"/>
                        <w:left w:val="none" w:sz="0" w:space="0" w:color="auto"/>
                        <w:bottom w:val="none" w:sz="0" w:space="0" w:color="auto"/>
                        <w:right w:val="none" w:sz="0" w:space="0" w:color="auto"/>
                      </w:divBdr>
                    </w:div>
                  </w:divsChild>
                </w:div>
                <w:div w:id="913473513">
                  <w:marLeft w:val="0"/>
                  <w:marRight w:val="0"/>
                  <w:marTop w:val="0"/>
                  <w:marBottom w:val="0"/>
                  <w:divBdr>
                    <w:top w:val="none" w:sz="0" w:space="0" w:color="auto"/>
                    <w:left w:val="none" w:sz="0" w:space="0" w:color="auto"/>
                    <w:bottom w:val="none" w:sz="0" w:space="0" w:color="auto"/>
                    <w:right w:val="none" w:sz="0" w:space="0" w:color="auto"/>
                  </w:divBdr>
                  <w:divsChild>
                    <w:div w:id="1970354018">
                      <w:marLeft w:val="0"/>
                      <w:marRight w:val="0"/>
                      <w:marTop w:val="0"/>
                      <w:marBottom w:val="0"/>
                      <w:divBdr>
                        <w:top w:val="none" w:sz="0" w:space="0" w:color="auto"/>
                        <w:left w:val="none" w:sz="0" w:space="0" w:color="auto"/>
                        <w:bottom w:val="none" w:sz="0" w:space="0" w:color="auto"/>
                        <w:right w:val="none" w:sz="0" w:space="0" w:color="auto"/>
                      </w:divBdr>
                    </w:div>
                  </w:divsChild>
                </w:div>
                <w:div w:id="1023945718">
                  <w:marLeft w:val="0"/>
                  <w:marRight w:val="0"/>
                  <w:marTop w:val="0"/>
                  <w:marBottom w:val="0"/>
                  <w:divBdr>
                    <w:top w:val="none" w:sz="0" w:space="0" w:color="auto"/>
                    <w:left w:val="none" w:sz="0" w:space="0" w:color="auto"/>
                    <w:bottom w:val="none" w:sz="0" w:space="0" w:color="auto"/>
                    <w:right w:val="none" w:sz="0" w:space="0" w:color="auto"/>
                  </w:divBdr>
                  <w:divsChild>
                    <w:div w:id="82456037">
                      <w:marLeft w:val="0"/>
                      <w:marRight w:val="0"/>
                      <w:marTop w:val="0"/>
                      <w:marBottom w:val="0"/>
                      <w:divBdr>
                        <w:top w:val="none" w:sz="0" w:space="0" w:color="auto"/>
                        <w:left w:val="none" w:sz="0" w:space="0" w:color="auto"/>
                        <w:bottom w:val="none" w:sz="0" w:space="0" w:color="auto"/>
                        <w:right w:val="none" w:sz="0" w:space="0" w:color="auto"/>
                      </w:divBdr>
                    </w:div>
                  </w:divsChild>
                </w:div>
                <w:div w:id="1024404525">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
                  </w:divsChild>
                </w:div>
                <w:div w:id="1089352149">
                  <w:marLeft w:val="0"/>
                  <w:marRight w:val="0"/>
                  <w:marTop w:val="0"/>
                  <w:marBottom w:val="0"/>
                  <w:divBdr>
                    <w:top w:val="none" w:sz="0" w:space="0" w:color="auto"/>
                    <w:left w:val="none" w:sz="0" w:space="0" w:color="auto"/>
                    <w:bottom w:val="none" w:sz="0" w:space="0" w:color="auto"/>
                    <w:right w:val="none" w:sz="0" w:space="0" w:color="auto"/>
                  </w:divBdr>
                  <w:divsChild>
                    <w:div w:id="966279424">
                      <w:marLeft w:val="0"/>
                      <w:marRight w:val="0"/>
                      <w:marTop w:val="0"/>
                      <w:marBottom w:val="0"/>
                      <w:divBdr>
                        <w:top w:val="none" w:sz="0" w:space="0" w:color="auto"/>
                        <w:left w:val="none" w:sz="0" w:space="0" w:color="auto"/>
                        <w:bottom w:val="none" w:sz="0" w:space="0" w:color="auto"/>
                        <w:right w:val="none" w:sz="0" w:space="0" w:color="auto"/>
                      </w:divBdr>
                    </w:div>
                  </w:divsChild>
                </w:div>
                <w:div w:id="1200556957">
                  <w:marLeft w:val="0"/>
                  <w:marRight w:val="0"/>
                  <w:marTop w:val="0"/>
                  <w:marBottom w:val="0"/>
                  <w:divBdr>
                    <w:top w:val="none" w:sz="0" w:space="0" w:color="auto"/>
                    <w:left w:val="none" w:sz="0" w:space="0" w:color="auto"/>
                    <w:bottom w:val="none" w:sz="0" w:space="0" w:color="auto"/>
                    <w:right w:val="none" w:sz="0" w:space="0" w:color="auto"/>
                  </w:divBdr>
                  <w:divsChild>
                    <w:div w:id="1275137904">
                      <w:marLeft w:val="0"/>
                      <w:marRight w:val="0"/>
                      <w:marTop w:val="0"/>
                      <w:marBottom w:val="0"/>
                      <w:divBdr>
                        <w:top w:val="none" w:sz="0" w:space="0" w:color="auto"/>
                        <w:left w:val="none" w:sz="0" w:space="0" w:color="auto"/>
                        <w:bottom w:val="none" w:sz="0" w:space="0" w:color="auto"/>
                        <w:right w:val="none" w:sz="0" w:space="0" w:color="auto"/>
                      </w:divBdr>
                    </w:div>
                  </w:divsChild>
                </w:div>
                <w:div w:id="1229657337">
                  <w:marLeft w:val="0"/>
                  <w:marRight w:val="0"/>
                  <w:marTop w:val="0"/>
                  <w:marBottom w:val="0"/>
                  <w:divBdr>
                    <w:top w:val="none" w:sz="0" w:space="0" w:color="auto"/>
                    <w:left w:val="none" w:sz="0" w:space="0" w:color="auto"/>
                    <w:bottom w:val="none" w:sz="0" w:space="0" w:color="auto"/>
                    <w:right w:val="none" w:sz="0" w:space="0" w:color="auto"/>
                  </w:divBdr>
                  <w:divsChild>
                    <w:div w:id="1992784660">
                      <w:marLeft w:val="0"/>
                      <w:marRight w:val="0"/>
                      <w:marTop w:val="0"/>
                      <w:marBottom w:val="0"/>
                      <w:divBdr>
                        <w:top w:val="none" w:sz="0" w:space="0" w:color="auto"/>
                        <w:left w:val="none" w:sz="0" w:space="0" w:color="auto"/>
                        <w:bottom w:val="none" w:sz="0" w:space="0" w:color="auto"/>
                        <w:right w:val="none" w:sz="0" w:space="0" w:color="auto"/>
                      </w:divBdr>
                    </w:div>
                  </w:divsChild>
                </w:div>
                <w:div w:id="1324091738">
                  <w:marLeft w:val="0"/>
                  <w:marRight w:val="0"/>
                  <w:marTop w:val="0"/>
                  <w:marBottom w:val="0"/>
                  <w:divBdr>
                    <w:top w:val="none" w:sz="0" w:space="0" w:color="auto"/>
                    <w:left w:val="none" w:sz="0" w:space="0" w:color="auto"/>
                    <w:bottom w:val="none" w:sz="0" w:space="0" w:color="auto"/>
                    <w:right w:val="none" w:sz="0" w:space="0" w:color="auto"/>
                  </w:divBdr>
                  <w:divsChild>
                    <w:div w:id="1410889555">
                      <w:marLeft w:val="0"/>
                      <w:marRight w:val="0"/>
                      <w:marTop w:val="0"/>
                      <w:marBottom w:val="0"/>
                      <w:divBdr>
                        <w:top w:val="none" w:sz="0" w:space="0" w:color="auto"/>
                        <w:left w:val="none" w:sz="0" w:space="0" w:color="auto"/>
                        <w:bottom w:val="none" w:sz="0" w:space="0" w:color="auto"/>
                        <w:right w:val="none" w:sz="0" w:space="0" w:color="auto"/>
                      </w:divBdr>
                    </w:div>
                  </w:divsChild>
                </w:div>
                <w:div w:id="1403218260">
                  <w:marLeft w:val="0"/>
                  <w:marRight w:val="0"/>
                  <w:marTop w:val="0"/>
                  <w:marBottom w:val="0"/>
                  <w:divBdr>
                    <w:top w:val="none" w:sz="0" w:space="0" w:color="auto"/>
                    <w:left w:val="none" w:sz="0" w:space="0" w:color="auto"/>
                    <w:bottom w:val="none" w:sz="0" w:space="0" w:color="auto"/>
                    <w:right w:val="none" w:sz="0" w:space="0" w:color="auto"/>
                  </w:divBdr>
                  <w:divsChild>
                    <w:div w:id="1225413483">
                      <w:marLeft w:val="0"/>
                      <w:marRight w:val="0"/>
                      <w:marTop w:val="0"/>
                      <w:marBottom w:val="0"/>
                      <w:divBdr>
                        <w:top w:val="none" w:sz="0" w:space="0" w:color="auto"/>
                        <w:left w:val="none" w:sz="0" w:space="0" w:color="auto"/>
                        <w:bottom w:val="none" w:sz="0" w:space="0" w:color="auto"/>
                        <w:right w:val="none" w:sz="0" w:space="0" w:color="auto"/>
                      </w:divBdr>
                    </w:div>
                  </w:divsChild>
                </w:div>
                <w:div w:id="1419213355">
                  <w:marLeft w:val="0"/>
                  <w:marRight w:val="0"/>
                  <w:marTop w:val="0"/>
                  <w:marBottom w:val="0"/>
                  <w:divBdr>
                    <w:top w:val="none" w:sz="0" w:space="0" w:color="auto"/>
                    <w:left w:val="none" w:sz="0" w:space="0" w:color="auto"/>
                    <w:bottom w:val="none" w:sz="0" w:space="0" w:color="auto"/>
                    <w:right w:val="none" w:sz="0" w:space="0" w:color="auto"/>
                  </w:divBdr>
                  <w:divsChild>
                    <w:div w:id="42533600">
                      <w:marLeft w:val="0"/>
                      <w:marRight w:val="0"/>
                      <w:marTop w:val="0"/>
                      <w:marBottom w:val="0"/>
                      <w:divBdr>
                        <w:top w:val="none" w:sz="0" w:space="0" w:color="auto"/>
                        <w:left w:val="none" w:sz="0" w:space="0" w:color="auto"/>
                        <w:bottom w:val="none" w:sz="0" w:space="0" w:color="auto"/>
                        <w:right w:val="none" w:sz="0" w:space="0" w:color="auto"/>
                      </w:divBdr>
                    </w:div>
                  </w:divsChild>
                </w:div>
                <w:div w:id="1883714453">
                  <w:marLeft w:val="0"/>
                  <w:marRight w:val="0"/>
                  <w:marTop w:val="0"/>
                  <w:marBottom w:val="0"/>
                  <w:divBdr>
                    <w:top w:val="none" w:sz="0" w:space="0" w:color="auto"/>
                    <w:left w:val="none" w:sz="0" w:space="0" w:color="auto"/>
                    <w:bottom w:val="none" w:sz="0" w:space="0" w:color="auto"/>
                    <w:right w:val="none" w:sz="0" w:space="0" w:color="auto"/>
                  </w:divBdr>
                  <w:divsChild>
                    <w:div w:id="1540969477">
                      <w:marLeft w:val="0"/>
                      <w:marRight w:val="0"/>
                      <w:marTop w:val="0"/>
                      <w:marBottom w:val="0"/>
                      <w:divBdr>
                        <w:top w:val="none" w:sz="0" w:space="0" w:color="auto"/>
                        <w:left w:val="none" w:sz="0" w:space="0" w:color="auto"/>
                        <w:bottom w:val="none" w:sz="0" w:space="0" w:color="auto"/>
                        <w:right w:val="none" w:sz="0" w:space="0" w:color="auto"/>
                      </w:divBdr>
                    </w:div>
                  </w:divsChild>
                </w:div>
                <w:div w:id="1891258392">
                  <w:marLeft w:val="0"/>
                  <w:marRight w:val="0"/>
                  <w:marTop w:val="0"/>
                  <w:marBottom w:val="0"/>
                  <w:divBdr>
                    <w:top w:val="none" w:sz="0" w:space="0" w:color="auto"/>
                    <w:left w:val="none" w:sz="0" w:space="0" w:color="auto"/>
                    <w:bottom w:val="none" w:sz="0" w:space="0" w:color="auto"/>
                    <w:right w:val="none" w:sz="0" w:space="0" w:color="auto"/>
                  </w:divBdr>
                  <w:divsChild>
                    <w:div w:id="11900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71161">
          <w:marLeft w:val="0"/>
          <w:marRight w:val="0"/>
          <w:marTop w:val="0"/>
          <w:marBottom w:val="0"/>
          <w:divBdr>
            <w:top w:val="none" w:sz="0" w:space="0" w:color="auto"/>
            <w:left w:val="none" w:sz="0" w:space="0" w:color="auto"/>
            <w:bottom w:val="none" w:sz="0" w:space="0" w:color="auto"/>
            <w:right w:val="none" w:sz="0" w:space="0" w:color="auto"/>
          </w:divBdr>
          <w:divsChild>
            <w:div w:id="688146727">
              <w:marLeft w:val="-75"/>
              <w:marRight w:val="0"/>
              <w:marTop w:val="30"/>
              <w:marBottom w:val="30"/>
              <w:divBdr>
                <w:top w:val="none" w:sz="0" w:space="0" w:color="auto"/>
                <w:left w:val="none" w:sz="0" w:space="0" w:color="auto"/>
                <w:bottom w:val="none" w:sz="0" w:space="0" w:color="auto"/>
                <w:right w:val="none" w:sz="0" w:space="0" w:color="auto"/>
              </w:divBdr>
              <w:divsChild>
                <w:div w:id="966087709">
                  <w:marLeft w:val="0"/>
                  <w:marRight w:val="0"/>
                  <w:marTop w:val="0"/>
                  <w:marBottom w:val="0"/>
                  <w:divBdr>
                    <w:top w:val="none" w:sz="0" w:space="0" w:color="auto"/>
                    <w:left w:val="none" w:sz="0" w:space="0" w:color="auto"/>
                    <w:bottom w:val="none" w:sz="0" w:space="0" w:color="auto"/>
                    <w:right w:val="none" w:sz="0" w:space="0" w:color="auto"/>
                  </w:divBdr>
                  <w:divsChild>
                    <w:div w:id="2045054521">
                      <w:marLeft w:val="0"/>
                      <w:marRight w:val="0"/>
                      <w:marTop w:val="0"/>
                      <w:marBottom w:val="0"/>
                      <w:divBdr>
                        <w:top w:val="none" w:sz="0" w:space="0" w:color="auto"/>
                        <w:left w:val="none" w:sz="0" w:space="0" w:color="auto"/>
                        <w:bottom w:val="none" w:sz="0" w:space="0" w:color="auto"/>
                        <w:right w:val="none" w:sz="0" w:space="0" w:color="auto"/>
                      </w:divBdr>
                    </w:div>
                  </w:divsChild>
                </w:div>
                <w:div w:id="1055083472">
                  <w:marLeft w:val="0"/>
                  <w:marRight w:val="0"/>
                  <w:marTop w:val="0"/>
                  <w:marBottom w:val="0"/>
                  <w:divBdr>
                    <w:top w:val="none" w:sz="0" w:space="0" w:color="auto"/>
                    <w:left w:val="none" w:sz="0" w:space="0" w:color="auto"/>
                    <w:bottom w:val="none" w:sz="0" w:space="0" w:color="auto"/>
                    <w:right w:val="none" w:sz="0" w:space="0" w:color="auto"/>
                  </w:divBdr>
                  <w:divsChild>
                    <w:div w:id="74862579">
                      <w:marLeft w:val="0"/>
                      <w:marRight w:val="0"/>
                      <w:marTop w:val="0"/>
                      <w:marBottom w:val="0"/>
                      <w:divBdr>
                        <w:top w:val="none" w:sz="0" w:space="0" w:color="auto"/>
                        <w:left w:val="none" w:sz="0" w:space="0" w:color="auto"/>
                        <w:bottom w:val="none" w:sz="0" w:space="0" w:color="auto"/>
                        <w:right w:val="none" w:sz="0" w:space="0" w:color="auto"/>
                      </w:divBdr>
                    </w:div>
                  </w:divsChild>
                </w:div>
                <w:div w:id="1141269971">
                  <w:marLeft w:val="0"/>
                  <w:marRight w:val="0"/>
                  <w:marTop w:val="0"/>
                  <w:marBottom w:val="0"/>
                  <w:divBdr>
                    <w:top w:val="none" w:sz="0" w:space="0" w:color="auto"/>
                    <w:left w:val="none" w:sz="0" w:space="0" w:color="auto"/>
                    <w:bottom w:val="none" w:sz="0" w:space="0" w:color="auto"/>
                    <w:right w:val="none" w:sz="0" w:space="0" w:color="auto"/>
                  </w:divBdr>
                  <w:divsChild>
                    <w:div w:id="2119443724">
                      <w:marLeft w:val="0"/>
                      <w:marRight w:val="0"/>
                      <w:marTop w:val="0"/>
                      <w:marBottom w:val="0"/>
                      <w:divBdr>
                        <w:top w:val="none" w:sz="0" w:space="0" w:color="auto"/>
                        <w:left w:val="none" w:sz="0" w:space="0" w:color="auto"/>
                        <w:bottom w:val="none" w:sz="0" w:space="0" w:color="auto"/>
                        <w:right w:val="none" w:sz="0" w:space="0" w:color="auto"/>
                      </w:divBdr>
                    </w:div>
                  </w:divsChild>
                </w:div>
                <w:div w:id="1766340087">
                  <w:marLeft w:val="0"/>
                  <w:marRight w:val="0"/>
                  <w:marTop w:val="0"/>
                  <w:marBottom w:val="0"/>
                  <w:divBdr>
                    <w:top w:val="none" w:sz="0" w:space="0" w:color="auto"/>
                    <w:left w:val="none" w:sz="0" w:space="0" w:color="auto"/>
                    <w:bottom w:val="none" w:sz="0" w:space="0" w:color="auto"/>
                    <w:right w:val="none" w:sz="0" w:space="0" w:color="auto"/>
                  </w:divBdr>
                  <w:divsChild>
                    <w:div w:id="57945641">
                      <w:marLeft w:val="0"/>
                      <w:marRight w:val="0"/>
                      <w:marTop w:val="0"/>
                      <w:marBottom w:val="0"/>
                      <w:divBdr>
                        <w:top w:val="none" w:sz="0" w:space="0" w:color="auto"/>
                        <w:left w:val="none" w:sz="0" w:space="0" w:color="auto"/>
                        <w:bottom w:val="none" w:sz="0" w:space="0" w:color="auto"/>
                        <w:right w:val="none" w:sz="0" w:space="0" w:color="auto"/>
                      </w:divBdr>
                    </w:div>
                  </w:divsChild>
                </w:div>
                <w:div w:id="1787385540">
                  <w:marLeft w:val="0"/>
                  <w:marRight w:val="0"/>
                  <w:marTop w:val="0"/>
                  <w:marBottom w:val="0"/>
                  <w:divBdr>
                    <w:top w:val="none" w:sz="0" w:space="0" w:color="auto"/>
                    <w:left w:val="none" w:sz="0" w:space="0" w:color="auto"/>
                    <w:bottom w:val="none" w:sz="0" w:space="0" w:color="auto"/>
                    <w:right w:val="none" w:sz="0" w:space="0" w:color="auto"/>
                  </w:divBdr>
                  <w:divsChild>
                    <w:div w:id="504974591">
                      <w:marLeft w:val="0"/>
                      <w:marRight w:val="0"/>
                      <w:marTop w:val="0"/>
                      <w:marBottom w:val="0"/>
                      <w:divBdr>
                        <w:top w:val="none" w:sz="0" w:space="0" w:color="auto"/>
                        <w:left w:val="none" w:sz="0" w:space="0" w:color="auto"/>
                        <w:bottom w:val="none" w:sz="0" w:space="0" w:color="auto"/>
                        <w:right w:val="none" w:sz="0" w:space="0" w:color="auto"/>
                      </w:divBdr>
                    </w:div>
                  </w:divsChild>
                </w:div>
                <w:div w:id="2012180287">
                  <w:marLeft w:val="0"/>
                  <w:marRight w:val="0"/>
                  <w:marTop w:val="0"/>
                  <w:marBottom w:val="0"/>
                  <w:divBdr>
                    <w:top w:val="none" w:sz="0" w:space="0" w:color="auto"/>
                    <w:left w:val="none" w:sz="0" w:space="0" w:color="auto"/>
                    <w:bottom w:val="none" w:sz="0" w:space="0" w:color="auto"/>
                    <w:right w:val="none" w:sz="0" w:space="0" w:color="auto"/>
                  </w:divBdr>
                  <w:divsChild>
                    <w:div w:id="10203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95776">
          <w:marLeft w:val="0"/>
          <w:marRight w:val="0"/>
          <w:marTop w:val="0"/>
          <w:marBottom w:val="0"/>
          <w:divBdr>
            <w:top w:val="none" w:sz="0" w:space="0" w:color="auto"/>
            <w:left w:val="none" w:sz="0" w:space="0" w:color="auto"/>
            <w:bottom w:val="none" w:sz="0" w:space="0" w:color="auto"/>
            <w:right w:val="none" w:sz="0" w:space="0" w:color="auto"/>
          </w:divBdr>
        </w:div>
        <w:div w:id="337469196">
          <w:marLeft w:val="0"/>
          <w:marRight w:val="0"/>
          <w:marTop w:val="0"/>
          <w:marBottom w:val="0"/>
          <w:divBdr>
            <w:top w:val="none" w:sz="0" w:space="0" w:color="auto"/>
            <w:left w:val="none" w:sz="0" w:space="0" w:color="auto"/>
            <w:bottom w:val="none" w:sz="0" w:space="0" w:color="auto"/>
            <w:right w:val="none" w:sz="0" w:space="0" w:color="auto"/>
          </w:divBdr>
          <w:divsChild>
            <w:div w:id="1082948137">
              <w:marLeft w:val="-75"/>
              <w:marRight w:val="0"/>
              <w:marTop w:val="30"/>
              <w:marBottom w:val="30"/>
              <w:divBdr>
                <w:top w:val="none" w:sz="0" w:space="0" w:color="auto"/>
                <w:left w:val="none" w:sz="0" w:space="0" w:color="auto"/>
                <w:bottom w:val="none" w:sz="0" w:space="0" w:color="auto"/>
                <w:right w:val="none" w:sz="0" w:space="0" w:color="auto"/>
              </w:divBdr>
              <w:divsChild>
                <w:div w:id="1223517838">
                  <w:marLeft w:val="0"/>
                  <w:marRight w:val="0"/>
                  <w:marTop w:val="0"/>
                  <w:marBottom w:val="0"/>
                  <w:divBdr>
                    <w:top w:val="none" w:sz="0" w:space="0" w:color="auto"/>
                    <w:left w:val="none" w:sz="0" w:space="0" w:color="auto"/>
                    <w:bottom w:val="none" w:sz="0" w:space="0" w:color="auto"/>
                    <w:right w:val="none" w:sz="0" w:space="0" w:color="auto"/>
                  </w:divBdr>
                  <w:divsChild>
                    <w:div w:id="681128795">
                      <w:marLeft w:val="0"/>
                      <w:marRight w:val="0"/>
                      <w:marTop w:val="0"/>
                      <w:marBottom w:val="0"/>
                      <w:divBdr>
                        <w:top w:val="none" w:sz="0" w:space="0" w:color="auto"/>
                        <w:left w:val="none" w:sz="0" w:space="0" w:color="auto"/>
                        <w:bottom w:val="none" w:sz="0" w:space="0" w:color="auto"/>
                        <w:right w:val="none" w:sz="0" w:space="0" w:color="auto"/>
                      </w:divBdr>
                    </w:div>
                  </w:divsChild>
                </w:div>
                <w:div w:id="1236622243">
                  <w:marLeft w:val="0"/>
                  <w:marRight w:val="0"/>
                  <w:marTop w:val="0"/>
                  <w:marBottom w:val="0"/>
                  <w:divBdr>
                    <w:top w:val="none" w:sz="0" w:space="0" w:color="auto"/>
                    <w:left w:val="none" w:sz="0" w:space="0" w:color="auto"/>
                    <w:bottom w:val="none" w:sz="0" w:space="0" w:color="auto"/>
                    <w:right w:val="none" w:sz="0" w:space="0" w:color="auto"/>
                  </w:divBdr>
                  <w:divsChild>
                    <w:div w:id="20681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0544">
          <w:marLeft w:val="0"/>
          <w:marRight w:val="0"/>
          <w:marTop w:val="0"/>
          <w:marBottom w:val="0"/>
          <w:divBdr>
            <w:top w:val="none" w:sz="0" w:space="0" w:color="auto"/>
            <w:left w:val="none" w:sz="0" w:space="0" w:color="auto"/>
            <w:bottom w:val="none" w:sz="0" w:space="0" w:color="auto"/>
            <w:right w:val="none" w:sz="0" w:space="0" w:color="auto"/>
          </w:divBdr>
        </w:div>
        <w:div w:id="347292782">
          <w:marLeft w:val="0"/>
          <w:marRight w:val="0"/>
          <w:marTop w:val="0"/>
          <w:marBottom w:val="0"/>
          <w:divBdr>
            <w:top w:val="none" w:sz="0" w:space="0" w:color="auto"/>
            <w:left w:val="none" w:sz="0" w:space="0" w:color="auto"/>
            <w:bottom w:val="none" w:sz="0" w:space="0" w:color="auto"/>
            <w:right w:val="none" w:sz="0" w:space="0" w:color="auto"/>
          </w:divBdr>
          <w:divsChild>
            <w:div w:id="909967627">
              <w:marLeft w:val="-75"/>
              <w:marRight w:val="0"/>
              <w:marTop w:val="30"/>
              <w:marBottom w:val="30"/>
              <w:divBdr>
                <w:top w:val="none" w:sz="0" w:space="0" w:color="auto"/>
                <w:left w:val="none" w:sz="0" w:space="0" w:color="auto"/>
                <w:bottom w:val="none" w:sz="0" w:space="0" w:color="auto"/>
                <w:right w:val="none" w:sz="0" w:space="0" w:color="auto"/>
              </w:divBdr>
              <w:divsChild>
                <w:div w:id="739328205">
                  <w:marLeft w:val="0"/>
                  <w:marRight w:val="0"/>
                  <w:marTop w:val="0"/>
                  <w:marBottom w:val="0"/>
                  <w:divBdr>
                    <w:top w:val="none" w:sz="0" w:space="0" w:color="auto"/>
                    <w:left w:val="none" w:sz="0" w:space="0" w:color="auto"/>
                    <w:bottom w:val="none" w:sz="0" w:space="0" w:color="auto"/>
                    <w:right w:val="none" w:sz="0" w:space="0" w:color="auto"/>
                  </w:divBdr>
                  <w:divsChild>
                    <w:div w:id="1903323211">
                      <w:marLeft w:val="0"/>
                      <w:marRight w:val="0"/>
                      <w:marTop w:val="0"/>
                      <w:marBottom w:val="0"/>
                      <w:divBdr>
                        <w:top w:val="none" w:sz="0" w:space="0" w:color="auto"/>
                        <w:left w:val="none" w:sz="0" w:space="0" w:color="auto"/>
                        <w:bottom w:val="none" w:sz="0" w:space="0" w:color="auto"/>
                        <w:right w:val="none" w:sz="0" w:space="0" w:color="auto"/>
                      </w:divBdr>
                    </w:div>
                  </w:divsChild>
                </w:div>
                <w:div w:id="1798141377">
                  <w:marLeft w:val="0"/>
                  <w:marRight w:val="0"/>
                  <w:marTop w:val="0"/>
                  <w:marBottom w:val="0"/>
                  <w:divBdr>
                    <w:top w:val="none" w:sz="0" w:space="0" w:color="auto"/>
                    <w:left w:val="none" w:sz="0" w:space="0" w:color="auto"/>
                    <w:bottom w:val="none" w:sz="0" w:space="0" w:color="auto"/>
                    <w:right w:val="none" w:sz="0" w:space="0" w:color="auto"/>
                  </w:divBdr>
                  <w:divsChild>
                    <w:div w:id="236406958">
                      <w:marLeft w:val="0"/>
                      <w:marRight w:val="0"/>
                      <w:marTop w:val="0"/>
                      <w:marBottom w:val="0"/>
                      <w:divBdr>
                        <w:top w:val="none" w:sz="0" w:space="0" w:color="auto"/>
                        <w:left w:val="none" w:sz="0" w:space="0" w:color="auto"/>
                        <w:bottom w:val="none" w:sz="0" w:space="0" w:color="auto"/>
                        <w:right w:val="none" w:sz="0" w:space="0" w:color="auto"/>
                      </w:divBdr>
                    </w:div>
                  </w:divsChild>
                </w:div>
                <w:div w:id="1873030091">
                  <w:marLeft w:val="0"/>
                  <w:marRight w:val="0"/>
                  <w:marTop w:val="0"/>
                  <w:marBottom w:val="0"/>
                  <w:divBdr>
                    <w:top w:val="none" w:sz="0" w:space="0" w:color="auto"/>
                    <w:left w:val="none" w:sz="0" w:space="0" w:color="auto"/>
                    <w:bottom w:val="none" w:sz="0" w:space="0" w:color="auto"/>
                    <w:right w:val="none" w:sz="0" w:space="0" w:color="auto"/>
                  </w:divBdr>
                  <w:divsChild>
                    <w:div w:id="3773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92074">
          <w:marLeft w:val="0"/>
          <w:marRight w:val="0"/>
          <w:marTop w:val="0"/>
          <w:marBottom w:val="0"/>
          <w:divBdr>
            <w:top w:val="none" w:sz="0" w:space="0" w:color="auto"/>
            <w:left w:val="none" w:sz="0" w:space="0" w:color="auto"/>
            <w:bottom w:val="none" w:sz="0" w:space="0" w:color="auto"/>
            <w:right w:val="none" w:sz="0" w:space="0" w:color="auto"/>
          </w:divBdr>
          <w:divsChild>
            <w:div w:id="25298131">
              <w:marLeft w:val="-75"/>
              <w:marRight w:val="0"/>
              <w:marTop w:val="30"/>
              <w:marBottom w:val="30"/>
              <w:divBdr>
                <w:top w:val="none" w:sz="0" w:space="0" w:color="auto"/>
                <w:left w:val="none" w:sz="0" w:space="0" w:color="auto"/>
                <w:bottom w:val="none" w:sz="0" w:space="0" w:color="auto"/>
                <w:right w:val="none" w:sz="0" w:space="0" w:color="auto"/>
              </w:divBdr>
              <w:divsChild>
                <w:div w:id="482619672">
                  <w:marLeft w:val="0"/>
                  <w:marRight w:val="0"/>
                  <w:marTop w:val="0"/>
                  <w:marBottom w:val="0"/>
                  <w:divBdr>
                    <w:top w:val="none" w:sz="0" w:space="0" w:color="auto"/>
                    <w:left w:val="none" w:sz="0" w:space="0" w:color="auto"/>
                    <w:bottom w:val="none" w:sz="0" w:space="0" w:color="auto"/>
                    <w:right w:val="none" w:sz="0" w:space="0" w:color="auto"/>
                  </w:divBdr>
                  <w:divsChild>
                    <w:div w:id="133109696">
                      <w:marLeft w:val="0"/>
                      <w:marRight w:val="0"/>
                      <w:marTop w:val="0"/>
                      <w:marBottom w:val="0"/>
                      <w:divBdr>
                        <w:top w:val="none" w:sz="0" w:space="0" w:color="auto"/>
                        <w:left w:val="none" w:sz="0" w:space="0" w:color="auto"/>
                        <w:bottom w:val="none" w:sz="0" w:space="0" w:color="auto"/>
                        <w:right w:val="none" w:sz="0" w:space="0" w:color="auto"/>
                      </w:divBdr>
                    </w:div>
                  </w:divsChild>
                </w:div>
                <w:div w:id="1470050223">
                  <w:marLeft w:val="0"/>
                  <w:marRight w:val="0"/>
                  <w:marTop w:val="0"/>
                  <w:marBottom w:val="0"/>
                  <w:divBdr>
                    <w:top w:val="none" w:sz="0" w:space="0" w:color="auto"/>
                    <w:left w:val="none" w:sz="0" w:space="0" w:color="auto"/>
                    <w:bottom w:val="none" w:sz="0" w:space="0" w:color="auto"/>
                    <w:right w:val="none" w:sz="0" w:space="0" w:color="auto"/>
                  </w:divBdr>
                  <w:divsChild>
                    <w:div w:id="3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63979">
          <w:marLeft w:val="0"/>
          <w:marRight w:val="0"/>
          <w:marTop w:val="0"/>
          <w:marBottom w:val="0"/>
          <w:divBdr>
            <w:top w:val="none" w:sz="0" w:space="0" w:color="auto"/>
            <w:left w:val="none" w:sz="0" w:space="0" w:color="auto"/>
            <w:bottom w:val="none" w:sz="0" w:space="0" w:color="auto"/>
            <w:right w:val="none" w:sz="0" w:space="0" w:color="auto"/>
          </w:divBdr>
        </w:div>
        <w:div w:id="539368604">
          <w:marLeft w:val="0"/>
          <w:marRight w:val="0"/>
          <w:marTop w:val="0"/>
          <w:marBottom w:val="0"/>
          <w:divBdr>
            <w:top w:val="none" w:sz="0" w:space="0" w:color="auto"/>
            <w:left w:val="none" w:sz="0" w:space="0" w:color="auto"/>
            <w:bottom w:val="none" w:sz="0" w:space="0" w:color="auto"/>
            <w:right w:val="none" w:sz="0" w:space="0" w:color="auto"/>
          </w:divBdr>
        </w:div>
        <w:div w:id="559172384">
          <w:marLeft w:val="0"/>
          <w:marRight w:val="0"/>
          <w:marTop w:val="0"/>
          <w:marBottom w:val="0"/>
          <w:divBdr>
            <w:top w:val="none" w:sz="0" w:space="0" w:color="auto"/>
            <w:left w:val="none" w:sz="0" w:space="0" w:color="auto"/>
            <w:bottom w:val="none" w:sz="0" w:space="0" w:color="auto"/>
            <w:right w:val="none" w:sz="0" w:space="0" w:color="auto"/>
          </w:divBdr>
        </w:div>
        <w:div w:id="595481051">
          <w:marLeft w:val="0"/>
          <w:marRight w:val="0"/>
          <w:marTop w:val="0"/>
          <w:marBottom w:val="0"/>
          <w:divBdr>
            <w:top w:val="none" w:sz="0" w:space="0" w:color="auto"/>
            <w:left w:val="none" w:sz="0" w:space="0" w:color="auto"/>
            <w:bottom w:val="none" w:sz="0" w:space="0" w:color="auto"/>
            <w:right w:val="none" w:sz="0" w:space="0" w:color="auto"/>
          </w:divBdr>
        </w:div>
        <w:div w:id="610091368">
          <w:marLeft w:val="0"/>
          <w:marRight w:val="0"/>
          <w:marTop w:val="0"/>
          <w:marBottom w:val="0"/>
          <w:divBdr>
            <w:top w:val="none" w:sz="0" w:space="0" w:color="auto"/>
            <w:left w:val="none" w:sz="0" w:space="0" w:color="auto"/>
            <w:bottom w:val="none" w:sz="0" w:space="0" w:color="auto"/>
            <w:right w:val="none" w:sz="0" w:space="0" w:color="auto"/>
          </w:divBdr>
          <w:divsChild>
            <w:div w:id="952784486">
              <w:marLeft w:val="-75"/>
              <w:marRight w:val="0"/>
              <w:marTop w:val="30"/>
              <w:marBottom w:val="30"/>
              <w:divBdr>
                <w:top w:val="none" w:sz="0" w:space="0" w:color="auto"/>
                <w:left w:val="none" w:sz="0" w:space="0" w:color="auto"/>
                <w:bottom w:val="none" w:sz="0" w:space="0" w:color="auto"/>
                <w:right w:val="none" w:sz="0" w:space="0" w:color="auto"/>
              </w:divBdr>
              <w:divsChild>
                <w:div w:id="58987164">
                  <w:marLeft w:val="0"/>
                  <w:marRight w:val="0"/>
                  <w:marTop w:val="0"/>
                  <w:marBottom w:val="0"/>
                  <w:divBdr>
                    <w:top w:val="none" w:sz="0" w:space="0" w:color="auto"/>
                    <w:left w:val="none" w:sz="0" w:space="0" w:color="auto"/>
                    <w:bottom w:val="none" w:sz="0" w:space="0" w:color="auto"/>
                    <w:right w:val="none" w:sz="0" w:space="0" w:color="auto"/>
                  </w:divBdr>
                  <w:divsChild>
                    <w:div w:id="859733034">
                      <w:marLeft w:val="0"/>
                      <w:marRight w:val="0"/>
                      <w:marTop w:val="0"/>
                      <w:marBottom w:val="0"/>
                      <w:divBdr>
                        <w:top w:val="none" w:sz="0" w:space="0" w:color="auto"/>
                        <w:left w:val="none" w:sz="0" w:space="0" w:color="auto"/>
                        <w:bottom w:val="none" w:sz="0" w:space="0" w:color="auto"/>
                        <w:right w:val="none" w:sz="0" w:space="0" w:color="auto"/>
                      </w:divBdr>
                    </w:div>
                  </w:divsChild>
                </w:div>
                <w:div w:id="1543403785">
                  <w:marLeft w:val="0"/>
                  <w:marRight w:val="0"/>
                  <w:marTop w:val="0"/>
                  <w:marBottom w:val="0"/>
                  <w:divBdr>
                    <w:top w:val="none" w:sz="0" w:space="0" w:color="auto"/>
                    <w:left w:val="none" w:sz="0" w:space="0" w:color="auto"/>
                    <w:bottom w:val="none" w:sz="0" w:space="0" w:color="auto"/>
                    <w:right w:val="none" w:sz="0" w:space="0" w:color="auto"/>
                  </w:divBdr>
                  <w:divsChild>
                    <w:div w:id="1838961699">
                      <w:marLeft w:val="0"/>
                      <w:marRight w:val="0"/>
                      <w:marTop w:val="0"/>
                      <w:marBottom w:val="0"/>
                      <w:divBdr>
                        <w:top w:val="none" w:sz="0" w:space="0" w:color="auto"/>
                        <w:left w:val="none" w:sz="0" w:space="0" w:color="auto"/>
                        <w:bottom w:val="none" w:sz="0" w:space="0" w:color="auto"/>
                        <w:right w:val="none" w:sz="0" w:space="0" w:color="auto"/>
                      </w:divBdr>
                    </w:div>
                  </w:divsChild>
                </w:div>
                <w:div w:id="1939024137">
                  <w:marLeft w:val="0"/>
                  <w:marRight w:val="0"/>
                  <w:marTop w:val="0"/>
                  <w:marBottom w:val="0"/>
                  <w:divBdr>
                    <w:top w:val="none" w:sz="0" w:space="0" w:color="auto"/>
                    <w:left w:val="none" w:sz="0" w:space="0" w:color="auto"/>
                    <w:bottom w:val="none" w:sz="0" w:space="0" w:color="auto"/>
                    <w:right w:val="none" w:sz="0" w:space="0" w:color="auto"/>
                  </w:divBdr>
                  <w:divsChild>
                    <w:div w:id="335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2862">
          <w:marLeft w:val="0"/>
          <w:marRight w:val="0"/>
          <w:marTop w:val="0"/>
          <w:marBottom w:val="0"/>
          <w:divBdr>
            <w:top w:val="none" w:sz="0" w:space="0" w:color="auto"/>
            <w:left w:val="none" w:sz="0" w:space="0" w:color="auto"/>
            <w:bottom w:val="none" w:sz="0" w:space="0" w:color="auto"/>
            <w:right w:val="none" w:sz="0" w:space="0" w:color="auto"/>
          </w:divBdr>
          <w:divsChild>
            <w:div w:id="1487477796">
              <w:marLeft w:val="-75"/>
              <w:marRight w:val="0"/>
              <w:marTop w:val="30"/>
              <w:marBottom w:val="30"/>
              <w:divBdr>
                <w:top w:val="none" w:sz="0" w:space="0" w:color="auto"/>
                <w:left w:val="none" w:sz="0" w:space="0" w:color="auto"/>
                <w:bottom w:val="none" w:sz="0" w:space="0" w:color="auto"/>
                <w:right w:val="none" w:sz="0" w:space="0" w:color="auto"/>
              </w:divBdr>
              <w:divsChild>
                <w:div w:id="1595090755">
                  <w:marLeft w:val="0"/>
                  <w:marRight w:val="0"/>
                  <w:marTop w:val="0"/>
                  <w:marBottom w:val="0"/>
                  <w:divBdr>
                    <w:top w:val="none" w:sz="0" w:space="0" w:color="auto"/>
                    <w:left w:val="none" w:sz="0" w:space="0" w:color="auto"/>
                    <w:bottom w:val="none" w:sz="0" w:space="0" w:color="auto"/>
                    <w:right w:val="none" w:sz="0" w:space="0" w:color="auto"/>
                  </w:divBdr>
                  <w:divsChild>
                    <w:div w:id="1838303827">
                      <w:marLeft w:val="0"/>
                      <w:marRight w:val="0"/>
                      <w:marTop w:val="0"/>
                      <w:marBottom w:val="0"/>
                      <w:divBdr>
                        <w:top w:val="none" w:sz="0" w:space="0" w:color="auto"/>
                        <w:left w:val="none" w:sz="0" w:space="0" w:color="auto"/>
                        <w:bottom w:val="none" w:sz="0" w:space="0" w:color="auto"/>
                        <w:right w:val="none" w:sz="0" w:space="0" w:color="auto"/>
                      </w:divBdr>
                    </w:div>
                  </w:divsChild>
                </w:div>
                <w:div w:id="1647664552">
                  <w:marLeft w:val="0"/>
                  <w:marRight w:val="0"/>
                  <w:marTop w:val="0"/>
                  <w:marBottom w:val="0"/>
                  <w:divBdr>
                    <w:top w:val="none" w:sz="0" w:space="0" w:color="auto"/>
                    <w:left w:val="none" w:sz="0" w:space="0" w:color="auto"/>
                    <w:bottom w:val="none" w:sz="0" w:space="0" w:color="auto"/>
                    <w:right w:val="none" w:sz="0" w:space="0" w:color="auto"/>
                  </w:divBdr>
                  <w:divsChild>
                    <w:div w:id="939723419">
                      <w:marLeft w:val="0"/>
                      <w:marRight w:val="0"/>
                      <w:marTop w:val="0"/>
                      <w:marBottom w:val="0"/>
                      <w:divBdr>
                        <w:top w:val="none" w:sz="0" w:space="0" w:color="auto"/>
                        <w:left w:val="none" w:sz="0" w:space="0" w:color="auto"/>
                        <w:bottom w:val="none" w:sz="0" w:space="0" w:color="auto"/>
                        <w:right w:val="none" w:sz="0" w:space="0" w:color="auto"/>
                      </w:divBdr>
                    </w:div>
                    <w:div w:id="1263606982">
                      <w:marLeft w:val="0"/>
                      <w:marRight w:val="0"/>
                      <w:marTop w:val="0"/>
                      <w:marBottom w:val="0"/>
                      <w:divBdr>
                        <w:top w:val="none" w:sz="0" w:space="0" w:color="auto"/>
                        <w:left w:val="none" w:sz="0" w:space="0" w:color="auto"/>
                        <w:bottom w:val="none" w:sz="0" w:space="0" w:color="auto"/>
                        <w:right w:val="none" w:sz="0" w:space="0" w:color="auto"/>
                      </w:divBdr>
                    </w:div>
                    <w:div w:id="17830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7803">
          <w:marLeft w:val="0"/>
          <w:marRight w:val="0"/>
          <w:marTop w:val="0"/>
          <w:marBottom w:val="0"/>
          <w:divBdr>
            <w:top w:val="none" w:sz="0" w:space="0" w:color="auto"/>
            <w:left w:val="none" w:sz="0" w:space="0" w:color="auto"/>
            <w:bottom w:val="none" w:sz="0" w:space="0" w:color="auto"/>
            <w:right w:val="none" w:sz="0" w:space="0" w:color="auto"/>
          </w:divBdr>
        </w:div>
        <w:div w:id="691495723">
          <w:marLeft w:val="0"/>
          <w:marRight w:val="0"/>
          <w:marTop w:val="0"/>
          <w:marBottom w:val="0"/>
          <w:divBdr>
            <w:top w:val="none" w:sz="0" w:space="0" w:color="auto"/>
            <w:left w:val="none" w:sz="0" w:space="0" w:color="auto"/>
            <w:bottom w:val="none" w:sz="0" w:space="0" w:color="auto"/>
            <w:right w:val="none" w:sz="0" w:space="0" w:color="auto"/>
          </w:divBdr>
        </w:div>
        <w:div w:id="750616371">
          <w:marLeft w:val="0"/>
          <w:marRight w:val="0"/>
          <w:marTop w:val="0"/>
          <w:marBottom w:val="0"/>
          <w:divBdr>
            <w:top w:val="none" w:sz="0" w:space="0" w:color="auto"/>
            <w:left w:val="none" w:sz="0" w:space="0" w:color="auto"/>
            <w:bottom w:val="none" w:sz="0" w:space="0" w:color="auto"/>
            <w:right w:val="none" w:sz="0" w:space="0" w:color="auto"/>
          </w:divBdr>
        </w:div>
        <w:div w:id="797341418">
          <w:marLeft w:val="0"/>
          <w:marRight w:val="0"/>
          <w:marTop w:val="0"/>
          <w:marBottom w:val="0"/>
          <w:divBdr>
            <w:top w:val="none" w:sz="0" w:space="0" w:color="auto"/>
            <w:left w:val="none" w:sz="0" w:space="0" w:color="auto"/>
            <w:bottom w:val="none" w:sz="0" w:space="0" w:color="auto"/>
            <w:right w:val="none" w:sz="0" w:space="0" w:color="auto"/>
          </w:divBdr>
        </w:div>
        <w:div w:id="882717082">
          <w:marLeft w:val="0"/>
          <w:marRight w:val="0"/>
          <w:marTop w:val="0"/>
          <w:marBottom w:val="0"/>
          <w:divBdr>
            <w:top w:val="none" w:sz="0" w:space="0" w:color="auto"/>
            <w:left w:val="none" w:sz="0" w:space="0" w:color="auto"/>
            <w:bottom w:val="none" w:sz="0" w:space="0" w:color="auto"/>
            <w:right w:val="none" w:sz="0" w:space="0" w:color="auto"/>
          </w:divBdr>
          <w:divsChild>
            <w:div w:id="1490098042">
              <w:marLeft w:val="-75"/>
              <w:marRight w:val="0"/>
              <w:marTop w:val="30"/>
              <w:marBottom w:val="30"/>
              <w:divBdr>
                <w:top w:val="none" w:sz="0" w:space="0" w:color="auto"/>
                <w:left w:val="none" w:sz="0" w:space="0" w:color="auto"/>
                <w:bottom w:val="none" w:sz="0" w:space="0" w:color="auto"/>
                <w:right w:val="none" w:sz="0" w:space="0" w:color="auto"/>
              </w:divBdr>
              <w:divsChild>
                <w:div w:id="117532101">
                  <w:marLeft w:val="0"/>
                  <w:marRight w:val="0"/>
                  <w:marTop w:val="0"/>
                  <w:marBottom w:val="0"/>
                  <w:divBdr>
                    <w:top w:val="none" w:sz="0" w:space="0" w:color="auto"/>
                    <w:left w:val="none" w:sz="0" w:space="0" w:color="auto"/>
                    <w:bottom w:val="none" w:sz="0" w:space="0" w:color="auto"/>
                    <w:right w:val="none" w:sz="0" w:space="0" w:color="auto"/>
                  </w:divBdr>
                  <w:divsChild>
                    <w:div w:id="1453162248">
                      <w:marLeft w:val="0"/>
                      <w:marRight w:val="0"/>
                      <w:marTop w:val="0"/>
                      <w:marBottom w:val="0"/>
                      <w:divBdr>
                        <w:top w:val="none" w:sz="0" w:space="0" w:color="auto"/>
                        <w:left w:val="none" w:sz="0" w:space="0" w:color="auto"/>
                        <w:bottom w:val="none" w:sz="0" w:space="0" w:color="auto"/>
                        <w:right w:val="none" w:sz="0" w:space="0" w:color="auto"/>
                      </w:divBdr>
                    </w:div>
                  </w:divsChild>
                </w:div>
                <w:div w:id="1681815721">
                  <w:marLeft w:val="0"/>
                  <w:marRight w:val="0"/>
                  <w:marTop w:val="0"/>
                  <w:marBottom w:val="0"/>
                  <w:divBdr>
                    <w:top w:val="none" w:sz="0" w:space="0" w:color="auto"/>
                    <w:left w:val="none" w:sz="0" w:space="0" w:color="auto"/>
                    <w:bottom w:val="none" w:sz="0" w:space="0" w:color="auto"/>
                    <w:right w:val="none" w:sz="0" w:space="0" w:color="auto"/>
                  </w:divBdr>
                  <w:divsChild>
                    <w:div w:id="16619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91503">
          <w:marLeft w:val="0"/>
          <w:marRight w:val="0"/>
          <w:marTop w:val="0"/>
          <w:marBottom w:val="0"/>
          <w:divBdr>
            <w:top w:val="none" w:sz="0" w:space="0" w:color="auto"/>
            <w:left w:val="none" w:sz="0" w:space="0" w:color="auto"/>
            <w:bottom w:val="none" w:sz="0" w:space="0" w:color="auto"/>
            <w:right w:val="none" w:sz="0" w:space="0" w:color="auto"/>
          </w:divBdr>
          <w:divsChild>
            <w:div w:id="156307869">
              <w:marLeft w:val="-75"/>
              <w:marRight w:val="0"/>
              <w:marTop w:val="30"/>
              <w:marBottom w:val="30"/>
              <w:divBdr>
                <w:top w:val="none" w:sz="0" w:space="0" w:color="auto"/>
                <w:left w:val="none" w:sz="0" w:space="0" w:color="auto"/>
                <w:bottom w:val="none" w:sz="0" w:space="0" w:color="auto"/>
                <w:right w:val="none" w:sz="0" w:space="0" w:color="auto"/>
              </w:divBdr>
              <w:divsChild>
                <w:div w:id="723260701">
                  <w:marLeft w:val="0"/>
                  <w:marRight w:val="0"/>
                  <w:marTop w:val="0"/>
                  <w:marBottom w:val="0"/>
                  <w:divBdr>
                    <w:top w:val="none" w:sz="0" w:space="0" w:color="auto"/>
                    <w:left w:val="none" w:sz="0" w:space="0" w:color="auto"/>
                    <w:bottom w:val="none" w:sz="0" w:space="0" w:color="auto"/>
                    <w:right w:val="none" w:sz="0" w:space="0" w:color="auto"/>
                  </w:divBdr>
                  <w:divsChild>
                    <w:div w:id="1769811579">
                      <w:marLeft w:val="0"/>
                      <w:marRight w:val="0"/>
                      <w:marTop w:val="0"/>
                      <w:marBottom w:val="0"/>
                      <w:divBdr>
                        <w:top w:val="none" w:sz="0" w:space="0" w:color="auto"/>
                        <w:left w:val="none" w:sz="0" w:space="0" w:color="auto"/>
                        <w:bottom w:val="none" w:sz="0" w:space="0" w:color="auto"/>
                        <w:right w:val="none" w:sz="0" w:space="0" w:color="auto"/>
                      </w:divBdr>
                    </w:div>
                  </w:divsChild>
                </w:div>
                <w:div w:id="1453935210">
                  <w:marLeft w:val="0"/>
                  <w:marRight w:val="0"/>
                  <w:marTop w:val="0"/>
                  <w:marBottom w:val="0"/>
                  <w:divBdr>
                    <w:top w:val="none" w:sz="0" w:space="0" w:color="auto"/>
                    <w:left w:val="none" w:sz="0" w:space="0" w:color="auto"/>
                    <w:bottom w:val="none" w:sz="0" w:space="0" w:color="auto"/>
                    <w:right w:val="none" w:sz="0" w:space="0" w:color="auto"/>
                  </w:divBdr>
                  <w:divsChild>
                    <w:div w:id="19516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4705">
          <w:marLeft w:val="0"/>
          <w:marRight w:val="0"/>
          <w:marTop w:val="0"/>
          <w:marBottom w:val="0"/>
          <w:divBdr>
            <w:top w:val="none" w:sz="0" w:space="0" w:color="auto"/>
            <w:left w:val="none" w:sz="0" w:space="0" w:color="auto"/>
            <w:bottom w:val="none" w:sz="0" w:space="0" w:color="auto"/>
            <w:right w:val="none" w:sz="0" w:space="0" w:color="auto"/>
          </w:divBdr>
        </w:div>
        <w:div w:id="1077632830">
          <w:marLeft w:val="0"/>
          <w:marRight w:val="0"/>
          <w:marTop w:val="0"/>
          <w:marBottom w:val="0"/>
          <w:divBdr>
            <w:top w:val="none" w:sz="0" w:space="0" w:color="auto"/>
            <w:left w:val="none" w:sz="0" w:space="0" w:color="auto"/>
            <w:bottom w:val="none" w:sz="0" w:space="0" w:color="auto"/>
            <w:right w:val="none" w:sz="0" w:space="0" w:color="auto"/>
          </w:divBdr>
        </w:div>
        <w:div w:id="1094521186">
          <w:marLeft w:val="0"/>
          <w:marRight w:val="0"/>
          <w:marTop w:val="0"/>
          <w:marBottom w:val="0"/>
          <w:divBdr>
            <w:top w:val="none" w:sz="0" w:space="0" w:color="auto"/>
            <w:left w:val="none" w:sz="0" w:space="0" w:color="auto"/>
            <w:bottom w:val="none" w:sz="0" w:space="0" w:color="auto"/>
            <w:right w:val="none" w:sz="0" w:space="0" w:color="auto"/>
          </w:divBdr>
        </w:div>
        <w:div w:id="1098331263">
          <w:marLeft w:val="0"/>
          <w:marRight w:val="0"/>
          <w:marTop w:val="0"/>
          <w:marBottom w:val="0"/>
          <w:divBdr>
            <w:top w:val="none" w:sz="0" w:space="0" w:color="auto"/>
            <w:left w:val="none" w:sz="0" w:space="0" w:color="auto"/>
            <w:bottom w:val="none" w:sz="0" w:space="0" w:color="auto"/>
            <w:right w:val="none" w:sz="0" w:space="0" w:color="auto"/>
          </w:divBdr>
        </w:div>
        <w:div w:id="1145119052">
          <w:marLeft w:val="0"/>
          <w:marRight w:val="0"/>
          <w:marTop w:val="0"/>
          <w:marBottom w:val="0"/>
          <w:divBdr>
            <w:top w:val="none" w:sz="0" w:space="0" w:color="auto"/>
            <w:left w:val="none" w:sz="0" w:space="0" w:color="auto"/>
            <w:bottom w:val="none" w:sz="0" w:space="0" w:color="auto"/>
            <w:right w:val="none" w:sz="0" w:space="0" w:color="auto"/>
          </w:divBdr>
        </w:div>
        <w:div w:id="1164009016">
          <w:marLeft w:val="0"/>
          <w:marRight w:val="0"/>
          <w:marTop w:val="0"/>
          <w:marBottom w:val="0"/>
          <w:divBdr>
            <w:top w:val="none" w:sz="0" w:space="0" w:color="auto"/>
            <w:left w:val="none" w:sz="0" w:space="0" w:color="auto"/>
            <w:bottom w:val="none" w:sz="0" w:space="0" w:color="auto"/>
            <w:right w:val="none" w:sz="0" w:space="0" w:color="auto"/>
          </w:divBdr>
          <w:divsChild>
            <w:div w:id="1849634150">
              <w:marLeft w:val="-75"/>
              <w:marRight w:val="0"/>
              <w:marTop w:val="30"/>
              <w:marBottom w:val="30"/>
              <w:divBdr>
                <w:top w:val="none" w:sz="0" w:space="0" w:color="auto"/>
                <w:left w:val="none" w:sz="0" w:space="0" w:color="auto"/>
                <w:bottom w:val="none" w:sz="0" w:space="0" w:color="auto"/>
                <w:right w:val="none" w:sz="0" w:space="0" w:color="auto"/>
              </w:divBdr>
              <w:divsChild>
                <w:div w:id="1823429260">
                  <w:marLeft w:val="0"/>
                  <w:marRight w:val="0"/>
                  <w:marTop w:val="0"/>
                  <w:marBottom w:val="0"/>
                  <w:divBdr>
                    <w:top w:val="none" w:sz="0" w:space="0" w:color="auto"/>
                    <w:left w:val="none" w:sz="0" w:space="0" w:color="auto"/>
                    <w:bottom w:val="none" w:sz="0" w:space="0" w:color="auto"/>
                    <w:right w:val="none" w:sz="0" w:space="0" w:color="auto"/>
                  </w:divBdr>
                  <w:divsChild>
                    <w:div w:id="1592742253">
                      <w:marLeft w:val="0"/>
                      <w:marRight w:val="0"/>
                      <w:marTop w:val="0"/>
                      <w:marBottom w:val="0"/>
                      <w:divBdr>
                        <w:top w:val="none" w:sz="0" w:space="0" w:color="auto"/>
                        <w:left w:val="none" w:sz="0" w:space="0" w:color="auto"/>
                        <w:bottom w:val="none" w:sz="0" w:space="0" w:color="auto"/>
                        <w:right w:val="none" w:sz="0" w:space="0" w:color="auto"/>
                      </w:divBdr>
                    </w:div>
                  </w:divsChild>
                </w:div>
                <w:div w:id="2045863601">
                  <w:marLeft w:val="0"/>
                  <w:marRight w:val="0"/>
                  <w:marTop w:val="0"/>
                  <w:marBottom w:val="0"/>
                  <w:divBdr>
                    <w:top w:val="none" w:sz="0" w:space="0" w:color="auto"/>
                    <w:left w:val="none" w:sz="0" w:space="0" w:color="auto"/>
                    <w:bottom w:val="none" w:sz="0" w:space="0" w:color="auto"/>
                    <w:right w:val="none" w:sz="0" w:space="0" w:color="auto"/>
                  </w:divBdr>
                  <w:divsChild>
                    <w:div w:id="15550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21695">
          <w:marLeft w:val="0"/>
          <w:marRight w:val="0"/>
          <w:marTop w:val="0"/>
          <w:marBottom w:val="0"/>
          <w:divBdr>
            <w:top w:val="none" w:sz="0" w:space="0" w:color="auto"/>
            <w:left w:val="none" w:sz="0" w:space="0" w:color="auto"/>
            <w:bottom w:val="none" w:sz="0" w:space="0" w:color="auto"/>
            <w:right w:val="none" w:sz="0" w:space="0" w:color="auto"/>
          </w:divBdr>
        </w:div>
        <w:div w:id="1258560671">
          <w:marLeft w:val="0"/>
          <w:marRight w:val="0"/>
          <w:marTop w:val="0"/>
          <w:marBottom w:val="0"/>
          <w:divBdr>
            <w:top w:val="none" w:sz="0" w:space="0" w:color="auto"/>
            <w:left w:val="none" w:sz="0" w:space="0" w:color="auto"/>
            <w:bottom w:val="none" w:sz="0" w:space="0" w:color="auto"/>
            <w:right w:val="none" w:sz="0" w:space="0" w:color="auto"/>
          </w:divBdr>
          <w:divsChild>
            <w:div w:id="1183711447">
              <w:marLeft w:val="-75"/>
              <w:marRight w:val="0"/>
              <w:marTop w:val="30"/>
              <w:marBottom w:val="30"/>
              <w:divBdr>
                <w:top w:val="none" w:sz="0" w:space="0" w:color="auto"/>
                <w:left w:val="none" w:sz="0" w:space="0" w:color="auto"/>
                <w:bottom w:val="none" w:sz="0" w:space="0" w:color="auto"/>
                <w:right w:val="none" w:sz="0" w:space="0" w:color="auto"/>
              </w:divBdr>
              <w:divsChild>
                <w:div w:id="980773355">
                  <w:marLeft w:val="0"/>
                  <w:marRight w:val="0"/>
                  <w:marTop w:val="0"/>
                  <w:marBottom w:val="0"/>
                  <w:divBdr>
                    <w:top w:val="none" w:sz="0" w:space="0" w:color="auto"/>
                    <w:left w:val="none" w:sz="0" w:space="0" w:color="auto"/>
                    <w:bottom w:val="none" w:sz="0" w:space="0" w:color="auto"/>
                    <w:right w:val="none" w:sz="0" w:space="0" w:color="auto"/>
                  </w:divBdr>
                  <w:divsChild>
                    <w:div w:id="2141024382">
                      <w:marLeft w:val="0"/>
                      <w:marRight w:val="0"/>
                      <w:marTop w:val="0"/>
                      <w:marBottom w:val="0"/>
                      <w:divBdr>
                        <w:top w:val="none" w:sz="0" w:space="0" w:color="auto"/>
                        <w:left w:val="none" w:sz="0" w:space="0" w:color="auto"/>
                        <w:bottom w:val="none" w:sz="0" w:space="0" w:color="auto"/>
                        <w:right w:val="none" w:sz="0" w:space="0" w:color="auto"/>
                      </w:divBdr>
                    </w:div>
                  </w:divsChild>
                </w:div>
                <w:div w:id="1409303583">
                  <w:marLeft w:val="0"/>
                  <w:marRight w:val="0"/>
                  <w:marTop w:val="0"/>
                  <w:marBottom w:val="0"/>
                  <w:divBdr>
                    <w:top w:val="none" w:sz="0" w:space="0" w:color="auto"/>
                    <w:left w:val="none" w:sz="0" w:space="0" w:color="auto"/>
                    <w:bottom w:val="none" w:sz="0" w:space="0" w:color="auto"/>
                    <w:right w:val="none" w:sz="0" w:space="0" w:color="auto"/>
                  </w:divBdr>
                  <w:divsChild>
                    <w:div w:id="222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6710">
          <w:marLeft w:val="0"/>
          <w:marRight w:val="0"/>
          <w:marTop w:val="0"/>
          <w:marBottom w:val="0"/>
          <w:divBdr>
            <w:top w:val="none" w:sz="0" w:space="0" w:color="auto"/>
            <w:left w:val="none" w:sz="0" w:space="0" w:color="auto"/>
            <w:bottom w:val="none" w:sz="0" w:space="0" w:color="auto"/>
            <w:right w:val="none" w:sz="0" w:space="0" w:color="auto"/>
          </w:divBdr>
          <w:divsChild>
            <w:div w:id="390154794">
              <w:marLeft w:val="-75"/>
              <w:marRight w:val="0"/>
              <w:marTop w:val="30"/>
              <w:marBottom w:val="30"/>
              <w:divBdr>
                <w:top w:val="none" w:sz="0" w:space="0" w:color="auto"/>
                <w:left w:val="none" w:sz="0" w:space="0" w:color="auto"/>
                <w:bottom w:val="none" w:sz="0" w:space="0" w:color="auto"/>
                <w:right w:val="none" w:sz="0" w:space="0" w:color="auto"/>
              </w:divBdr>
              <w:divsChild>
                <w:div w:id="151651342">
                  <w:marLeft w:val="0"/>
                  <w:marRight w:val="0"/>
                  <w:marTop w:val="0"/>
                  <w:marBottom w:val="0"/>
                  <w:divBdr>
                    <w:top w:val="none" w:sz="0" w:space="0" w:color="auto"/>
                    <w:left w:val="none" w:sz="0" w:space="0" w:color="auto"/>
                    <w:bottom w:val="none" w:sz="0" w:space="0" w:color="auto"/>
                    <w:right w:val="none" w:sz="0" w:space="0" w:color="auto"/>
                  </w:divBdr>
                  <w:divsChild>
                    <w:div w:id="615914054">
                      <w:marLeft w:val="0"/>
                      <w:marRight w:val="0"/>
                      <w:marTop w:val="0"/>
                      <w:marBottom w:val="0"/>
                      <w:divBdr>
                        <w:top w:val="none" w:sz="0" w:space="0" w:color="auto"/>
                        <w:left w:val="none" w:sz="0" w:space="0" w:color="auto"/>
                        <w:bottom w:val="none" w:sz="0" w:space="0" w:color="auto"/>
                        <w:right w:val="none" w:sz="0" w:space="0" w:color="auto"/>
                      </w:divBdr>
                    </w:div>
                  </w:divsChild>
                </w:div>
                <w:div w:id="917208357">
                  <w:marLeft w:val="0"/>
                  <w:marRight w:val="0"/>
                  <w:marTop w:val="0"/>
                  <w:marBottom w:val="0"/>
                  <w:divBdr>
                    <w:top w:val="none" w:sz="0" w:space="0" w:color="auto"/>
                    <w:left w:val="none" w:sz="0" w:space="0" w:color="auto"/>
                    <w:bottom w:val="none" w:sz="0" w:space="0" w:color="auto"/>
                    <w:right w:val="none" w:sz="0" w:space="0" w:color="auto"/>
                  </w:divBdr>
                  <w:divsChild>
                    <w:div w:id="17307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69742">
          <w:marLeft w:val="0"/>
          <w:marRight w:val="0"/>
          <w:marTop w:val="0"/>
          <w:marBottom w:val="0"/>
          <w:divBdr>
            <w:top w:val="none" w:sz="0" w:space="0" w:color="auto"/>
            <w:left w:val="none" w:sz="0" w:space="0" w:color="auto"/>
            <w:bottom w:val="none" w:sz="0" w:space="0" w:color="auto"/>
            <w:right w:val="none" w:sz="0" w:space="0" w:color="auto"/>
          </w:divBdr>
        </w:div>
        <w:div w:id="1652054427">
          <w:marLeft w:val="0"/>
          <w:marRight w:val="0"/>
          <w:marTop w:val="0"/>
          <w:marBottom w:val="0"/>
          <w:divBdr>
            <w:top w:val="none" w:sz="0" w:space="0" w:color="auto"/>
            <w:left w:val="none" w:sz="0" w:space="0" w:color="auto"/>
            <w:bottom w:val="none" w:sz="0" w:space="0" w:color="auto"/>
            <w:right w:val="none" w:sz="0" w:space="0" w:color="auto"/>
          </w:divBdr>
        </w:div>
        <w:div w:id="1801221202">
          <w:marLeft w:val="0"/>
          <w:marRight w:val="0"/>
          <w:marTop w:val="0"/>
          <w:marBottom w:val="0"/>
          <w:divBdr>
            <w:top w:val="none" w:sz="0" w:space="0" w:color="auto"/>
            <w:left w:val="none" w:sz="0" w:space="0" w:color="auto"/>
            <w:bottom w:val="none" w:sz="0" w:space="0" w:color="auto"/>
            <w:right w:val="none" w:sz="0" w:space="0" w:color="auto"/>
          </w:divBdr>
        </w:div>
        <w:div w:id="1883325856">
          <w:marLeft w:val="0"/>
          <w:marRight w:val="0"/>
          <w:marTop w:val="0"/>
          <w:marBottom w:val="0"/>
          <w:divBdr>
            <w:top w:val="none" w:sz="0" w:space="0" w:color="auto"/>
            <w:left w:val="none" w:sz="0" w:space="0" w:color="auto"/>
            <w:bottom w:val="none" w:sz="0" w:space="0" w:color="auto"/>
            <w:right w:val="none" w:sz="0" w:space="0" w:color="auto"/>
          </w:divBdr>
          <w:divsChild>
            <w:div w:id="1731733696">
              <w:marLeft w:val="-75"/>
              <w:marRight w:val="0"/>
              <w:marTop w:val="30"/>
              <w:marBottom w:val="30"/>
              <w:divBdr>
                <w:top w:val="none" w:sz="0" w:space="0" w:color="auto"/>
                <w:left w:val="none" w:sz="0" w:space="0" w:color="auto"/>
                <w:bottom w:val="none" w:sz="0" w:space="0" w:color="auto"/>
                <w:right w:val="none" w:sz="0" w:space="0" w:color="auto"/>
              </w:divBdr>
              <w:divsChild>
                <w:div w:id="157695074">
                  <w:marLeft w:val="0"/>
                  <w:marRight w:val="0"/>
                  <w:marTop w:val="0"/>
                  <w:marBottom w:val="0"/>
                  <w:divBdr>
                    <w:top w:val="none" w:sz="0" w:space="0" w:color="auto"/>
                    <w:left w:val="none" w:sz="0" w:space="0" w:color="auto"/>
                    <w:bottom w:val="none" w:sz="0" w:space="0" w:color="auto"/>
                    <w:right w:val="none" w:sz="0" w:space="0" w:color="auto"/>
                  </w:divBdr>
                  <w:divsChild>
                    <w:div w:id="1382096405">
                      <w:marLeft w:val="0"/>
                      <w:marRight w:val="0"/>
                      <w:marTop w:val="0"/>
                      <w:marBottom w:val="0"/>
                      <w:divBdr>
                        <w:top w:val="none" w:sz="0" w:space="0" w:color="auto"/>
                        <w:left w:val="none" w:sz="0" w:space="0" w:color="auto"/>
                        <w:bottom w:val="none" w:sz="0" w:space="0" w:color="auto"/>
                        <w:right w:val="none" w:sz="0" w:space="0" w:color="auto"/>
                      </w:divBdr>
                    </w:div>
                  </w:divsChild>
                </w:div>
                <w:div w:id="1896114008">
                  <w:marLeft w:val="0"/>
                  <w:marRight w:val="0"/>
                  <w:marTop w:val="0"/>
                  <w:marBottom w:val="0"/>
                  <w:divBdr>
                    <w:top w:val="none" w:sz="0" w:space="0" w:color="auto"/>
                    <w:left w:val="none" w:sz="0" w:space="0" w:color="auto"/>
                    <w:bottom w:val="none" w:sz="0" w:space="0" w:color="auto"/>
                    <w:right w:val="none" w:sz="0" w:space="0" w:color="auto"/>
                  </w:divBdr>
                  <w:divsChild>
                    <w:div w:id="15627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0180">
          <w:marLeft w:val="0"/>
          <w:marRight w:val="0"/>
          <w:marTop w:val="0"/>
          <w:marBottom w:val="0"/>
          <w:divBdr>
            <w:top w:val="none" w:sz="0" w:space="0" w:color="auto"/>
            <w:left w:val="none" w:sz="0" w:space="0" w:color="auto"/>
            <w:bottom w:val="none" w:sz="0" w:space="0" w:color="auto"/>
            <w:right w:val="none" w:sz="0" w:space="0" w:color="auto"/>
          </w:divBdr>
          <w:divsChild>
            <w:div w:id="20329268">
              <w:marLeft w:val="-75"/>
              <w:marRight w:val="0"/>
              <w:marTop w:val="30"/>
              <w:marBottom w:val="30"/>
              <w:divBdr>
                <w:top w:val="none" w:sz="0" w:space="0" w:color="auto"/>
                <w:left w:val="none" w:sz="0" w:space="0" w:color="auto"/>
                <w:bottom w:val="none" w:sz="0" w:space="0" w:color="auto"/>
                <w:right w:val="none" w:sz="0" w:space="0" w:color="auto"/>
              </w:divBdr>
              <w:divsChild>
                <w:div w:id="884176672">
                  <w:marLeft w:val="0"/>
                  <w:marRight w:val="0"/>
                  <w:marTop w:val="0"/>
                  <w:marBottom w:val="0"/>
                  <w:divBdr>
                    <w:top w:val="none" w:sz="0" w:space="0" w:color="auto"/>
                    <w:left w:val="none" w:sz="0" w:space="0" w:color="auto"/>
                    <w:bottom w:val="none" w:sz="0" w:space="0" w:color="auto"/>
                    <w:right w:val="none" w:sz="0" w:space="0" w:color="auto"/>
                  </w:divBdr>
                  <w:divsChild>
                    <w:div w:id="1531992982">
                      <w:marLeft w:val="0"/>
                      <w:marRight w:val="0"/>
                      <w:marTop w:val="0"/>
                      <w:marBottom w:val="0"/>
                      <w:divBdr>
                        <w:top w:val="none" w:sz="0" w:space="0" w:color="auto"/>
                        <w:left w:val="none" w:sz="0" w:space="0" w:color="auto"/>
                        <w:bottom w:val="none" w:sz="0" w:space="0" w:color="auto"/>
                        <w:right w:val="none" w:sz="0" w:space="0" w:color="auto"/>
                      </w:divBdr>
                    </w:div>
                  </w:divsChild>
                </w:div>
                <w:div w:id="1453940021">
                  <w:marLeft w:val="0"/>
                  <w:marRight w:val="0"/>
                  <w:marTop w:val="0"/>
                  <w:marBottom w:val="0"/>
                  <w:divBdr>
                    <w:top w:val="none" w:sz="0" w:space="0" w:color="auto"/>
                    <w:left w:val="none" w:sz="0" w:space="0" w:color="auto"/>
                    <w:bottom w:val="none" w:sz="0" w:space="0" w:color="auto"/>
                    <w:right w:val="none" w:sz="0" w:space="0" w:color="auto"/>
                  </w:divBdr>
                  <w:divsChild>
                    <w:div w:id="21271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1416">
          <w:marLeft w:val="0"/>
          <w:marRight w:val="0"/>
          <w:marTop w:val="0"/>
          <w:marBottom w:val="0"/>
          <w:divBdr>
            <w:top w:val="none" w:sz="0" w:space="0" w:color="auto"/>
            <w:left w:val="none" w:sz="0" w:space="0" w:color="auto"/>
            <w:bottom w:val="none" w:sz="0" w:space="0" w:color="auto"/>
            <w:right w:val="none" w:sz="0" w:space="0" w:color="auto"/>
          </w:divBdr>
        </w:div>
        <w:div w:id="1982884440">
          <w:marLeft w:val="0"/>
          <w:marRight w:val="0"/>
          <w:marTop w:val="0"/>
          <w:marBottom w:val="0"/>
          <w:divBdr>
            <w:top w:val="none" w:sz="0" w:space="0" w:color="auto"/>
            <w:left w:val="none" w:sz="0" w:space="0" w:color="auto"/>
            <w:bottom w:val="none" w:sz="0" w:space="0" w:color="auto"/>
            <w:right w:val="none" w:sz="0" w:space="0" w:color="auto"/>
          </w:divBdr>
          <w:divsChild>
            <w:div w:id="1841659098">
              <w:marLeft w:val="-75"/>
              <w:marRight w:val="0"/>
              <w:marTop w:val="30"/>
              <w:marBottom w:val="30"/>
              <w:divBdr>
                <w:top w:val="none" w:sz="0" w:space="0" w:color="auto"/>
                <w:left w:val="none" w:sz="0" w:space="0" w:color="auto"/>
                <w:bottom w:val="none" w:sz="0" w:space="0" w:color="auto"/>
                <w:right w:val="none" w:sz="0" w:space="0" w:color="auto"/>
              </w:divBdr>
              <w:divsChild>
                <w:div w:id="66419445">
                  <w:marLeft w:val="0"/>
                  <w:marRight w:val="0"/>
                  <w:marTop w:val="0"/>
                  <w:marBottom w:val="0"/>
                  <w:divBdr>
                    <w:top w:val="none" w:sz="0" w:space="0" w:color="auto"/>
                    <w:left w:val="none" w:sz="0" w:space="0" w:color="auto"/>
                    <w:bottom w:val="none" w:sz="0" w:space="0" w:color="auto"/>
                    <w:right w:val="none" w:sz="0" w:space="0" w:color="auto"/>
                  </w:divBdr>
                  <w:divsChild>
                    <w:div w:id="395318840">
                      <w:marLeft w:val="0"/>
                      <w:marRight w:val="0"/>
                      <w:marTop w:val="0"/>
                      <w:marBottom w:val="0"/>
                      <w:divBdr>
                        <w:top w:val="none" w:sz="0" w:space="0" w:color="auto"/>
                        <w:left w:val="none" w:sz="0" w:space="0" w:color="auto"/>
                        <w:bottom w:val="none" w:sz="0" w:space="0" w:color="auto"/>
                        <w:right w:val="none" w:sz="0" w:space="0" w:color="auto"/>
                      </w:divBdr>
                    </w:div>
                  </w:divsChild>
                </w:div>
                <w:div w:id="214003162">
                  <w:marLeft w:val="0"/>
                  <w:marRight w:val="0"/>
                  <w:marTop w:val="0"/>
                  <w:marBottom w:val="0"/>
                  <w:divBdr>
                    <w:top w:val="none" w:sz="0" w:space="0" w:color="auto"/>
                    <w:left w:val="none" w:sz="0" w:space="0" w:color="auto"/>
                    <w:bottom w:val="none" w:sz="0" w:space="0" w:color="auto"/>
                    <w:right w:val="none" w:sz="0" w:space="0" w:color="auto"/>
                  </w:divBdr>
                  <w:divsChild>
                    <w:div w:id="394158564">
                      <w:marLeft w:val="0"/>
                      <w:marRight w:val="0"/>
                      <w:marTop w:val="0"/>
                      <w:marBottom w:val="0"/>
                      <w:divBdr>
                        <w:top w:val="none" w:sz="0" w:space="0" w:color="auto"/>
                        <w:left w:val="none" w:sz="0" w:space="0" w:color="auto"/>
                        <w:bottom w:val="none" w:sz="0" w:space="0" w:color="auto"/>
                        <w:right w:val="none" w:sz="0" w:space="0" w:color="auto"/>
                      </w:divBdr>
                    </w:div>
                  </w:divsChild>
                </w:div>
                <w:div w:id="273754132">
                  <w:marLeft w:val="0"/>
                  <w:marRight w:val="0"/>
                  <w:marTop w:val="0"/>
                  <w:marBottom w:val="0"/>
                  <w:divBdr>
                    <w:top w:val="none" w:sz="0" w:space="0" w:color="auto"/>
                    <w:left w:val="none" w:sz="0" w:space="0" w:color="auto"/>
                    <w:bottom w:val="none" w:sz="0" w:space="0" w:color="auto"/>
                    <w:right w:val="none" w:sz="0" w:space="0" w:color="auto"/>
                  </w:divBdr>
                  <w:divsChild>
                    <w:div w:id="925924554">
                      <w:marLeft w:val="0"/>
                      <w:marRight w:val="0"/>
                      <w:marTop w:val="0"/>
                      <w:marBottom w:val="0"/>
                      <w:divBdr>
                        <w:top w:val="none" w:sz="0" w:space="0" w:color="auto"/>
                        <w:left w:val="none" w:sz="0" w:space="0" w:color="auto"/>
                        <w:bottom w:val="none" w:sz="0" w:space="0" w:color="auto"/>
                        <w:right w:val="none" w:sz="0" w:space="0" w:color="auto"/>
                      </w:divBdr>
                    </w:div>
                  </w:divsChild>
                </w:div>
                <w:div w:id="331185452">
                  <w:marLeft w:val="0"/>
                  <w:marRight w:val="0"/>
                  <w:marTop w:val="0"/>
                  <w:marBottom w:val="0"/>
                  <w:divBdr>
                    <w:top w:val="none" w:sz="0" w:space="0" w:color="auto"/>
                    <w:left w:val="none" w:sz="0" w:space="0" w:color="auto"/>
                    <w:bottom w:val="none" w:sz="0" w:space="0" w:color="auto"/>
                    <w:right w:val="none" w:sz="0" w:space="0" w:color="auto"/>
                  </w:divBdr>
                  <w:divsChild>
                    <w:div w:id="973483545">
                      <w:marLeft w:val="0"/>
                      <w:marRight w:val="0"/>
                      <w:marTop w:val="0"/>
                      <w:marBottom w:val="0"/>
                      <w:divBdr>
                        <w:top w:val="none" w:sz="0" w:space="0" w:color="auto"/>
                        <w:left w:val="none" w:sz="0" w:space="0" w:color="auto"/>
                        <w:bottom w:val="none" w:sz="0" w:space="0" w:color="auto"/>
                        <w:right w:val="none" w:sz="0" w:space="0" w:color="auto"/>
                      </w:divBdr>
                    </w:div>
                  </w:divsChild>
                </w:div>
                <w:div w:id="519398470">
                  <w:marLeft w:val="0"/>
                  <w:marRight w:val="0"/>
                  <w:marTop w:val="0"/>
                  <w:marBottom w:val="0"/>
                  <w:divBdr>
                    <w:top w:val="none" w:sz="0" w:space="0" w:color="auto"/>
                    <w:left w:val="none" w:sz="0" w:space="0" w:color="auto"/>
                    <w:bottom w:val="none" w:sz="0" w:space="0" w:color="auto"/>
                    <w:right w:val="none" w:sz="0" w:space="0" w:color="auto"/>
                  </w:divBdr>
                  <w:divsChild>
                    <w:div w:id="214659951">
                      <w:marLeft w:val="0"/>
                      <w:marRight w:val="0"/>
                      <w:marTop w:val="0"/>
                      <w:marBottom w:val="0"/>
                      <w:divBdr>
                        <w:top w:val="none" w:sz="0" w:space="0" w:color="auto"/>
                        <w:left w:val="none" w:sz="0" w:space="0" w:color="auto"/>
                        <w:bottom w:val="none" w:sz="0" w:space="0" w:color="auto"/>
                        <w:right w:val="none" w:sz="0" w:space="0" w:color="auto"/>
                      </w:divBdr>
                    </w:div>
                  </w:divsChild>
                </w:div>
                <w:div w:id="533856623">
                  <w:marLeft w:val="0"/>
                  <w:marRight w:val="0"/>
                  <w:marTop w:val="0"/>
                  <w:marBottom w:val="0"/>
                  <w:divBdr>
                    <w:top w:val="none" w:sz="0" w:space="0" w:color="auto"/>
                    <w:left w:val="none" w:sz="0" w:space="0" w:color="auto"/>
                    <w:bottom w:val="none" w:sz="0" w:space="0" w:color="auto"/>
                    <w:right w:val="none" w:sz="0" w:space="0" w:color="auto"/>
                  </w:divBdr>
                  <w:divsChild>
                    <w:div w:id="177545419">
                      <w:marLeft w:val="0"/>
                      <w:marRight w:val="0"/>
                      <w:marTop w:val="0"/>
                      <w:marBottom w:val="0"/>
                      <w:divBdr>
                        <w:top w:val="none" w:sz="0" w:space="0" w:color="auto"/>
                        <w:left w:val="none" w:sz="0" w:space="0" w:color="auto"/>
                        <w:bottom w:val="none" w:sz="0" w:space="0" w:color="auto"/>
                        <w:right w:val="none" w:sz="0" w:space="0" w:color="auto"/>
                      </w:divBdr>
                    </w:div>
                  </w:divsChild>
                </w:div>
                <w:div w:id="654340998">
                  <w:marLeft w:val="0"/>
                  <w:marRight w:val="0"/>
                  <w:marTop w:val="0"/>
                  <w:marBottom w:val="0"/>
                  <w:divBdr>
                    <w:top w:val="none" w:sz="0" w:space="0" w:color="auto"/>
                    <w:left w:val="none" w:sz="0" w:space="0" w:color="auto"/>
                    <w:bottom w:val="none" w:sz="0" w:space="0" w:color="auto"/>
                    <w:right w:val="none" w:sz="0" w:space="0" w:color="auto"/>
                  </w:divBdr>
                  <w:divsChild>
                    <w:div w:id="2120294360">
                      <w:marLeft w:val="0"/>
                      <w:marRight w:val="0"/>
                      <w:marTop w:val="0"/>
                      <w:marBottom w:val="0"/>
                      <w:divBdr>
                        <w:top w:val="none" w:sz="0" w:space="0" w:color="auto"/>
                        <w:left w:val="none" w:sz="0" w:space="0" w:color="auto"/>
                        <w:bottom w:val="none" w:sz="0" w:space="0" w:color="auto"/>
                        <w:right w:val="none" w:sz="0" w:space="0" w:color="auto"/>
                      </w:divBdr>
                    </w:div>
                  </w:divsChild>
                </w:div>
                <w:div w:id="711345337">
                  <w:marLeft w:val="0"/>
                  <w:marRight w:val="0"/>
                  <w:marTop w:val="0"/>
                  <w:marBottom w:val="0"/>
                  <w:divBdr>
                    <w:top w:val="none" w:sz="0" w:space="0" w:color="auto"/>
                    <w:left w:val="none" w:sz="0" w:space="0" w:color="auto"/>
                    <w:bottom w:val="none" w:sz="0" w:space="0" w:color="auto"/>
                    <w:right w:val="none" w:sz="0" w:space="0" w:color="auto"/>
                  </w:divBdr>
                  <w:divsChild>
                    <w:div w:id="1567259911">
                      <w:marLeft w:val="0"/>
                      <w:marRight w:val="0"/>
                      <w:marTop w:val="0"/>
                      <w:marBottom w:val="0"/>
                      <w:divBdr>
                        <w:top w:val="none" w:sz="0" w:space="0" w:color="auto"/>
                        <w:left w:val="none" w:sz="0" w:space="0" w:color="auto"/>
                        <w:bottom w:val="none" w:sz="0" w:space="0" w:color="auto"/>
                        <w:right w:val="none" w:sz="0" w:space="0" w:color="auto"/>
                      </w:divBdr>
                    </w:div>
                  </w:divsChild>
                </w:div>
                <w:div w:id="1303385290">
                  <w:marLeft w:val="0"/>
                  <w:marRight w:val="0"/>
                  <w:marTop w:val="0"/>
                  <w:marBottom w:val="0"/>
                  <w:divBdr>
                    <w:top w:val="none" w:sz="0" w:space="0" w:color="auto"/>
                    <w:left w:val="none" w:sz="0" w:space="0" w:color="auto"/>
                    <w:bottom w:val="none" w:sz="0" w:space="0" w:color="auto"/>
                    <w:right w:val="none" w:sz="0" w:space="0" w:color="auto"/>
                  </w:divBdr>
                  <w:divsChild>
                    <w:div w:id="1071392209">
                      <w:marLeft w:val="0"/>
                      <w:marRight w:val="0"/>
                      <w:marTop w:val="0"/>
                      <w:marBottom w:val="0"/>
                      <w:divBdr>
                        <w:top w:val="none" w:sz="0" w:space="0" w:color="auto"/>
                        <w:left w:val="none" w:sz="0" w:space="0" w:color="auto"/>
                        <w:bottom w:val="none" w:sz="0" w:space="0" w:color="auto"/>
                        <w:right w:val="none" w:sz="0" w:space="0" w:color="auto"/>
                      </w:divBdr>
                    </w:div>
                  </w:divsChild>
                </w:div>
                <w:div w:id="1384787586">
                  <w:marLeft w:val="0"/>
                  <w:marRight w:val="0"/>
                  <w:marTop w:val="0"/>
                  <w:marBottom w:val="0"/>
                  <w:divBdr>
                    <w:top w:val="none" w:sz="0" w:space="0" w:color="auto"/>
                    <w:left w:val="none" w:sz="0" w:space="0" w:color="auto"/>
                    <w:bottom w:val="none" w:sz="0" w:space="0" w:color="auto"/>
                    <w:right w:val="none" w:sz="0" w:space="0" w:color="auto"/>
                  </w:divBdr>
                  <w:divsChild>
                    <w:div w:id="233591466">
                      <w:marLeft w:val="0"/>
                      <w:marRight w:val="0"/>
                      <w:marTop w:val="0"/>
                      <w:marBottom w:val="0"/>
                      <w:divBdr>
                        <w:top w:val="none" w:sz="0" w:space="0" w:color="auto"/>
                        <w:left w:val="none" w:sz="0" w:space="0" w:color="auto"/>
                        <w:bottom w:val="none" w:sz="0" w:space="0" w:color="auto"/>
                        <w:right w:val="none" w:sz="0" w:space="0" w:color="auto"/>
                      </w:divBdr>
                    </w:div>
                  </w:divsChild>
                </w:div>
                <w:div w:id="1442843009">
                  <w:marLeft w:val="0"/>
                  <w:marRight w:val="0"/>
                  <w:marTop w:val="0"/>
                  <w:marBottom w:val="0"/>
                  <w:divBdr>
                    <w:top w:val="none" w:sz="0" w:space="0" w:color="auto"/>
                    <w:left w:val="none" w:sz="0" w:space="0" w:color="auto"/>
                    <w:bottom w:val="none" w:sz="0" w:space="0" w:color="auto"/>
                    <w:right w:val="none" w:sz="0" w:space="0" w:color="auto"/>
                  </w:divBdr>
                  <w:divsChild>
                    <w:div w:id="575822800">
                      <w:marLeft w:val="0"/>
                      <w:marRight w:val="0"/>
                      <w:marTop w:val="0"/>
                      <w:marBottom w:val="0"/>
                      <w:divBdr>
                        <w:top w:val="none" w:sz="0" w:space="0" w:color="auto"/>
                        <w:left w:val="none" w:sz="0" w:space="0" w:color="auto"/>
                        <w:bottom w:val="none" w:sz="0" w:space="0" w:color="auto"/>
                        <w:right w:val="none" w:sz="0" w:space="0" w:color="auto"/>
                      </w:divBdr>
                    </w:div>
                  </w:divsChild>
                </w:div>
                <w:div w:id="1543663635">
                  <w:marLeft w:val="0"/>
                  <w:marRight w:val="0"/>
                  <w:marTop w:val="0"/>
                  <w:marBottom w:val="0"/>
                  <w:divBdr>
                    <w:top w:val="none" w:sz="0" w:space="0" w:color="auto"/>
                    <w:left w:val="none" w:sz="0" w:space="0" w:color="auto"/>
                    <w:bottom w:val="none" w:sz="0" w:space="0" w:color="auto"/>
                    <w:right w:val="none" w:sz="0" w:space="0" w:color="auto"/>
                  </w:divBdr>
                  <w:divsChild>
                    <w:div w:id="58795517">
                      <w:marLeft w:val="0"/>
                      <w:marRight w:val="0"/>
                      <w:marTop w:val="0"/>
                      <w:marBottom w:val="0"/>
                      <w:divBdr>
                        <w:top w:val="none" w:sz="0" w:space="0" w:color="auto"/>
                        <w:left w:val="none" w:sz="0" w:space="0" w:color="auto"/>
                        <w:bottom w:val="none" w:sz="0" w:space="0" w:color="auto"/>
                        <w:right w:val="none" w:sz="0" w:space="0" w:color="auto"/>
                      </w:divBdr>
                    </w:div>
                  </w:divsChild>
                </w:div>
                <w:div w:id="1554463452">
                  <w:marLeft w:val="0"/>
                  <w:marRight w:val="0"/>
                  <w:marTop w:val="0"/>
                  <w:marBottom w:val="0"/>
                  <w:divBdr>
                    <w:top w:val="none" w:sz="0" w:space="0" w:color="auto"/>
                    <w:left w:val="none" w:sz="0" w:space="0" w:color="auto"/>
                    <w:bottom w:val="none" w:sz="0" w:space="0" w:color="auto"/>
                    <w:right w:val="none" w:sz="0" w:space="0" w:color="auto"/>
                  </w:divBdr>
                  <w:divsChild>
                    <w:div w:id="1881625672">
                      <w:marLeft w:val="0"/>
                      <w:marRight w:val="0"/>
                      <w:marTop w:val="0"/>
                      <w:marBottom w:val="0"/>
                      <w:divBdr>
                        <w:top w:val="none" w:sz="0" w:space="0" w:color="auto"/>
                        <w:left w:val="none" w:sz="0" w:space="0" w:color="auto"/>
                        <w:bottom w:val="none" w:sz="0" w:space="0" w:color="auto"/>
                        <w:right w:val="none" w:sz="0" w:space="0" w:color="auto"/>
                      </w:divBdr>
                    </w:div>
                  </w:divsChild>
                </w:div>
                <w:div w:id="1706248107">
                  <w:marLeft w:val="0"/>
                  <w:marRight w:val="0"/>
                  <w:marTop w:val="0"/>
                  <w:marBottom w:val="0"/>
                  <w:divBdr>
                    <w:top w:val="none" w:sz="0" w:space="0" w:color="auto"/>
                    <w:left w:val="none" w:sz="0" w:space="0" w:color="auto"/>
                    <w:bottom w:val="none" w:sz="0" w:space="0" w:color="auto"/>
                    <w:right w:val="none" w:sz="0" w:space="0" w:color="auto"/>
                  </w:divBdr>
                  <w:divsChild>
                    <w:div w:id="6787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16245">
          <w:marLeft w:val="0"/>
          <w:marRight w:val="0"/>
          <w:marTop w:val="0"/>
          <w:marBottom w:val="0"/>
          <w:divBdr>
            <w:top w:val="none" w:sz="0" w:space="0" w:color="auto"/>
            <w:left w:val="none" w:sz="0" w:space="0" w:color="auto"/>
            <w:bottom w:val="none" w:sz="0" w:space="0" w:color="auto"/>
            <w:right w:val="none" w:sz="0" w:space="0" w:color="auto"/>
          </w:divBdr>
          <w:divsChild>
            <w:div w:id="176620788">
              <w:marLeft w:val="-75"/>
              <w:marRight w:val="0"/>
              <w:marTop w:val="30"/>
              <w:marBottom w:val="30"/>
              <w:divBdr>
                <w:top w:val="none" w:sz="0" w:space="0" w:color="auto"/>
                <w:left w:val="none" w:sz="0" w:space="0" w:color="auto"/>
                <w:bottom w:val="none" w:sz="0" w:space="0" w:color="auto"/>
                <w:right w:val="none" w:sz="0" w:space="0" w:color="auto"/>
              </w:divBdr>
              <w:divsChild>
                <w:div w:id="442305250">
                  <w:marLeft w:val="0"/>
                  <w:marRight w:val="0"/>
                  <w:marTop w:val="0"/>
                  <w:marBottom w:val="0"/>
                  <w:divBdr>
                    <w:top w:val="none" w:sz="0" w:space="0" w:color="auto"/>
                    <w:left w:val="none" w:sz="0" w:space="0" w:color="auto"/>
                    <w:bottom w:val="none" w:sz="0" w:space="0" w:color="auto"/>
                    <w:right w:val="none" w:sz="0" w:space="0" w:color="auto"/>
                  </w:divBdr>
                  <w:divsChild>
                    <w:div w:id="1682395633">
                      <w:marLeft w:val="0"/>
                      <w:marRight w:val="0"/>
                      <w:marTop w:val="0"/>
                      <w:marBottom w:val="0"/>
                      <w:divBdr>
                        <w:top w:val="none" w:sz="0" w:space="0" w:color="auto"/>
                        <w:left w:val="none" w:sz="0" w:space="0" w:color="auto"/>
                        <w:bottom w:val="none" w:sz="0" w:space="0" w:color="auto"/>
                        <w:right w:val="none" w:sz="0" w:space="0" w:color="auto"/>
                      </w:divBdr>
                    </w:div>
                  </w:divsChild>
                </w:div>
                <w:div w:id="784806637">
                  <w:marLeft w:val="0"/>
                  <w:marRight w:val="0"/>
                  <w:marTop w:val="0"/>
                  <w:marBottom w:val="0"/>
                  <w:divBdr>
                    <w:top w:val="none" w:sz="0" w:space="0" w:color="auto"/>
                    <w:left w:val="none" w:sz="0" w:space="0" w:color="auto"/>
                    <w:bottom w:val="none" w:sz="0" w:space="0" w:color="auto"/>
                    <w:right w:val="none" w:sz="0" w:space="0" w:color="auto"/>
                  </w:divBdr>
                  <w:divsChild>
                    <w:div w:id="162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2608">
      <w:bodyDiv w:val="1"/>
      <w:marLeft w:val="0"/>
      <w:marRight w:val="0"/>
      <w:marTop w:val="0"/>
      <w:marBottom w:val="0"/>
      <w:divBdr>
        <w:top w:val="none" w:sz="0" w:space="0" w:color="auto"/>
        <w:left w:val="none" w:sz="0" w:space="0" w:color="auto"/>
        <w:bottom w:val="none" w:sz="0" w:space="0" w:color="auto"/>
        <w:right w:val="none" w:sz="0" w:space="0" w:color="auto"/>
      </w:divBdr>
    </w:div>
    <w:div w:id="1920947338">
      <w:bodyDiv w:val="1"/>
      <w:marLeft w:val="0"/>
      <w:marRight w:val="0"/>
      <w:marTop w:val="0"/>
      <w:marBottom w:val="0"/>
      <w:divBdr>
        <w:top w:val="none" w:sz="0" w:space="0" w:color="auto"/>
        <w:left w:val="none" w:sz="0" w:space="0" w:color="auto"/>
        <w:bottom w:val="none" w:sz="0" w:space="0" w:color="auto"/>
        <w:right w:val="none" w:sz="0" w:space="0" w:color="auto"/>
      </w:divBdr>
      <w:divsChild>
        <w:div w:id="593899028">
          <w:marLeft w:val="0"/>
          <w:marRight w:val="0"/>
          <w:marTop w:val="0"/>
          <w:marBottom w:val="0"/>
          <w:divBdr>
            <w:top w:val="none" w:sz="0" w:space="0" w:color="auto"/>
            <w:left w:val="none" w:sz="0" w:space="0" w:color="auto"/>
            <w:bottom w:val="none" w:sz="0" w:space="0" w:color="auto"/>
            <w:right w:val="none" w:sz="0" w:space="0" w:color="auto"/>
          </w:divBdr>
        </w:div>
        <w:div w:id="1101335139">
          <w:marLeft w:val="0"/>
          <w:marRight w:val="0"/>
          <w:marTop w:val="0"/>
          <w:marBottom w:val="0"/>
          <w:divBdr>
            <w:top w:val="none" w:sz="0" w:space="0" w:color="auto"/>
            <w:left w:val="none" w:sz="0" w:space="0" w:color="auto"/>
            <w:bottom w:val="none" w:sz="0" w:space="0" w:color="auto"/>
            <w:right w:val="none" w:sz="0" w:space="0" w:color="auto"/>
          </w:divBdr>
          <w:divsChild>
            <w:div w:id="1010915917">
              <w:marLeft w:val="0"/>
              <w:marRight w:val="0"/>
              <w:marTop w:val="0"/>
              <w:marBottom w:val="0"/>
              <w:divBdr>
                <w:top w:val="none" w:sz="0" w:space="0" w:color="auto"/>
                <w:left w:val="none" w:sz="0" w:space="0" w:color="auto"/>
                <w:bottom w:val="none" w:sz="0" w:space="0" w:color="auto"/>
                <w:right w:val="none" w:sz="0" w:space="0" w:color="auto"/>
              </w:divBdr>
            </w:div>
            <w:div w:id="1085567590">
              <w:marLeft w:val="0"/>
              <w:marRight w:val="0"/>
              <w:marTop w:val="0"/>
              <w:marBottom w:val="0"/>
              <w:divBdr>
                <w:top w:val="none" w:sz="0" w:space="0" w:color="auto"/>
                <w:left w:val="none" w:sz="0" w:space="0" w:color="auto"/>
                <w:bottom w:val="none" w:sz="0" w:space="0" w:color="auto"/>
                <w:right w:val="none" w:sz="0" w:space="0" w:color="auto"/>
              </w:divBdr>
            </w:div>
            <w:div w:id="1598253715">
              <w:marLeft w:val="0"/>
              <w:marRight w:val="0"/>
              <w:marTop w:val="0"/>
              <w:marBottom w:val="0"/>
              <w:divBdr>
                <w:top w:val="none" w:sz="0" w:space="0" w:color="auto"/>
                <w:left w:val="none" w:sz="0" w:space="0" w:color="auto"/>
                <w:bottom w:val="none" w:sz="0" w:space="0" w:color="auto"/>
                <w:right w:val="none" w:sz="0" w:space="0" w:color="auto"/>
              </w:divBdr>
            </w:div>
            <w:div w:id="1836988678">
              <w:marLeft w:val="0"/>
              <w:marRight w:val="0"/>
              <w:marTop w:val="0"/>
              <w:marBottom w:val="0"/>
              <w:divBdr>
                <w:top w:val="none" w:sz="0" w:space="0" w:color="auto"/>
                <w:left w:val="none" w:sz="0" w:space="0" w:color="auto"/>
                <w:bottom w:val="none" w:sz="0" w:space="0" w:color="auto"/>
                <w:right w:val="none" w:sz="0" w:space="0" w:color="auto"/>
              </w:divBdr>
            </w:div>
          </w:divsChild>
        </w:div>
        <w:div w:id="1875191338">
          <w:marLeft w:val="0"/>
          <w:marRight w:val="0"/>
          <w:marTop w:val="0"/>
          <w:marBottom w:val="0"/>
          <w:divBdr>
            <w:top w:val="none" w:sz="0" w:space="0" w:color="auto"/>
            <w:left w:val="none" w:sz="0" w:space="0" w:color="auto"/>
            <w:bottom w:val="none" w:sz="0" w:space="0" w:color="auto"/>
            <w:right w:val="none" w:sz="0" w:space="0" w:color="auto"/>
          </w:divBdr>
        </w:div>
      </w:divsChild>
    </w:div>
    <w:div w:id="1957829457">
      <w:bodyDiv w:val="1"/>
      <w:marLeft w:val="0"/>
      <w:marRight w:val="0"/>
      <w:marTop w:val="0"/>
      <w:marBottom w:val="0"/>
      <w:divBdr>
        <w:top w:val="none" w:sz="0" w:space="0" w:color="auto"/>
        <w:left w:val="none" w:sz="0" w:space="0" w:color="auto"/>
        <w:bottom w:val="none" w:sz="0" w:space="0" w:color="auto"/>
        <w:right w:val="none" w:sz="0" w:space="0" w:color="auto"/>
      </w:divBdr>
    </w:div>
    <w:div w:id="1967275559">
      <w:bodyDiv w:val="1"/>
      <w:marLeft w:val="0"/>
      <w:marRight w:val="0"/>
      <w:marTop w:val="0"/>
      <w:marBottom w:val="0"/>
      <w:divBdr>
        <w:top w:val="none" w:sz="0" w:space="0" w:color="auto"/>
        <w:left w:val="none" w:sz="0" w:space="0" w:color="auto"/>
        <w:bottom w:val="none" w:sz="0" w:space="0" w:color="auto"/>
        <w:right w:val="none" w:sz="0" w:space="0" w:color="auto"/>
      </w:divBdr>
      <w:divsChild>
        <w:div w:id="1420444202">
          <w:marLeft w:val="0"/>
          <w:marRight w:val="0"/>
          <w:marTop w:val="0"/>
          <w:marBottom w:val="0"/>
          <w:divBdr>
            <w:top w:val="none" w:sz="0" w:space="0" w:color="auto"/>
            <w:left w:val="none" w:sz="0" w:space="0" w:color="auto"/>
            <w:bottom w:val="none" w:sz="0" w:space="0" w:color="auto"/>
            <w:right w:val="none" w:sz="0" w:space="0" w:color="auto"/>
          </w:divBdr>
        </w:div>
        <w:div w:id="1578174668">
          <w:marLeft w:val="0"/>
          <w:marRight w:val="0"/>
          <w:marTop w:val="0"/>
          <w:marBottom w:val="0"/>
          <w:divBdr>
            <w:top w:val="none" w:sz="0" w:space="0" w:color="auto"/>
            <w:left w:val="none" w:sz="0" w:space="0" w:color="auto"/>
            <w:bottom w:val="none" w:sz="0" w:space="0" w:color="auto"/>
            <w:right w:val="none" w:sz="0" w:space="0" w:color="auto"/>
          </w:divBdr>
          <w:divsChild>
            <w:div w:id="343292505">
              <w:marLeft w:val="0"/>
              <w:marRight w:val="0"/>
              <w:marTop w:val="0"/>
              <w:marBottom w:val="0"/>
              <w:divBdr>
                <w:top w:val="none" w:sz="0" w:space="0" w:color="auto"/>
                <w:left w:val="none" w:sz="0" w:space="0" w:color="auto"/>
                <w:bottom w:val="none" w:sz="0" w:space="0" w:color="auto"/>
                <w:right w:val="none" w:sz="0" w:space="0" w:color="auto"/>
              </w:divBdr>
            </w:div>
            <w:div w:id="1449736569">
              <w:marLeft w:val="0"/>
              <w:marRight w:val="0"/>
              <w:marTop w:val="0"/>
              <w:marBottom w:val="0"/>
              <w:divBdr>
                <w:top w:val="none" w:sz="0" w:space="0" w:color="auto"/>
                <w:left w:val="none" w:sz="0" w:space="0" w:color="auto"/>
                <w:bottom w:val="none" w:sz="0" w:space="0" w:color="auto"/>
                <w:right w:val="none" w:sz="0" w:space="0" w:color="auto"/>
              </w:divBdr>
            </w:div>
            <w:div w:id="1994944586">
              <w:marLeft w:val="0"/>
              <w:marRight w:val="0"/>
              <w:marTop w:val="0"/>
              <w:marBottom w:val="0"/>
              <w:divBdr>
                <w:top w:val="none" w:sz="0" w:space="0" w:color="auto"/>
                <w:left w:val="none" w:sz="0" w:space="0" w:color="auto"/>
                <w:bottom w:val="none" w:sz="0" w:space="0" w:color="auto"/>
                <w:right w:val="none" w:sz="0" w:space="0" w:color="auto"/>
              </w:divBdr>
            </w:div>
            <w:div w:id="2091464315">
              <w:marLeft w:val="0"/>
              <w:marRight w:val="0"/>
              <w:marTop w:val="0"/>
              <w:marBottom w:val="0"/>
              <w:divBdr>
                <w:top w:val="none" w:sz="0" w:space="0" w:color="auto"/>
                <w:left w:val="none" w:sz="0" w:space="0" w:color="auto"/>
                <w:bottom w:val="none" w:sz="0" w:space="0" w:color="auto"/>
                <w:right w:val="none" w:sz="0" w:space="0" w:color="auto"/>
              </w:divBdr>
            </w:div>
          </w:divsChild>
        </w:div>
        <w:div w:id="2009362946">
          <w:marLeft w:val="0"/>
          <w:marRight w:val="0"/>
          <w:marTop w:val="0"/>
          <w:marBottom w:val="0"/>
          <w:divBdr>
            <w:top w:val="none" w:sz="0" w:space="0" w:color="auto"/>
            <w:left w:val="none" w:sz="0" w:space="0" w:color="auto"/>
            <w:bottom w:val="none" w:sz="0" w:space="0" w:color="auto"/>
            <w:right w:val="none" w:sz="0" w:space="0" w:color="auto"/>
          </w:divBdr>
        </w:div>
      </w:divsChild>
    </w:div>
    <w:div w:id="2039626091">
      <w:bodyDiv w:val="1"/>
      <w:marLeft w:val="0"/>
      <w:marRight w:val="0"/>
      <w:marTop w:val="0"/>
      <w:marBottom w:val="0"/>
      <w:divBdr>
        <w:top w:val="none" w:sz="0" w:space="0" w:color="auto"/>
        <w:left w:val="none" w:sz="0" w:space="0" w:color="auto"/>
        <w:bottom w:val="none" w:sz="0" w:space="0" w:color="auto"/>
        <w:right w:val="none" w:sz="0" w:space="0" w:color="auto"/>
      </w:divBdr>
      <w:divsChild>
        <w:div w:id="71007511">
          <w:marLeft w:val="0"/>
          <w:marRight w:val="0"/>
          <w:marTop w:val="0"/>
          <w:marBottom w:val="0"/>
          <w:divBdr>
            <w:top w:val="none" w:sz="0" w:space="0" w:color="auto"/>
            <w:left w:val="none" w:sz="0" w:space="0" w:color="auto"/>
            <w:bottom w:val="none" w:sz="0" w:space="0" w:color="auto"/>
            <w:right w:val="none" w:sz="0" w:space="0" w:color="auto"/>
          </w:divBdr>
          <w:divsChild>
            <w:div w:id="299313419">
              <w:marLeft w:val="0"/>
              <w:marRight w:val="0"/>
              <w:marTop w:val="0"/>
              <w:marBottom w:val="0"/>
              <w:divBdr>
                <w:top w:val="none" w:sz="0" w:space="0" w:color="auto"/>
                <w:left w:val="none" w:sz="0" w:space="0" w:color="auto"/>
                <w:bottom w:val="none" w:sz="0" w:space="0" w:color="auto"/>
                <w:right w:val="none" w:sz="0" w:space="0" w:color="auto"/>
              </w:divBdr>
            </w:div>
            <w:div w:id="397169163">
              <w:marLeft w:val="0"/>
              <w:marRight w:val="0"/>
              <w:marTop w:val="0"/>
              <w:marBottom w:val="0"/>
              <w:divBdr>
                <w:top w:val="none" w:sz="0" w:space="0" w:color="auto"/>
                <w:left w:val="none" w:sz="0" w:space="0" w:color="auto"/>
                <w:bottom w:val="none" w:sz="0" w:space="0" w:color="auto"/>
                <w:right w:val="none" w:sz="0" w:space="0" w:color="auto"/>
              </w:divBdr>
            </w:div>
            <w:div w:id="780299629">
              <w:marLeft w:val="0"/>
              <w:marRight w:val="0"/>
              <w:marTop w:val="0"/>
              <w:marBottom w:val="0"/>
              <w:divBdr>
                <w:top w:val="none" w:sz="0" w:space="0" w:color="auto"/>
                <w:left w:val="none" w:sz="0" w:space="0" w:color="auto"/>
                <w:bottom w:val="none" w:sz="0" w:space="0" w:color="auto"/>
                <w:right w:val="none" w:sz="0" w:space="0" w:color="auto"/>
              </w:divBdr>
            </w:div>
            <w:div w:id="1356076301">
              <w:marLeft w:val="0"/>
              <w:marRight w:val="0"/>
              <w:marTop w:val="0"/>
              <w:marBottom w:val="0"/>
              <w:divBdr>
                <w:top w:val="none" w:sz="0" w:space="0" w:color="auto"/>
                <w:left w:val="none" w:sz="0" w:space="0" w:color="auto"/>
                <w:bottom w:val="none" w:sz="0" w:space="0" w:color="auto"/>
                <w:right w:val="none" w:sz="0" w:space="0" w:color="auto"/>
              </w:divBdr>
            </w:div>
          </w:divsChild>
        </w:div>
        <w:div w:id="1169639371">
          <w:marLeft w:val="0"/>
          <w:marRight w:val="0"/>
          <w:marTop w:val="0"/>
          <w:marBottom w:val="0"/>
          <w:divBdr>
            <w:top w:val="none" w:sz="0" w:space="0" w:color="auto"/>
            <w:left w:val="none" w:sz="0" w:space="0" w:color="auto"/>
            <w:bottom w:val="none" w:sz="0" w:space="0" w:color="auto"/>
            <w:right w:val="none" w:sz="0" w:space="0" w:color="auto"/>
          </w:divBdr>
        </w:div>
        <w:div w:id="2054692277">
          <w:marLeft w:val="0"/>
          <w:marRight w:val="0"/>
          <w:marTop w:val="0"/>
          <w:marBottom w:val="0"/>
          <w:divBdr>
            <w:top w:val="none" w:sz="0" w:space="0" w:color="auto"/>
            <w:left w:val="none" w:sz="0" w:space="0" w:color="auto"/>
            <w:bottom w:val="none" w:sz="0" w:space="0" w:color="auto"/>
            <w:right w:val="none" w:sz="0" w:space="0" w:color="auto"/>
          </w:divBdr>
        </w:div>
      </w:divsChild>
    </w:div>
    <w:div w:id="207519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urrent/title-28/chapter-I/part-35/subpart-D/section-35.150" TargetMode="External"/><Relationship Id="rId21" Type="http://schemas.openxmlformats.org/officeDocument/2006/relationships/hyperlink" Target="https://www.ada.gov/resources/2024-03-08-web-rule/" TargetMode="External"/><Relationship Id="rId42" Type="http://schemas.openxmlformats.org/officeDocument/2006/relationships/hyperlink" Target="https://www.ada.gov/law-and-regs/regulations/title-ii-2010-regulations/" TargetMode="External"/><Relationship Id="rId47" Type="http://schemas.openxmlformats.org/officeDocument/2006/relationships/hyperlink" Target="https://www.ada.gov/law-and-regs/design-standards/1991-design-standards" TargetMode="External"/><Relationship Id="rId63" Type="http://schemas.openxmlformats.org/officeDocument/2006/relationships/hyperlink" Target="https://mutcd.fhwa.dot.gov/kno_11th_Edition.htm" TargetMode="External"/><Relationship Id="rId68" Type="http://schemas.openxmlformats.org/officeDocument/2006/relationships/hyperlink" Target="https://www.access-board.gov/news/2023/09/01/notable-changes-in-public-right-of-way-accessibility-guidelines-final-rule/" TargetMode="External"/><Relationship Id="rId84" Type="http://schemas.openxmlformats.org/officeDocument/2006/relationships/hyperlink" Target="https://www.transportation.gov/BUILDgrants" TargetMode="External"/><Relationship Id="rId89" Type="http://schemas.openxmlformats.org/officeDocument/2006/relationships/hyperlink" Target="https://tax.illinois.gov/research/taxinformation/excise/gas.html" TargetMode="External"/><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s://cmap.illinois.gov/focus-areas/planning/accessibility-and-ada/ada-templates/" TargetMode="External"/><Relationship Id="rId11" Type="http://schemas.openxmlformats.org/officeDocument/2006/relationships/image" Target="media/image1.png"/><Relationship Id="rId32" Type="http://schemas.openxmlformats.org/officeDocument/2006/relationships/hyperlink" Target="https://highways.dot.gov/civil-rights/programs/ada/department-justicedepartment-transportation-joint-technical-assistance1" TargetMode="External"/><Relationship Id="rId37" Type="http://schemas.openxmlformats.org/officeDocument/2006/relationships/hyperlink" Target="https://cdb.illinois.gov/content/dam/soi/en/web/cdb/business/codes/illinoisaccessibilitycode/documents/2018-illinois-accessibility-code.pdf" TargetMode="External"/><Relationship Id="rId53" Type="http://schemas.openxmlformats.org/officeDocument/2006/relationships/hyperlink" Target="https://idot.illinois.gov/doing-business/industry-marketplace/engineering-architectural---professional-services/consultant-resources/manuals-and-guides.html" TargetMode="External"/><Relationship Id="rId58" Type="http://schemas.openxmlformats.org/officeDocument/2006/relationships/hyperlink" Target="https://www.access-board.gov/prowag/" TargetMode="External"/><Relationship Id="rId74" Type="http://schemas.openxmlformats.org/officeDocument/2006/relationships/hyperlink" Target="https://archive.ada.gov/pcatoolkit/toolkitmain.htm" TargetMode="External"/><Relationship Id="rId79" Type="http://schemas.openxmlformats.org/officeDocument/2006/relationships/hyperlink" Target="https://www.smartgrowthamerica.org/signature-reports/dangerous-by-design/" TargetMode="External"/><Relationship Id="rId102" Type="http://schemas.openxmlformats.org/officeDocument/2006/relationships/hyperlink" Target="https://idot.illinois.gov/doing-business/industry-marketplace/engineering-architectural---professional-services/consultant-resources/manuals-and-guides.html" TargetMode="External"/><Relationship Id="rId5" Type="http://schemas.openxmlformats.org/officeDocument/2006/relationships/numbering" Target="numbering.xml"/><Relationship Id="rId90" Type="http://schemas.openxmlformats.org/officeDocument/2006/relationships/hyperlink" Target="https://www.ilga.gov/legislation/ilcs/ilcs3.asp?ActID=617&amp;ChapAct=35%c2%a0ILCS%c2%a0615/&amp;ChapterID=8&amp;ChapterName=REVENUE&amp;ActName=Gas%2BRevenue%2BTax%2BAct." TargetMode="External"/><Relationship Id="rId95" Type="http://schemas.openxmlformats.org/officeDocument/2006/relationships/hyperlink" Target="https://dnr.illinois.gov/grants/bikepathprogram.html" TargetMode="External"/><Relationship Id="rId22" Type="http://schemas.openxmlformats.org/officeDocument/2006/relationships/hyperlink" Target="https://www.federalregister.gov/documents/2026/04/20/2026-07663/extension-of-compliance-dates-for-nondiscrimination-on-the-basis-of-disability-accessibility-of-web" TargetMode="External"/><Relationship Id="rId27" Type="http://schemas.openxmlformats.org/officeDocument/2006/relationships/hyperlink" Target="https://www.ecfr.gov/current/title-28/part-35/section-35.150" TargetMode="External"/><Relationship Id="rId43" Type="http://schemas.openxmlformats.org/officeDocument/2006/relationships/hyperlink" Target="https://ilga.gov/documents/legislation/ilcs/documents/006500050K1-1-12.htm" TargetMode="External"/><Relationship Id="rId48" Type="http://schemas.openxmlformats.org/officeDocument/2006/relationships/hyperlink" Target="https://www.ada.gov/law-and-regs/design-standards/2010-stds" TargetMode="External"/><Relationship Id="rId64" Type="http://schemas.openxmlformats.org/officeDocument/2006/relationships/hyperlink" Target="https://idot.illinois.gov/doing-business/procurements/construction-services/contractor-resources/highways/manuals-and-guides.html" TargetMode="External"/><Relationship Id="rId69" Type="http://schemas.openxmlformats.org/officeDocument/2006/relationships/hyperlink" Target="https://www.ada.gov/law-and-regs/regulations/title-ii-2010-regulations/" TargetMode="External"/><Relationship Id="rId113" Type="http://schemas.microsoft.com/office/2019/05/relationships/documenttasks" Target="documenttasks/documenttasks1.xml"/><Relationship Id="rId80" Type="http://schemas.openxmlformats.org/officeDocument/2006/relationships/hyperlink" Target="https://www.census.gov/programs-surveys/acs/data.html" TargetMode="External"/><Relationship Id="rId85" Type="http://schemas.openxmlformats.org/officeDocument/2006/relationships/hyperlink" Target="https://www.transit.dot.gov/CIG" TargetMode="External"/><Relationship Id="rId12" Type="http://schemas.openxmlformats.org/officeDocument/2006/relationships/image" Target="media/image2.png"/><Relationship Id="rId17" Type="http://schemas.openxmlformats.org/officeDocument/2006/relationships/hyperlink" Target="https://dceo.illinois.gov/content/dam/soi/en/web/dceo/cdb/business/codes/illinoisaccessibilitycode/documents/2018-illinois-accessibility-code.pdf" TargetMode="External"/><Relationship Id="rId33" Type="http://schemas.openxmlformats.org/officeDocument/2006/relationships/hyperlink" Target="https://archive.ada.gov/doj-fhwa-ta.htm" TargetMode="External"/><Relationship Id="rId38" Type="http://schemas.openxmlformats.org/officeDocument/2006/relationships/hyperlink" Target="https://www.adachecklist.org/" TargetMode="External"/><Relationship Id="rId59" Type="http://schemas.openxmlformats.org/officeDocument/2006/relationships/hyperlink" Target="https://mutcd.fhwa.dot.gov/pdfs/2009r1r2r3/pdf_index.htm" TargetMode="External"/><Relationship Id="rId103" Type="http://schemas.openxmlformats.org/officeDocument/2006/relationships/hyperlink" Target="https://www.ada.gov/resources/2024-03-08-web-rule/" TargetMode="External"/><Relationship Id="rId108" Type="http://schemas.openxmlformats.org/officeDocument/2006/relationships/hyperlink" Target="https://www.adaactionguide.org/index.php/resources" TargetMode="External"/><Relationship Id="rId54" Type="http://schemas.openxmlformats.org/officeDocument/2006/relationships/hyperlink" Target="https://public.powerdms.com/IDOT/documents/1933688" TargetMode="External"/><Relationship Id="rId70" Type="http://schemas.openxmlformats.org/officeDocument/2006/relationships/hyperlink" Target="https://public.powerdms.com/IDOT/documents/1881647" TargetMode="External"/><Relationship Id="rId75" Type="http://schemas.openxmlformats.org/officeDocument/2006/relationships/hyperlink" Target="https://www.ada.gov/resources/title-ii-primer/" TargetMode="External"/><Relationship Id="rId91" Type="http://schemas.openxmlformats.org/officeDocument/2006/relationships/hyperlink" Target="https://illinoiscomptroller.gov/financial-reports-data/revenues-state-income/motorfuel" TargetMode="External"/><Relationship Id="rId96" Type="http://schemas.openxmlformats.org/officeDocument/2006/relationships/hyperlink" Target="https://www.ecfr.gov/current/title-28/chapter-I/part-35/subpart-A/section-35.10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ada.gov/law-and-regs/regulations/title-ii-2010-regulations/" TargetMode="External"/><Relationship Id="rId28" Type="http://schemas.openxmlformats.org/officeDocument/2006/relationships/hyperlink" Target="https://www.access-board.gov/about/law/aba.html" TargetMode="External"/><Relationship Id="rId36" Type="http://schemas.openxmlformats.org/officeDocument/2006/relationships/hyperlink" Target="https://www.ilga.gov/Legislation/ILCS/Articles?ActID=1519&amp;ChapterID=35" TargetMode="External"/><Relationship Id="rId49" Type="http://schemas.openxmlformats.org/officeDocument/2006/relationships/hyperlink" Target="https://www.ada.gov/regs2010/2010ADAStandards/2010ADAStandards.pdf" TargetMode="External"/><Relationship Id="rId57" Type="http://schemas.openxmlformats.org/officeDocument/2006/relationships/hyperlink" Target="https://archive.ada.gov/regs2010/2010ADAStandards/2010ADAStandards.pdf" TargetMode="External"/><Relationship Id="rId106" Type="http://schemas.openxmlformats.org/officeDocument/2006/relationships/hyperlink" Target="https://archive.ada.gov/pcatoolkit/chap2toolkit.htm" TargetMode="External"/><Relationship Id="rId10" Type="http://schemas.openxmlformats.org/officeDocument/2006/relationships/endnotes" Target="endnotes.xml"/><Relationship Id="rId31" Type="http://schemas.openxmlformats.org/officeDocument/2006/relationships/hyperlink" Target="https://workzonesafety-media.s3.amazonaws.com/workzonesafety/files/documents/training/fhwa_wz_grant/atssa_pedestrian_checklist.pdf" TargetMode="External"/><Relationship Id="rId44" Type="http://schemas.openxmlformats.org/officeDocument/2006/relationships/hyperlink" Target="https://cmap.illinois.gov/focus-areas/planning/accessibility-and-ada/resources/" TargetMode="External"/><Relationship Id="rId52" Type="http://schemas.openxmlformats.org/officeDocument/2006/relationships/hyperlink" Target="https://cdb.illinois.gov/content/dam/soi/en/web/cdb/business/codes/illinoisaccessibilitycode/documents/2018-illinois-accessibility-code.pdf" TargetMode="External"/><Relationship Id="rId60" Type="http://schemas.openxmlformats.org/officeDocument/2006/relationships/hyperlink" Target="https://mutcd.fhwa.dot.gov/kno_11th_Edition.htm" TargetMode="External"/><Relationship Id="rId65" Type="http://schemas.openxmlformats.org/officeDocument/2006/relationships/hyperlink" Target="mailto:dot.ilmutcd@illinois.gov" TargetMode="External"/><Relationship Id="rId73" Type="http://schemas.openxmlformats.org/officeDocument/2006/relationships/hyperlink" Target="https://adachecklist.org/doc/fullchecklist/ada-checklist.pdf" TargetMode="External"/><Relationship Id="rId78" Type="http://schemas.openxmlformats.org/officeDocument/2006/relationships/hyperlink" Target="https://www.access-board.gov/aba/guides/chapter-10-outdoor/" TargetMode="External"/><Relationship Id="rId81" Type="http://schemas.openxmlformats.org/officeDocument/2006/relationships/hyperlink" Target="https://www.census.gov/en.html" TargetMode="External"/><Relationship Id="rId86" Type="http://schemas.openxmlformats.org/officeDocument/2006/relationships/hyperlink" Target="https://www.transportation.gov/grants/SS4A" TargetMode="External"/><Relationship Id="rId94" Type="http://schemas.openxmlformats.org/officeDocument/2006/relationships/hyperlink" Target="https://idfpr.illinois.gov/il-cra.html" TargetMode="External"/><Relationship Id="rId99" Type="http://schemas.openxmlformats.org/officeDocument/2006/relationships/hyperlink" Target="https://spinalcord.org/disability-products-services/disability-etiquette-tips-on-interacting-with-people-with-disabilities/" TargetMode="External"/><Relationship Id="rId101" Type="http://schemas.openxmlformats.org/officeDocument/2006/relationships/hyperlink" Target="https://cdb.illinois.gov/business/codes/illinoisaccessibilitycod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transportation.ohio.gov/programs/ltap/technical-assistance/ada-transition" TargetMode="External"/><Relationship Id="rId39" Type="http://schemas.openxmlformats.org/officeDocument/2006/relationships/hyperlink" Target="https://www.adaactionguide.org/" TargetMode="External"/><Relationship Id="rId109" Type="http://schemas.openxmlformats.org/officeDocument/2006/relationships/hyperlink" Target="https://cmap.illinois.gov/focus-areas/planning/accessibility-and-ada/resources/" TargetMode="External"/><Relationship Id="rId34" Type="http://schemas.openxmlformats.org/officeDocument/2006/relationships/hyperlink" Target="https://archive.ada.gov/doj-fhwa-ta-supplement-2015.html" TargetMode="External"/><Relationship Id="rId50" Type="http://schemas.openxmlformats.org/officeDocument/2006/relationships/hyperlink" Target="https://cdb.illinois.gov/business/codes/illinoisaccessibilitycode.html" TargetMode="External"/><Relationship Id="rId55" Type="http://schemas.openxmlformats.org/officeDocument/2006/relationships/hyperlink" Target="https://public.powerdms.com/IDOT/documents/2010838/Illinois%20Supplement%20to%20the%20Manual%20on%20Uniform%20Traffic%20Control%20Devices%2C%20Revision%203" TargetMode="External"/><Relationship Id="rId76" Type="http://schemas.openxmlformats.org/officeDocument/2006/relationships/hyperlink" Target="https://cmap.illinois.gov/focus-areas/planning/accessibility-and-ada/resources/" TargetMode="External"/><Relationship Id="rId97" Type="http://schemas.openxmlformats.org/officeDocument/2006/relationships/hyperlink" Target="https://www.ecfr.gov/current/title-28/chapter-I/part-35/subpart-A/section-35.105" TargetMode="External"/><Relationship Id="rId104" Type="http://schemas.openxmlformats.org/officeDocument/2006/relationships/hyperlink" Target="https://www.federalregister.gov/documents/2026/04/20/2026-07663/extension-of-compliance-dates-for-nondiscrimination-on-the-basis-of-disability-accessibility-of-web" TargetMode="External"/><Relationship Id="rId7" Type="http://schemas.openxmlformats.org/officeDocument/2006/relationships/settings" Target="settings.xml"/><Relationship Id="rId71" Type="http://schemas.openxmlformats.org/officeDocument/2006/relationships/hyperlink" Target="https://www.ecfr.gov/current/title-28/part-35/section-35.150" TargetMode="External"/><Relationship Id="rId92" Type="http://schemas.openxmlformats.org/officeDocument/2006/relationships/hyperlink" Target="https://tax.illinois.gov/localgovernments/masstransit.html" TargetMode="External"/><Relationship Id="rId2" Type="http://schemas.openxmlformats.org/officeDocument/2006/relationships/customXml" Target="../customXml/item2.xml"/><Relationship Id="rId29" Type="http://schemas.openxmlformats.org/officeDocument/2006/relationships/hyperlink" Target="https://www.dol.gov/agencies/oasam/centers-offices/civil-rights-center/statutes/section-504-rehabilitation-act-of-1973" TargetMode="External"/><Relationship Id="rId24" Type="http://schemas.openxmlformats.org/officeDocument/2006/relationships/footer" Target="footer3.xml"/><Relationship Id="rId40" Type="http://schemas.openxmlformats.org/officeDocument/2006/relationships/hyperlink" Target="https://www.ecfr.gov/current/title-28/chapter-I/part-35" TargetMode="External"/><Relationship Id="rId45" Type="http://schemas.openxmlformats.org/officeDocument/2006/relationships/hyperlink" Target="https://adata.org/factsheet/ada-coord-role" TargetMode="External"/><Relationship Id="rId66" Type="http://schemas.openxmlformats.org/officeDocument/2006/relationships/hyperlink" Target="https://www.ecfr.gov/current/title-28/section-35.160" TargetMode="External"/><Relationship Id="rId87" Type="http://schemas.openxmlformats.org/officeDocument/2006/relationships/hyperlink" Target="https://www.transportation.gov/rural/grant-toolkit/bridge-investment-program" TargetMode="External"/><Relationship Id="rId110" Type="http://schemas.openxmlformats.org/officeDocument/2006/relationships/hyperlink" Target="https://idot.illinois.gov/form-and-reports/forms.html" TargetMode="External"/><Relationship Id="rId61" Type="http://schemas.openxmlformats.org/officeDocument/2006/relationships/hyperlink" Target="https://nap.nationalacademies.org/catalog/22902/accessible-pedestrian-signals-a-guide-to-best-practices-workshop-edition-2010" TargetMode="External"/><Relationship Id="rId82" Type="http://schemas.openxmlformats.org/officeDocument/2006/relationships/hyperlink" Target="https://www.cmap.illinois.gov/data/community-snapshots" TargetMode="External"/><Relationship Id="rId19" Type="http://schemas.openxmlformats.org/officeDocument/2006/relationships/hyperlink" Target="https://lrrb.org/ada-transition-plan-template-for-local-agencies/" TargetMode="External"/><Relationship Id="rId14" Type="http://schemas.openxmlformats.org/officeDocument/2006/relationships/footer" Target="footer1.xml"/><Relationship Id="rId30" Type="http://schemas.openxmlformats.org/officeDocument/2006/relationships/hyperlink" Target="https://www.adaactionguide.org/resources" TargetMode="External"/><Relationship Id="rId35" Type="http://schemas.openxmlformats.org/officeDocument/2006/relationships/image" Target="media/image3.png"/><Relationship Id="rId56" Type="http://schemas.openxmlformats.org/officeDocument/2006/relationships/hyperlink" Target="https://idot.illinois.gov/doing-business/industry-marketplace/construction-services/highway-standards-and-district-specific-details.html" TargetMode="External"/><Relationship Id="rId77" Type="http://schemas.openxmlformats.org/officeDocument/2006/relationships/hyperlink" Target="https://idot.illinois.gov/form-and-reports/forms.html" TargetMode="External"/><Relationship Id="rId100" Type="http://schemas.openxmlformats.org/officeDocument/2006/relationships/hyperlink" Target="https://www.adagreatlakes.org/Resources/Default.asp?category=9" TargetMode="External"/><Relationship Id="rId105" Type="http://schemas.openxmlformats.org/officeDocument/2006/relationships/hyperlink" Target="https://www.ada.gov/law-and-regs/regulations/title-ii-2010-regulations/" TargetMode="External"/><Relationship Id="rId8" Type="http://schemas.openxmlformats.org/officeDocument/2006/relationships/webSettings" Target="webSettings.xml"/><Relationship Id="rId51" Type="http://schemas.openxmlformats.org/officeDocument/2006/relationships/hyperlink" Target="https://www.federalregister.gov/documents/2023/08/08/2023-16149/accessibility-guidelines-for-pedestrian-facilities-in-the-public-right-of-way" TargetMode="External"/><Relationship Id="rId72" Type="http://schemas.openxmlformats.org/officeDocument/2006/relationships/hyperlink" Target="https://idot.illinois.gov/about-idot/civil-rights/accessibility/ada-and-accessibility.html" TargetMode="External"/><Relationship Id="rId93" Type="http://schemas.openxmlformats.org/officeDocument/2006/relationships/hyperlink" Target="https://idot.illinois.gov/transportation-system/transportation-management/transportation-improvement-programs/statewide-transportation-improvement-program.html" TargetMode="External"/><Relationship Id="rId98" Type="http://schemas.openxmlformats.org/officeDocument/2006/relationships/hyperlink" Target="https://adata.org/factsheet/quicktips-customer-service" TargetMode="External"/><Relationship Id="rId3" Type="http://schemas.openxmlformats.org/officeDocument/2006/relationships/customXml" Target="../customXml/item3.xml"/><Relationship Id="rId25" Type="http://schemas.openxmlformats.org/officeDocument/2006/relationships/hyperlink" Target="https://www.ecfr.gov/current/title-28/chapter-I/part-35/subpart-A/section-35.107" TargetMode="External"/><Relationship Id="rId46" Type="http://schemas.openxmlformats.org/officeDocument/2006/relationships/hyperlink" Target="https://idot.illinois.gov/doing-business/industry-marketplace/construction-services/highway-standards-and-district-specific-details.html" TargetMode="External"/><Relationship Id="rId67" Type="http://schemas.openxmlformats.org/officeDocument/2006/relationships/hyperlink" Target="https://mutcd.fhwa.dot.gov/kno_11th_Edition.htm" TargetMode="External"/><Relationship Id="rId20" Type="http://schemas.openxmlformats.org/officeDocument/2006/relationships/hyperlink" Target="https://www.adachecklist.org/" TargetMode="External"/><Relationship Id="rId41" Type="http://schemas.openxmlformats.org/officeDocument/2006/relationships/hyperlink" Target="https://hdrinc.sharepoint.com/teams/DL10367890/Shared%20Documents/General/Phase%202/IDOT%20Template%20Submittal/Self-Evaluation%20&amp;%20Transition%20Plan/CMAP%20Comments%20and%20Response_2026/28%20CFR%2035.150(d)" TargetMode="External"/><Relationship Id="rId62" Type="http://schemas.openxmlformats.org/officeDocument/2006/relationships/hyperlink" Target="https://onlinepubs.trb.org/onlinepubs/nchrp/nchrp_w117b.pdf" TargetMode="External"/><Relationship Id="rId83" Type="http://schemas.openxmlformats.org/officeDocument/2006/relationships/hyperlink" Target="https://idot.illinois.gov/content/dam/soi/en/web/idot/documents/doing-business/manuals-split/local-roads-and-streets/chapter-08.pdf" TargetMode="External"/><Relationship Id="rId88" Type="http://schemas.openxmlformats.org/officeDocument/2006/relationships/hyperlink" Target="https://www.fhwa.dot.gov/environment/bicycle_pedestrian/funding/" TargetMode="External"/><Relationship Id="rId111"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B167F6E1-617F-4D35-9AB1-43B2FD67B5E1}">
    <t:Anchor>
      <t:Comment id="1605827710"/>
    </t:Anchor>
    <t:History>
      <t:Event id="{D4824ECD-0496-4F0B-B820-E8A18DBE10B8}" time="2025-07-02T18:41:48.579Z">
        <t:Attribution userId="S::JHOBERG@hdrinc.com::aa8e2b4d-7ad5-43fb-a988-7b02382e3239" userProvider="AD" userName="Hoberg, Julie"/>
        <t:Anchor>
          <t:Comment id="1605827710"/>
        </t:Anchor>
        <t:Create/>
      </t:Event>
      <t:Event id="{AEFE9A55-BD18-4129-A60A-06D0C4357EC2}" time="2025-07-02T18:41:48.579Z">
        <t:Attribution userId="S::JHOBERG@hdrinc.com::aa8e2b4d-7ad5-43fb-a988-7b02382e3239" userProvider="AD" userName="Hoberg, Julie"/>
        <t:Anchor>
          <t:Comment id="1605827710"/>
        </t:Anchor>
        <t:Assign userId="S::GMARTINEZ@hdrinc.com::d21b9484-2ced-4dda-9c7a-f9230af89764" userProvider="AD" userName="Martinez, Greg (Denver)"/>
      </t:Event>
      <t:Event id="{B0393CE9-45BE-4AED-A74B-02A322A1F1AB}" time="2025-07-02T18:41:48.579Z">
        <t:Attribution userId="S::JHOBERG@hdrinc.com::aa8e2b4d-7ad5-43fb-a988-7b02382e3239" userProvider="AD" userName="Hoberg, Julie"/>
        <t:Anchor>
          <t:Comment id="1605827710"/>
        </t:Anchor>
        <t:SetTitle title="Discuss with @Martinez, Greg (Denver) "/>
      </t:Event>
      <t:Event id="{079AE0DC-6900-4C9C-B2B7-28E9461401CA}" time="2025-07-02T19:15:40.503Z">
        <t:Attribution userId="S::GMARTINEZ@hdrinc.com::d21b9484-2ced-4dda-9c7a-f9230af89764" userProvider="AD" userName="Martinez, Greg (Denver)"/>
        <t:Progress percentComplete="100"/>
      </t:Event>
    </t:History>
  </t:Task>
  <t:Task id="{C552B366-4B31-4E09-A123-86FB5C8DE35C}">
    <t:Anchor>
      <t:Comment id="1964793450"/>
    </t:Anchor>
    <t:History>
      <t:Event id="{AF7EC94C-4F6F-4737-9FEF-973A1F393E46}" time="2026-02-16T19:34:43.366Z">
        <t:Attribution userId="S::JHOBERG@hdrinc.com::aa8e2b4d-7ad5-43fb-a988-7b02382e3239" userProvider="AD" userName="Hoberg, Julie"/>
        <t:Anchor>
          <t:Comment id="23793039"/>
        </t:Anchor>
        <t:Create/>
      </t:Event>
      <t:Event id="{01EEC754-3B82-4705-864F-30519583ED19}" time="2026-02-16T19:34:43.366Z">
        <t:Attribution userId="S::JHOBERG@hdrinc.com::aa8e2b4d-7ad5-43fb-a988-7b02382e3239" userProvider="AD" userName="Hoberg, Julie"/>
        <t:Anchor>
          <t:Comment id="23793039"/>
        </t:Anchor>
        <t:Assign userId="S::GMARTINEZ@hdrinc.com::d21b9484-2ced-4dda-9c7a-f9230af89764" userProvider="AD" userName="Martinez, Greg (Denver)"/>
      </t:Event>
      <t:Event id="{377F89A2-8AA3-4CF0-BBA6-B56C95F9F3DE}" time="2026-02-16T19:34:43.366Z">
        <t:Attribution userId="S::JHOBERG@hdrinc.com::aa8e2b4d-7ad5-43fb-a988-7b02382e3239" userProvider="AD" userName="Hoberg, Julie"/>
        <t:Anchor>
          <t:Comment id="23793039"/>
        </t:Anchor>
        <t:SetTitle title="@Martinez, Greg (Denver) Greg let’s discuss. I do not believe you fully answered this one."/>
      </t:Event>
      <t:Event id="{7B78FC0B-43D7-44EC-96BF-887695AABB94}" time="2026-02-16T20:29:23.555Z">
        <t:Attribution userId="S::GMARTINEZ@hdrinc.com::d21b9484-2ced-4dda-9c7a-f9230af89764" userProvider="AD" userName="Martinez, Greg (Denv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8d3c2d-bca1-4bcb-a786-f4d3c33b8788">
      <Terms xmlns="http://schemas.microsoft.com/office/infopath/2007/PartnerControls"/>
    </lcf76f155ced4ddcb4097134ff3c332f>
    <TaxCatchAll xmlns="e2eaf23b-8d77-4c28-85ac-9824d2a6f25e" xsi:nil="true"/>
    <_ip_UnifiedCompliancePolicyUIAction xmlns="http://schemas.microsoft.com/sharepoint/v3" xsi:nil="true"/>
    <_ip_UnifiedCompliancePolicyProperties xmlns="http://schemas.microsoft.com/sharepoint/v3" xsi:nil="true"/>
    <Phase xmlns="a28d3c2d-bca1-4bcb-a786-f4d3c33b87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8C51ECE1803F4685F0DAA8E815DBE7" ma:contentTypeVersion="19" ma:contentTypeDescription="Create a new document." ma:contentTypeScope="" ma:versionID="cd354b922e00d20d2a2aa1d678556599">
  <xsd:schema xmlns:xsd="http://www.w3.org/2001/XMLSchema" xmlns:xs="http://www.w3.org/2001/XMLSchema" xmlns:p="http://schemas.microsoft.com/office/2006/metadata/properties" xmlns:ns1="http://schemas.microsoft.com/sharepoint/v3" xmlns:ns2="a28d3c2d-bca1-4bcb-a786-f4d3c33b8788" xmlns:ns3="e2eaf23b-8d77-4c28-85ac-9824d2a6f25e" targetNamespace="http://schemas.microsoft.com/office/2006/metadata/properties" ma:root="true" ma:fieldsID="7aea35a1fd9be0c353c4b52e626eac02" ns1:_="" ns2:_="" ns3:_="">
    <xsd:import namespace="http://schemas.microsoft.com/sharepoint/v3"/>
    <xsd:import namespace="a28d3c2d-bca1-4bcb-a786-f4d3c33b8788"/>
    <xsd:import namespace="e2eaf23b-8d77-4c28-85ac-9824d2a6f2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hase"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BillingMetadata"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d3c2d-bca1-4bcb-a786-f4d3c33b87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hase" ma:index="12" nillable="true" ma:displayName="Phase" ma:format="Dropdown" ma:internalName="Phase">
      <xsd:simpleType>
        <xsd:restriction base="dms:Choice">
          <xsd:enumeration value="Phase 1"/>
          <xsd:enumeration value="Phase 2"/>
          <xsd:enumeration value="Phase 3"/>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eaf23b-8d77-4c28-85ac-9824d2a6f2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29d63eb-7553-422f-8482-61914037669b}" ma:internalName="TaxCatchAll" ma:showField="CatchAllData" ma:web="e2eaf23b-8d77-4c28-85ac-9824d2a6f2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7A7D19-744C-4184-B3A2-B5BC4BF84099}">
  <ds:schemaRefs>
    <ds:schemaRef ds:uri="http://schemas.microsoft.com/office/2006/metadata/properties"/>
    <ds:schemaRef ds:uri="http://schemas.microsoft.com/office/infopath/2007/PartnerControls"/>
    <ds:schemaRef ds:uri="a28d3c2d-bca1-4bcb-a786-f4d3c33b8788"/>
    <ds:schemaRef ds:uri="e2eaf23b-8d77-4c28-85ac-9824d2a6f25e"/>
    <ds:schemaRef ds:uri="http://schemas.microsoft.com/sharepoint/v3"/>
  </ds:schemaRefs>
</ds:datastoreItem>
</file>

<file path=customXml/itemProps2.xml><?xml version="1.0" encoding="utf-8"?>
<ds:datastoreItem xmlns:ds="http://schemas.openxmlformats.org/officeDocument/2006/customXml" ds:itemID="{86C504CB-0BDA-44E3-9280-19D5FED429C7}">
  <ds:schemaRefs>
    <ds:schemaRef ds:uri="http://schemas.openxmlformats.org/officeDocument/2006/bibliography"/>
  </ds:schemaRefs>
</ds:datastoreItem>
</file>

<file path=customXml/itemProps3.xml><?xml version="1.0" encoding="utf-8"?>
<ds:datastoreItem xmlns:ds="http://schemas.openxmlformats.org/officeDocument/2006/customXml" ds:itemID="{41ED7492-C749-4E62-8FF1-72E29178BFE5}">
  <ds:schemaRefs>
    <ds:schemaRef ds:uri="http://schemas.microsoft.com/sharepoint/v3/contenttype/forms"/>
  </ds:schemaRefs>
</ds:datastoreItem>
</file>

<file path=customXml/itemProps4.xml><?xml version="1.0" encoding="utf-8"?>
<ds:datastoreItem xmlns:ds="http://schemas.openxmlformats.org/officeDocument/2006/customXml" ds:itemID="{F968C3A1-92D2-4394-B59C-FA75C177C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8d3c2d-bca1-4bcb-a786-f4d3c33b8788"/>
    <ds:schemaRef ds:uri="e2eaf23b-8d77-4c28-85ac-9824d2a6f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Properties xmlns="http://schemas.openxmlformats.org/officeDocument/2006/extended-properties" xmlns:vt="http://schemas.openxmlformats.org/officeDocument/2006/docPropsVTypes">
  <Template>Normal</Template>
  <TotalTime>0</TotalTime>
  <Pages>76</Pages>
  <Words>25136</Words>
  <Characters>143281</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Draft Companion Guide for SETP Template</vt:lpstr>
    </vt:vector>
  </TitlesOfParts>
  <Manager>Jeffrey.Young@hdrinc.com</Manager>
  <Company>HDR, CMAP, IDOT</Company>
  <LinksUpToDate>false</LinksUpToDate>
  <CharactersWithSpaces>168081</CharactersWithSpaces>
  <SharedDoc>false</SharedDoc>
  <HLinks>
    <vt:vector size="888" baseType="variant">
      <vt:variant>
        <vt:i4>720915</vt:i4>
      </vt:variant>
      <vt:variant>
        <vt:i4>747</vt:i4>
      </vt:variant>
      <vt:variant>
        <vt:i4>0</vt:i4>
      </vt:variant>
      <vt:variant>
        <vt:i4>5</vt:i4>
      </vt:variant>
      <vt:variant>
        <vt:lpwstr>https://idot.illinois.gov/form-and-reports/forms.html</vt:lpwstr>
      </vt:variant>
      <vt:variant>
        <vt:lpwstr/>
      </vt:variant>
      <vt:variant>
        <vt:i4>6750316</vt:i4>
      </vt:variant>
      <vt:variant>
        <vt:i4>744</vt:i4>
      </vt:variant>
      <vt:variant>
        <vt:i4>0</vt:i4>
      </vt:variant>
      <vt:variant>
        <vt:i4>5</vt:i4>
      </vt:variant>
      <vt:variant>
        <vt:lpwstr>https://cmap.illinois.gov/focus-areas/planning/accessibility-and-ada/resources/</vt:lpwstr>
      </vt:variant>
      <vt:variant>
        <vt:lpwstr/>
      </vt:variant>
      <vt:variant>
        <vt:i4>5963855</vt:i4>
      </vt:variant>
      <vt:variant>
        <vt:i4>705</vt:i4>
      </vt:variant>
      <vt:variant>
        <vt:i4>0</vt:i4>
      </vt:variant>
      <vt:variant>
        <vt:i4>5</vt:i4>
      </vt:variant>
      <vt:variant>
        <vt:lpwstr>https://www.adaactionguide.org/index.php/resources</vt:lpwstr>
      </vt:variant>
      <vt:variant>
        <vt:lpwstr>sampledocuments</vt:lpwstr>
      </vt:variant>
      <vt:variant>
        <vt:i4>7405609</vt:i4>
      </vt:variant>
      <vt:variant>
        <vt:i4>702</vt:i4>
      </vt:variant>
      <vt:variant>
        <vt:i4>0</vt:i4>
      </vt:variant>
      <vt:variant>
        <vt:i4>5</vt:i4>
      </vt:variant>
      <vt:variant>
        <vt:lpwstr>https://cmap.illinois.gov/focus-areas/planning/accessibility-and-ada/ada-templates/</vt:lpwstr>
      </vt:variant>
      <vt:variant>
        <vt:lpwstr/>
      </vt:variant>
      <vt:variant>
        <vt:i4>4063359</vt:i4>
      </vt:variant>
      <vt:variant>
        <vt:i4>699</vt:i4>
      </vt:variant>
      <vt:variant>
        <vt:i4>0</vt:i4>
      </vt:variant>
      <vt:variant>
        <vt:i4>5</vt:i4>
      </vt:variant>
      <vt:variant>
        <vt:lpwstr>https://archive.ada.gov/pcatoolkit/chap2toolkit.htm</vt:lpwstr>
      </vt:variant>
      <vt:variant>
        <vt:lpwstr/>
      </vt:variant>
      <vt:variant>
        <vt:i4>1441880</vt:i4>
      </vt:variant>
      <vt:variant>
        <vt:i4>696</vt:i4>
      </vt:variant>
      <vt:variant>
        <vt:i4>0</vt:i4>
      </vt:variant>
      <vt:variant>
        <vt:i4>5</vt:i4>
      </vt:variant>
      <vt:variant>
        <vt:lpwstr>https://www.ada.gov/law-and-regs/regulations/title-ii-2010-regulations/</vt:lpwstr>
      </vt:variant>
      <vt:variant>
        <vt:lpwstr>35107-designation-of-responsible-employee-and-adoption-of-grievance-procedures</vt:lpwstr>
      </vt:variant>
      <vt:variant>
        <vt:i4>7405678</vt:i4>
      </vt:variant>
      <vt:variant>
        <vt:i4>693</vt:i4>
      </vt:variant>
      <vt:variant>
        <vt:i4>0</vt:i4>
      </vt:variant>
      <vt:variant>
        <vt:i4>5</vt:i4>
      </vt:variant>
      <vt:variant>
        <vt:lpwstr>https://www.federalregister.gov/documents/2026/04/20/2026-07663/extension-of-compliance-dates-for-nondiscrimination-on-the-basis-of-disability-accessibility-of-web</vt:lpwstr>
      </vt:variant>
      <vt:variant>
        <vt:lpwstr/>
      </vt:variant>
      <vt:variant>
        <vt:i4>7667822</vt:i4>
      </vt:variant>
      <vt:variant>
        <vt:i4>690</vt:i4>
      </vt:variant>
      <vt:variant>
        <vt:i4>0</vt:i4>
      </vt:variant>
      <vt:variant>
        <vt:i4>5</vt:i4>
      </vt:variant>
      <vt:variant>
        <vt:lpwstr>https://www.ada.gov/resources/2024-03-08-web-rule/</vt:lpwstr>
      </vt:variant>
      <vt:variant>
        <vt:lpwstr/>
      </vt:variant>
      <vt:variant>
        <vt:i4>1572954</vt:i4>
      </vt:variant>
      <vt:variant>
        <vt:i4>681</vt:i4>
      </vt:variant>
      <vt:variant>
        <vt:i4>0</vt:i4>
      </vt:variant>
      <vt:variant>
        <vt:i4>5</vt:i4>
      </vt:variant>
      <vt:variant>
        <vt:lpwstr>https://idot.illinois.gov/doing-business/industry-marketplace/engineering-architectural---professional-services/consultant-resources/manuals-and-guides.html</vt:lpwstr>
      </vt:variant>
      <vt:variant>
        <vt:lpwstr/>
      </vt:variant>
      <vt:variant>
        <vt:i4>7471167</vt:i4>
      </vt:variant>
      <vt:variant>
        <vt:i4>678</vt:i4>
      </vt:variant>
      <vt:variant>
        <vt:i4>0</vt:i4>
      </vt:variant>
      <vt:variant>
        <vt:i4>5</vt:i4>
      </vt:variant>
      <vt:variant>
        <vt:lpwstr>https://cdb.illinois.gov/business/codes/illinoisaccessibilitycode.html</vt:lpwstr>
      </vt:variant>
      <vt:variant>
        <vt:lpwstr/>
      </vt:variant>
      <vt:variant>
        <vt:i4>4063334</vt:i4>
      </vt:variant>
      <vt:variant>
        <vt:i4>675</vt:i4>
      </vt:variant>
      <vt:variant>
        <vt:i4>0</vt:i4>
      </vt:variant>
      <vt:variant>
        <vt:i4>5</vt:i4>
      </vt:variant>
      <vt:variant>
        <vt:lpwstr>https://www.adagreatlakes.org/Resources/Default.asp?category=9</vt:lpwstr>
      </vt:variant>
      <vt:variant>
        <vt:lpwstr/>
      </vt:variant>
      <vt:variant>
        <vt:i4>3801138</vt:i4>
      </vt:variant>
      <vt:variant>
        <vt:i4>672</vt:i4>
      </vt:variant>
      <vt:variant>
        <vt:i4>0</vt:i4>
      </vt:variant>
      <vt:variant>
        <vt:i4>5</vt:i4>
      </vt:variant>
      <vt:variant>
        <vt:lpwstr>https://spinalcord.org/disability-products-services/disability-etiquette-tips-on-interacting-with-people-with-disabilities/</vt:lpwstr>
      </vt:variant>
      <vt:variant>
        <vt:lpwstr/>
      </vt:variant>
      <vt:variant>
        <vt:i4>6881376</vt:i4>
      </vt:variant>
      <vt:variant>
        <vt:i4>669</vt:i4>
      </vt:variant>
      <vt:variant>
        <vt:i4>0</vt:i4>
      </vt:variant>
      <vt:variant>
        <vt:i4>5</vt:i4>
      </vt:variant>
      <vt:variant>
        <vt:lpwstr>https://adata.org/factsheet/quicktips-customer-service</vt:lpwstr>
      </vt:variant>
      <vt:variant>
        <vt:lpwstr/>
      </vt:variant>
      <vt:variant>
        <vt:i4>5308499</vt:i4>
      </vt:variant>
      <vt:variant>
        <vt:i4>666</vt:i4>
      </vt:variant>
      <vt:variant>
        <vt:i4>0</vt:i4>
      </vt:variant>
      <vt:variant>
        <vt:i4>5</vt:i4>
      </vt:variant>
      <vt:variant>
        <vt:lpwstr>https://www.ecfr.gov/current/title-28/chapter-I/part-35/subpart-A/section-35.105</vt:lpwstr>
      </vt:variant>
      <vt:variant>
        <vt:lpwstr/>
      </vt:variant>
      <vt:variant>
        <vt:i4>5308499</vt:i4>
      </vt:variant>
      <vt:variant>
        <vt:i4>663</vt:i4>
      </vt:variant>
      <vt:variant>
        <vt:i4>0</vt:i4>
      </vt:variant>
      <vt:variant>
        <vt:i4>5</vt:i4>
      </vt:variant>
      <vt:variant>
        <vt:lpwstr>https://www.ecfr.gov/current/title-28/chapter-I/part-35/subpart-A/section-35.105</vt:lpwstr>
      </vt:variant>
      <vt:variant>
        <vt:lpwstr/>
      </vt:variant>
      <vt:variant>
        <vt:i4>4391005</vt:i4>
      </vt:variant>
      <vt:variant>
        <vt:i4>660</vt:i4>
      </vt:variant>
      <vt:variant>
        <vt:i4>0</vt:i4>
      </vt:variant>
      <vt:variant>
        <vt:i4>5</vt:i4>
      </vt:variant>
      <vt:variant>
        <vt:lpwstr>https://dnr.illinois.gov/grants/bikepathprogram.html</vt:lpwstr>
      </vt:variant>
      <vt:variant>
        <vt:lpwstr/>
      </vt:variant>
      <vt:variant>
        <vt:i4>2293818</vt:i4>
      </vt:variant>
      <vt:variant>
        <vt:i4>657</vt:i4>
      </vt:variant>
      <vt:variant>
        <vt:i4>0</vt:i4>
      </vt:variant>
      <vt:variant>
        <vt:i4>5</vt:i4>
      </vt:variant>
      <vt:variant>
        <vt:lpwstr>https://idfpr.illinois.gov/il-cra.html</vt:lpwstr>
      </vt:variant>
      <vt:variant>
        <vt:lpwstr/>
      </vt:variant>
      <vt:variant>
        <vt:i4>524298</vt:i4>
      </vt:variant>
      <vt:variant>
        <vt:i4>654</vt:i4>
      </vt:variant>
      <vt:variant>
        <vt:i4>0</vt:i4>
      </vt:variant>
      <vt:variant>
        <vt:i4>5</vt:i4>
      </vt:variant>
      <vt:variant>
        <vt:lpwstr>https://idot.illinois.gov/transportation-system/transportation-management/transportation-improvement-programs/statewide-transportation-improvement-program.html</vt:lpwstr>
      </vt:variant>
      <vt:variant>
        <vt:lpwstr>:~:text=This%20program%20document%20is%20required%20by%20the%20federal,projects%20proposed%20in%20Illinois%20over%20a%20four-year%20period.</vt:lpwstr>
      </vt:variant>
      <vt:variant>
        <vt:i4>4063284</vt:i4>
      </vt:variant>
      <vt:variant>
        <vt:i4>651</vt:i4>
      </vt:variant>
      <vt:variant>
        <vt:i4>0</vt:i4>
      </vt:variant>
      <vt:variant>
        <vt:i4>5</vt:i4>
      </vt:variant>
      <vt:variant>
        <vt:lpwstr>https://tax.illinois.gov/localgovernments/masstransit.html</vt:lpwstr>
      </vt:variant>
      <vt:variant>
        <vt:lpwstr/>
      </vt:variant>
      <vt:variant>
        <vt:i4>7274557</vt:i4>
      </vt:variant>
      <vt:variant>
        <vt:i4>648</vt:i4>
      </vt:variant>
      <vt:variant>
        <vt:i4>0</vt:i4>
      </vt:variant>
      <vt:variant>
        <vt:i4>5</vt:i4>
      </vt:variant>
      <vt:variant>
        <vt:lpwstr>https://illinoiscomptroller.gov/financial-reports-data/revenues-state-income/motorfuel</vt:lpwstr>
      </vt:variant>
      <vt:variant>
        <vt:lpwstr/>
      </vt:variant>
      <vt:variant>
        <vt:i4>3538987</vt:i4>
      </vt:variant>
      <vt:variant>
        <vt:i4>645</vt:i4>
      </vt:variant>
      <vt:variant>
        <vt:i4>0</vt:i4>
      </vt:variant>
      <vt:variant>
        <vt:i4>5</vt:i4>
      </vt:variant>
      <vt:variant>
        <vt:lpwstr>https://www.ilga.gov/legislation/ilcs/ilcs3.asp?ActID=617&amp;ChapAct=35%c2%a0ILCS%c2%a0615/&amp;ChapterID=8&amp;ChapterName=REVENUE&amp;ActName=Gas%2BRevenue%2BTax%2BAct.</vt:lpwstr>
      </vt:variant>
      <vt:variant>
        <vt:lpwstr/>
      </vt:variant>
      <vt:variant>
        <vt:i4>851979</vt:i4>
      </vt:variant>
      <vt:variant>
        <vt:i4>642</vt:i4>
      </vt:variant>
      <vt:variant>
        <vt:i4>0</vt:i4>
      </vt:variant>
      <vt:variant>
        <vt:i4>5</vt:i4>
      </vt:variant>
      <vt:variant>
        <vt:lpwstr>https://tax.illinois.gov/research/taxinformation/excise/gas.html</vt:lpwstr>
      </vt:variant>
      <vt:variant>
        <vt:lpwstr/>
      </vt:variant>
      <vt:variant>
        <vt:i4>5374060</vt:i4>
      </vt:variant>
      <vt:variant>
        <vt:i4>639</vt:i4>
      </vt:variant>
      <vt:variant>
        <vt:i4>0</vt:i4>
      </vt:variant>
      <vt:variant>
        <vt:i4>5</vt:i4>
      </vt:variant>
      <vt:variant>
        <vt:lpwstr>https://www.fhwa.dot.gov/environment/bicycle_pedestrian/funding/</vt:lpwstr>
      </vt:variant>
      <vt:variant>
        <vt:lpwstr/>
      </vt:variant>
      <vt:variant>
        <vt:i4>1310786</vt:i4>
      </vt:variant>
      <vt:variant>
        <vt:i4>636</vt:i4>
      </vt:variant>
      <vt:variant>
        <vt:i4>0</vt:i4>
      </vt:variant>
      <vt:variant>
        <vt:i4>5</vt:i4>
      </vt:variant>
      <vt:variant>
        <vt:lpwstr>https://www.transportation.gov/rural/grant-toolkit/bridge-investment-program</vt:lpwstr>
      </vt:variant>
      <vt:variant>
        <vt:lpwstr/>
      </vt:variant>
      <vt:variant>
        <vt:i4>7209056</vt:i4>
      </vt:variant>
      <vt:variant>
        <vt:i4>633</vt:i4>
      </vt:variant>
      <vt:variant>
        <vt:i4>0</vt:i4>
      </vt:variant>
      <vt:variant>
        <vt:i4>5</vt:i4>
      </vt:variant>
      <vt:variant>
        <vt:lpwstr>https://www.transportation.gov/grants/SS4A</vt:lpwstr>
      </vt:variant>
      <vt:variant>
        <vt:lpwstr/>
      </vt:variant>
      <vt:variant>
        <vt:i4>8060976</vt:i4>
      </vt:variant>
      <vt:variant>
        <vt:i4>630</vt:i4>
      </vt:variant>
      <vt:variant>
        <vt:i4>0</vt:i4>
      </vt:variant>
      <vt:variant>
        <vt:i4>5</vt:i4>
      </vt:variant>
      <vt:variant>
        <vt:lpwstr>https://www.transit.dot.gov/CIG</vt:lpwstr>
      </vt:variant>
      <vt:variant>
        <vt:lpwstr/>
      </vt:variant>
      <vt:variant>
        <vt:i4>2162723</vt:i4>
      </vt:variant>
      <vt:variant>
        <vt:i4>627</vt:i4>
      </vt:variant>
      <vt:variant>
        <vt:i4>0</vt:i4>
      </vt:variant>
      <vt:variant>
        <vt:i4>5</vt:i4>
      </vt:variant>
      <vt:variant>
        <vt:lpwstr>https://www.transportation.gov/BUILDgrants</vt:lpwstr>
      </vt:variant>
      <vt:variant>
        <vt:lpwstr/>
      </vt:variant>
      <vt:variant>
        <vt:i4>8126518</vt:i4>
      </vt:variant>
      <vt:variant>
        <vt:i4>612</vt:i4>
      </vt:variant>
      <vt:variant>
        <vt:i4>0</vt:i4>
      </vt:variant>
      <vt:variant>
        <vt:i4>5</vt:i4>
      </vt:variant>
      <vt:variant>
        <vt:lpwstr>https://idot.illinois.gov/content/dam/soi/en/web/idot/documents/doing-business/manuals-split/local-roads-and-streets/chapter-08.pdf</vt:lpwstr>
      </vt:variant>
      <vt:variant>
        <vt:lpwstr/>
      </vt:variant>
      <vt:variant>
        <vt:i4>3080300</vt:i4>
      </vt:variant>
      <vt:variant>
        <vt:i4>591</vt:i4>
      </vt:variant>
      <vt:variant>
        <vt:i4>0</vt:i4>
      </vt:variant>
      <vt:variant>
        <vt:i4>5</vt:i4>
      </vt:variant>
      <vt:variant>
        <vt:lpwstr>https://www.cmap.illinois.gov/data/community-snapshots</vt:lpwstr>
      </vt:variant>
      <vt:variant>
        <vt:lpwstr/>
      </vt:variant>
      <vt:variant>
        <vt:i4>7274557</vt:i4>
      </vt:variant>
      <vt:variant>
        <vt:i4>588</vt:i4>
      </vt:variant>
      <vt:variant>
        <vt:i4>0</vt:i4>
      </vt:variant>
      <vt:variant>
        <vt:i4>5</vt:i4>
      </vt:variant>
      <vt:variant>
        <vt:lpwstr>https://www.census.gov/en.html</vt:lpwstr>
      </vt:variant>
      <vt:variant>
        <vt:lpwstr/>
      </vt:variant>
      <vt:variant>
        <vt:i4>851998</vt:i4>
      </vt:variant>
      <vt:variant>
        <vt:i4>585</vt:i4>
      </vt:variant>
      <vt:variant>
        <vt:i4>0</vt:i4>
      </vt:variant>
      <vt:variant>
        <vt:i4>5</vt:i4>
      </vt:variant>
      <vt:variant>
        <vt:lpwstr>https://www.census.gov/programs-surveys/acs/data.html</vt:lpwstr>
      </vt:variant>
      <vt:variant>
        <vt:lpwstr/>
      </vt:variant>
      <vt:variant>
        <vt:i4>1507356</vt:i4>
      </vt:variant>
      <vt:variant>
        <vt:i4>582</vt:i4>
      </vt:variant>
      <vt:variant>
        <vt:i4>0</vt:i4>
      </vt:variant>
      <vt:variant>
        <vt:i4>5</vt:i4>
      </vt:variant>
      <vt:variant>
        <vt:lpwstr>https://www.smartgrowthamerica.org/signature-reports/dangerous-by-design/</vt:lpwstr>
      </vt:variant>
      <vt:variant>
        <vt:lpwstr/>
      </vt:variant>
      <vt:variant>
        <vt:i4>65631</vt:i4>
      </vt:variant>
      <vt:variant>
        <vt:i4>579</vt:i4>
      </vt:variant>
      <vt:variant>
        <vt:i4>0</vt:i4>
      </vt:variant>
      <vt:variant>
        <vt:i4>5</vt:i4>
      </vt:variant>
      <vt:variant>
        <vt:lpwstr>https://www.access-board.gov/aba/guides/chapter-10-outdoor/</vt:lpwstr>
      </vt:variant>
      <vt:variant>
        <vt:lpwstr>trails</vt:lpwstr>
      </vt:variant>
      <vt:variant>
        <vt:i4>720915</vt:i4>
      </vt:variant>
      <vt:variant>
        <vt:i4>576</vt:i4>
      </vt:variant>
      <vt:variant>
        <vt:i4>0</vt:i4>
      </vt:variant>
      <vt:variant>
        <vt:i4>5</vt:i4>
      </vt:variant>
      <vt:variant>
        <vt:lpwstr>https://idot.illinois.gov/form-and-reports/forms.html</vt:lpwstr>
      </vt:variant>
      <vt:variant>
        <vt:lpwstr/>
      </vt:variant>
      <vt:variant>
        <vt:i4>6750316</vt:i4>
      </vt:variant>
      <vt:variant>
        <vt:i4>573</vt:i4>
      </vt:variant>
      <vt:variant>
        <vt:i4>0</vt:i4>
      </vt:variant>
      <vt:variant>
        <vt:i4>5</vt:i4>
      </vt:variant>
      <vt:variant>
        <vt:lpwstr>https://cmap.illinois.gov/focus-areas/planning/accessibility-and-ada/resources/</vt:lpwstr>
      </vt:variant>
      <vt:variant>
        <vt:lpwstr/>
      </vt:variant>
      <vt:variant>
        <vt:i4>6422649</vt:i4>
      </vt:variant>
      <vt:variant>
        <vt:i4>570</vt:i4>
      </vt:variant>
      <vt:variant>
        <vt:i4>0</vt:i4>
      </vt:variant>
      <vt:variant>
        <vt:i4>5</vt:i4>
      </vt:variant>
      <vt:variant>
        <vt:lpwstr>https://www.ada.gov/resources/title-ii-primer/</vt:lpwstr>
      </vt:variant>
      <vt:variant>
        <vt:lpwstr/>
      </vt:variant>
      <vt:variant>
        <vt:i4>3145791</vt:i4>
      </vt:variant>
      <vt:variant>
        <vt:i4>567</vt:i4>
      </vt:variant>
      <vt:variant>
        <vt:i4>0</vt:i4>
      </vt:variant>
      <vt:variant>
        <vt:i4>5</vt:i4>
      </vt:variant>
      <vt:variant>
        <vt:lpwstr>https://archive.ada.gov/pcatoolkit/toolkitmain.htm</vt:lpwstr>
      </vt:variant>
      <vt:variant>
        <vt:lpwstr/>
      </vt:variant>
      <vt:variant>
        <vt:i4>1441874</vt:i4>
      </vt:variant>
      <vt:variant>
        <vt:i4>564</vt:i4>
      </vt:variant>
      <vt:variant>
        <vt:i4>0</vt:i4>
      </vt:variant>
      <vt:variant>
        <vt:i4>5</vt:i4>
      </vt:variant>
      <vt:variant>
        <vt:lpwstr>https://adachecklist.org/doc/fullchecklist/ada-checklist.pdf</vt:lpwstr>
      </vt:variant>
      <vt:variant>
        <vt:lpwstr/>
      </vt:variant>
      <vt:variant>
        <vt:i4>6488172</vt:i4>
      </vt:variant>
      <vt:variant>
        <vt:i4>561</vt:i4>
      </vt:variant>
      <vt:variant>
        <vt:i4>0</vt:i4>
      </vt:variant>
      <vt:variant>
        <vt:i4>5</vt:i4>
      </vt:variant>
      <vt:variant>
        <vt:lpwstr>https://idot.illinois.gov/about-idot/civil-rights/accessibility/ada-and-accessibility.html</vt:lpwstr>
      </vt:variant>
      <vt:variant>
        <vt:lpwstr/>
      </vt:variant>
      <vt:variant>
        <vt:i4>2490414</vt:i4>
      </vt:variant>
      <vt:variant>
        <vt:i4>558</vt:i4>
      </vt:variant>
      <vt:variant>
        <vt:i4>0</vt:i4>
      </vt:variant>
      <vt:variant>
        <vt:i4>5</vt:i4>
      </vt:variant>
      <vt:variant>
        <vt:lpwstr>https://www.ecfr.gov/current/title-28/part-35/section-35.150</vt:lpwstr>
      </vt:variant>
      <vt:variant>
        <vt:lpwstr>p-35.150(a)</vt:lpwstr>
      </vt:variant>
      <vt:variant>
        <vt:i4>7471158</vt:i4>
      </vt:variant>
      <vt:variant>
        <vt:i4>555</vt:i4>
      </vt:variant>
      <vt:variant>
        <vt:i4>0</vt:i4>
      </vt:variant>
      <vt:variant>
        <vt:i4>5</vt:i4>
      </vt:variant>
      <vt:variant>
        <vt:lpwstr>https://public.powerdms.com/IDOT/documents/1881647</vt:lpwstr>
      </vt:variant>
      <vt:variant>
        <vt:lpwstr/>
      </vt:variant>
      <vt:variant>
        <vt:i4>7995445</vt:i4>
      </vt:variant>
      <vt:variant>
        <vt:i4>552</vt:i4>
      </vt:variant>
      <vt:variant>
        <vt:i4>0</vt:i4>
      </vt:variant>
      <vt:variant>
        <vt:i4>5</vt:i4>
      </vt:variant>
      <vt:variant>
        <vt:lpwstr>https://www.ada.gov/law-and-regs/regulations/title-ii-2010-regulations/</vt:lpwstr>
      </vt:variant>
      <vt:variant>
        <vt:lpwstr/>
      </vt:variant>
      <vt:variant>
        <vt:i4>1900563</vt:i4>
      </vt:variant>
      <vt:variant>
        <vt:i4>549</vt:i4>
      </vt:variant>
      <vt:variant>
        <vt:i4>0</vt:i4>
      </vt:variant>
      <vt:variant>
        <vt:i4>5</vt:i4>
      </vt:variant>
      <vt:variant>
        <vt:lpwstr>https://www.access-board.gov/news/2023/09/01/notable-changes-in-public-right-of-way-accessibility-guidelines-final-rule/</vt:lpwstr>
      </vt:variant>
      <vt:variant>
        <vt:lpwstr/>
      </vt:variant>
      <vt:variant>
        <vt:i4>1703944</vt:i4>
      </vt:variant>
      <vt:variant>
        <vt:i4>546</vt:i4>
      </vt:variant>
      <vt:variant>
        <vt:i4>0</vt:i4>
      </vt:variant>
      <vt:variant>
        <vt:i4>5</vt:i4>
      </vt:variant>
      <vt:variant>
        <vt:lpwstr>https://mutcd.fhwa.dot.gov/kno_11th_Edition.htm</vt:lpwstr>
      </vt:variant>
      <vt:variant>
        <vt:lpwstr/>
      </vt:variant>
      <vt:variant>
        <vt:i4>3014700</vt:i4>
      </vt:variant>
      <vt:variant>
        <vt:i4>543</vt:i4>
      </vt:variant>
      <vt:variant>
        <vt:i4>0</vt:i4>
      </vt:variant>
      <vt:variant>
        <vt:i4>5</vt:i4>
      </vt:variant>
      <vt:variant>
        <vt:lpwstr>https://www.ecfr.gov/current/title-28/section-35.160</vt:lpwstr>
      </vt:variant>
      <vt:variant>
        <vt:lpwstr>p-35.160(a)(1)</vt:lpwstr>
      </vt:variant>
      <vt:variant>
        <vt:i4>2424911</vt:i4>
      </vt:variant>
      <vt:variant>
        <vt:i4>540</vt:i4>
      </vt:variant>
      <vt:variant>
        <vt:i4>0</vt:i4>
      </vt:variant>
      <vt:variant>
        <vt:i4>5</vt:i4>
      </vt:variant>
      <vt:variant>
        <vt:lpwstr>mailto:dot.ilmutcd@illinois.gov</vt:lpwstr>
      </vt:variant>
      <vt:variant>
        <vt:lpwstr/>
      </vt:variant>
      <vt:variant>
        <vt:i4>1376345</vt:i4>
      </vt:variant>
      <vt:variant>
        <vt:i4>537</vt:i4>
      </vt:variant>
      <vt:variant>
        <vt:i4>0</vt:i4>
      </vt:variant>
      <vt:variant>
        <vt:i4>5</vt:i4>
      </vt:variant>
      <vt:variant>
        <vt:lpwstr>https://idot.illinois.gov/doing-business/procurements/construction-services/contractor-resources/highways/manuals-and-guides.html</vt:lpwstr>
      </vt:variant>
      <vt:variant>
        <vt:lpwstr/>
      </vt:variant>
      <vt:variant>
        <vt:i4>1703944</vt:i4>
      </vt:variant>
      <vt:variant>
        <vt:i4>534</vt:i4>
      </vt:variant>
      <vt:variant>
        <vt:i4>0</vt:i4>
      </vt:variant>
      <vt:variant>
        <vt:i4>5</vt:i4>
      </vt:variant>
      <vt:variant>
        <vt:lpwstr>https://mutcd.fhwa.dot.gov/kno_11th_Edition.htm</vt:lpwstr>
      </vt:variant>
      <vt:variant>
        <vt:lpwstr/>
      </vt:variant>
      <vt:variant>
        <vt:i4>458784</vt:i4>
      </vt:variant>
      <vt:variant>
        <vt:i4>531</vt:i4>
      </vt:variant>
      <vt:variant>
        <vt:i4>0</vt:i4>
      </vt:variant>
      <vt:variant>
        <vt:i4>5</vt:i4>
      </vt:variant>
      <vt:variant>
        <vt:lpwstr>https://onlinepubs.trb.org/onlinepubs/nchrp/nchrp_w117b.pdf</vt:lpwstr>
      </vt:variant>
      <vt:variant>
        <vt:lpwstr/>
      </vt:variant>
      <vt:variant>
        <vt:i4>5111893</vt:i4>
      </vt:variant>
      <vt:variant>
        <vt:i4>528</vt:i4>
      </vt:variant>
      <vt:variant>
        <vt:i4>0</vt:i4>
      </vt:variant>
      <vt:variant>
        <vt:i4>5</vt:i4>
      </vt:variant>
      <vt:variant>
        <vt:lpwstr>https://nap.nationalacademies.org/catalog/22902/accessible-pedestrian-signals-a-guide-to-best-practices-workshop-edition-2010</vt:lpwstr>
      </vt:variant>
      <vt:variant>
        <vt:lpwstr/>
      </vt:variant>
      <vt:variant>
        <vt:i4>1703944</vt:i4>
      </vt:variant>
      <vt:variant>
        <vt:i4>525</vt:i4>
      </vt:variant>
      <vt:variant>
        <vt:i4>0</vt:i4>
      </vt:variant>
      <vt:variant>
        <vt:i4>5</vt:i4>
      </vt:variant>
      <vt:variant>
        <vt:lpwstr>https://mutcd.fhwa.dot.gov/kno_11th_Edition.htm</vt:lpwstr>
      </vt:variant>
      <vt:variant>
        <vt:lpwstr/>
      </vt:variant>
      <vt:variant>
        <vt:i4>4653089</vt:i4>
      </vt:variant>
      <vt:variant>
        <vt:i4>522</vt:i4>
      </vt:variant>
      <vt:variant>
        <vt:i4>0</vt:i4>
      </vt:variant>
      <vt:variant>
        <vt:i4>5</vt:i4>
      </vt:variant>
      <vt:variant>
        <vt:lpwstr>https://mutcd.fhwa.dot.gov/pdfs/2009r1r2r3/pdf_index.htm</vt:lpwstr>
      </vt:variant>
      <vt:variant>
        <vt:lpwstr/>
      </vt:variant>
      <vt:variant>
        <vt:i4>1703949</vt:i4>
      </vt:variant>
      <vt:variant>
        <vt:i4>519</vt:i4>
      </vt:variant>
      <vt:variant>
        <vt:i4>0</vt:i4>
      </vt:variant>
      <vt:variant>
        <vt:i4>5</vt:i4>
      </vt:variant>
      <vt:variant>
        <vt:lpwstr>https://www.access-board.gov/prowag/</vt:lpwstr>
      </vt:variant>
      <vt:variant>
        <vt:lpwstr/>
      </vt:variant>
      <vt:variant>
        <vt:i4>7929891</vt:i4>
      </vt:variant>
      <vt:variant>
        <vt:i4>516</vt:i4>
      </vt:variant>
      <vt:variant>
        <vt:i4>0</vt:i4>
      </vt:variant>
      <vt:variant>
        <vt:i4>5</vt:i4>
      </vt:variant>
      <vt:variant>
        <vt:lpwstr>https://archive.ada.gov/regs2010/2010ADAStandards/2010ADAStandards.pdf</vt:lpwstr>
      </vt:variant>
      <vt:variant>
        <vt:lpwstr/>
      </vt:variant>
      <vt:variant>
        <vt:i4>4522057</vt:i4>
      </vt:variant>
      <vt:variant>
        <vt:i4>513</vt:i4>
      </vt:variant>
      <vt:variant>
        <vt:i4>0</vt:i4>
      </vt:variant>
      <vt:variant>
        <vt:i4>5</vt:i4>
      </vt:variant>
      <vt:variant>
        <vt:lpwstr>https://idot.illinois.gov/doing-business/industry-marketplace/construction-services/highway-standards-and-district-specific-details.html</vt:lpwstr>
      </vt:variant>
      <vt:variant>
        <vt:lpwstr/>
      </vt:variant>
      <vt:variant>
        <vt:i4>4522006</vt:i4>
      </vt:variant>
      <vt:variant>
        <vt:i4>510</vt:i4>
      </vt:variant>
      <vt:variant>
        <vt:i4>0</vt:i4>
      </vt:variant>
      <vt:variant>
        <vt:i4>5</vt:i4>
      </vt:variant>
      <vt:variant>
        <vt:lpwstr>https://public.powerdms.com/IDOT/documents/2010838/Illinois Supplement to the Manual on Uniform Traffic Control Devices%2C Revision 3</vt:lpwstr>
      </vt:variant>
      <vt:variant>
        <vt:lpwstr/>
      </vt:variant>
      <vt:variant>
        <vt:i4>7733305</vt:i4>
      </vt:variant>
      <vt:variant>
        <vt:i4>507</vt:i4>
      </vt:variant>
      <vt:variant>
        <vt:i4>0</vt:i4>
      </vt:variant>
      <vt:variant>
        <vt:i4>5</vt:i4>
      </vt:variant>
      <vt:variant>
        <vt:lpwstr>https://public.powerdms.com/IDOT/documents/1933688</vt:lpwstr>
      </vt:variant>
      <vt:variant>
        <vt:lpwstr/>
      </vt:variant>
      <vt:variant>
        <vt:i4>7405624</vt:i4>
      </vt:variant>
      <vt:variant>
        <vt:i4>504</vt:i4>
      </vt:variant>
      <vt:variant>
        <vt:i4>0</vt:i4>
      </vt:variant>
      <vt:variant>
        <vt:i4>5</vt:i4>
      </vt:variant>
      <vt:variant>
        <vt:lpwstr>https://public.powerdms.com/IDOT/documents/2096656</vt:lpwstr>
      </vt:variant>
      <vt:variant>
        <vt:lpwstr/>
      </vt:variant>
      <vt:variant>
        <vt:i4>1572954</vt:i4>
      </vt:variant>
      <vt:variant>
        <vt:i4>501</vt:i4>
      </vt:variant>
      <vt:variant>
        <vt:i4>0</vt:i4>
      </vt:variant>
      <vt:variant>
        <vt:i4>5</vt:i4>
      </vt:variant>
      <vt:variant>
        <vt:lpwstr>https://idot.illinois.gov/doing-business/industry-marketplace/engineering-architectural---professional-services/consultant-resources/manuals-and-guides.html</vt:lpwstr>
      </vt:variant>
      <vt:variant>
        <vt:lpwstr/>
      </vt:variant>
      <vt:variant>
        <vt:i4>7077984</vt:i4>
      </vt:variant>
      <vt:variant>
        <vt:i4>498</vt:i4>
      </vt:variant>
      <vt:variant>
        <vt:i4>0</vt:i4>
      </vt:variant>
      <vt:variant>
        <vt:i4>5</vt:i4>
      </vt:variant>
      <vt:variant>
        <vt:lpwstr>https://cdb.illinois.gov/content/dam/soi/en/web/cdb/business/codes/illinoisaccessibilitycode/documents/2018-illinois-accessibility-code.pdf</vt:lpwstr>
      </vt:variant>
      <vt:variant>
        <vt:lpwstr/>
      </vt:variant>
      <vt:variant>
        <vt:i4>589913</vt:i4>
      </vt:variant>
      <vt:variant>
        <vt:i4>495</vt:i4>
      </vt:variant>
      <vt:variant>
        <vt:i4>0</vt:i4>
      </vt:variant>
      <vt:variant>
        <vt:i4>5</vt:i4>
      </vt:variant>
      <vt:variant>
        <vt:lpwstr>https://www.federalregister.gov/documents/2023/08/08/2023-16149/accessibility-guidelines-for-pedestrian-facilities-in-the-public-right-of-way</vt:lpwstr>
      </vt:variant>
      <vt:variant>
        <vt:lpwstr/>
      </vt:variant>
      <vt:variant>
        <vt:i4>7471167</vt:i4>
      </vt:variant>
      <vt:variant>
        <vt:i4>492</vt:i4>
      </vt:variant>
      <vt:variant>
        <vt:i4>0</vt:i4>
      </vt:variant>
      <vt:variant>
        <vt:i4>5</vt:i4>
      </vt:variant>
      <vt:variant>
        <vt:lpwstr>https://cdb.illinois.gov/business/codes/illinoisaccessibilitycode.html</vt:lpwstr>
      </vt:variant>
      <vt:variant>
        <vt:lpwstr/>
      </vt:variant>
      <vt:variant>
        <vt:i4>6422573</vt:i4>
      </vt:variant>
      <vt:variant>
        <vt:i4>489</vt:i4>
      </vt:variant>
      <vt:variant>
        <vt:i4>0</vt:i4>
      </vt:variant>
      <vt:variant>
        <vt:i4>5</vt:i4>
      </vt:variant>
      <vt:variant>
        <vt:lpwstr>https://www.ada.gov/regs2010/2010ADAStandards/2010ADAStandards.pdf</vt:lpwstr>
      </vt:variant>
      <vt:variant>
        <vt:lpwstr/>
      </vt:variant>
      <vt:variant>
        <vt:i4>2162746</vt:i4>
      </vt:variant>
      <vt:variant>
        <vt:i4>486</vt:i4>
      </vt:variant>
      <vt:variant>
        <vt:i4>0</vt:i4>
      </vt:variant>
      <vt:variant>
        <vt:i4>5</vt:i4>
      </vt:variant>
      <vt:variant>
        <vt:lpwstr>https://www.ada.gov/law-and-regs/design-standards/2010-stds</vt:lpwstr>
      </vt:variant>
      <vt:variant>
        <vt:lpwstr/>
      </vt:variant>
      <vt:variant>
        <vt:i4>8126499</vt:i4>
      </vt:variant>
      <vt:variant>
        <vt:i4>483</vt:i4>
      </vt:variant>
      <vt:variant>
        <vt:i4>0</vt:i4>
      </vt:variant>
      <vt:variant>
        <vt:i4>5</vt:i4>
      </vt:variant>
      <vt:variant>
        <vt:lpwstr>https://www.ada.gov/law-and-regs/design-standards/1991-design-standards</vt:lpwstr>
      </vt:variant>
      <vt:variant>
        <vt:lpwstr/>
      </vt:variant>
      <vt:variant>
        <vt:i4>4522057</vt:i4>
      </vt:variant>
      <vt:variant>
        <vt:i4>480</vt:i4>
      </vt:variant>
      <vt:variant>
        <vt:i4>0</vt:i4>
      </vt:variant>
      <vt:variant>
        <vt:i4>5</vt:i4>
      </vt:variant>
      <vt:variant>
        <vt:lpwstr>https://idot.illinois.gov/doing-business/industry-marketplace/construction-services/highway-standards-and-district-specific-details.html</vt:lpwstr>
      </vt:variant>
      <vt:variant>
        <vt:lpwstr/>
      </vt:variant>
      <vt:variant>
        <vt:i4>3539000</vt:i4>
      </vt:variant>
      <vt:variant>
        <vt:i4>474</vt:i4>
      </vt:variant>
      <vt:variant>
        <vt:i4>0</vt:i4>
      </vt:variant>
      <vt:variant>
        <vt:i4>5</vt:i4>
      </vt:variant>
      <vt:variant>
        <vt:lpwstr>https://adata.org/factsheet/ada-coord-role</vt:lpwstr>
      </vt:variant>
      <vt:variant>
        <vt:lpwstr/>
      </vt:variant>
      <vt:variant>
        <vt:i4>6750316</vt:i4>
      </vt:variant>
      <vt:variant>
        <vt:i4>471</vt:i4>
      </vt:variant>
      <vt:variant>
        <vt:i4>0</vt:i4>
      </vt:variant>
      <vt:variant>
        <vt:i4>5</vt:i4>
      </vt:variant>
      <vt:variant>
        <vt:lpwstr>https://cmap.illinois.gov/focus-areas/planning/accessibility-and-ada/resources/</vt:lpwstr>
      </vt:variant>
      <vt:variant>
        <vt:lpwstr/>
      </vt:variant>
      <vt:variant>
        <vt:i4>3735653</vt:i4>
      </vt:variant>
      <vt:variant>
        <vt:i4>462</vt:i4>
      </vt:variant>
      <vt:variant>
        <vt:i4>0</vt:i4>
      </vt:variant>
      <vt:variant>
        <vt:i4>5</vt:i4>
      </vt:variant>
      <vt:variant>
        <vt:lpwstr>https://ilga.gov/documents/legislation/ilcs/documents/006500050K1-1-12.htm</vt:lpwstr>
      </vt:variant>
      <vt:variant>
        <vt:lpwstr/>
      </vt:variant>
      <vt:variant>
        <vt:i4>7995445</vt:i4>
      </vt:variant>
      <vt:variant>
        <vt:i4>459</vt:i4>
      </vt:variant>
      <vt:variant>
        <vt:i4>0</vt:i4>
      </vt:variant>
      <vt:variant>
        <vt:i4>5</vt:i4>
      </vt:variant>
      <vt:variant>
        <vt:lpwstr>https://www.ada.gov/law-and-regs/regulations/title-ii-2010-regulations/</vt:lpwstr>
      </vt:variant>
      <vt:variant>
        <vt:lpwstr/>
      </vt:variant>
      <vt:variant>
        <vt:i4>6291458</vt:i4>
      </vt:variant>
      <vt:variant>
        <vt:i4>438</vt:i4>
      </vt:variant>
      <vt:variant>
        <vt:i4>0</vt:i4>
      </vt:variant>
      <vt:variant>
        <vt:i4>5</vt:i4>
      </vt:variant>
      <vt:variant>
        <vt:lpwstr>https://hdrinc.sharepoint.com/teams/DL10367890/Shared Documents/General/Phase 2/IDOT Template Submittal/Self-Evaluation &amp; Transition Plan/CMAP Comments and Response_2026/28 CFR 35.150(d)</vt:lpwstr>
      </vt:variant>
      <vt:variant>
        <vt:lpwstr/>
      </vt:variant>
      <vt:variant>
        <vt:i4>6881337</vt:i4>
      </vt:variant>
      <vt:variant>
        <vt:i4>435</vt:i4>
      </vt:variant>
      <vt:variant>
        <vt:i4>0</vt:i4>
      </vt:variant>
      <vt:variant>
        <vt:i4>5</vt:i4>
      </vt:variant>
      <vt:variant>
        <vt:lpwstr>https://www.ecfr.gov/current/title-28/chapter-I/part-35</vt:lpwstr>
      </vt:variant>
      <vt:variant>
        <vt:lpwstr/>
      </vt:variant>
      <vt:variant>
        <vt:i4>3473513</vt:i4>
      </vt:variant>
      <vt:variant>
        <vt:i4>432</vt:i4>
      </vt:variant>
      <vt:variant>
        <vt:i4>0</vt:i4>
      </vt:variant>
      <vt:variant>
        <vt:i4>5</vt:i4>
      </vt:variant>
      <vt:variant>
        <vt:lpwstr>https://www.adaactionguide.org/</vt:lpwstr>
      </vt:variant>
      <vt:variant>
        <vt:lpwstr/>
      </vt:variant>
      <vt:variant>
        <vt:i4>5505032</vt:i4>
      </vt:variant>
      <vt:variant>
        <vt:i4>429</vt:i4>
      </vt:variant>
      <vt:variant>
        <vt:i4>0</vt:i4>
      </vt:variant>
      <vt:variant>
        <vt:i4>5</vt:i4>
      </vt:variant>
      <vt:variant>
        <vt:lpwstr>https://www.adachecklist.org/</vt:lpwstr>
      </vt:variant>
      <vt:variant>
        <vt:lpwstr/>
      </vt:variant>
      <vt:variant>
        <vt:i4>7077984</vt:i4>
      </vt:variant>
      <vt:variant>
        <vt:i4>426</vt:i4>
      </vt:variant>
      <vt:variant>
        <vt:i4>0</vt:i4>
      </vt:variant>
      <vt:variant>
        <vt:i4>5</vt:i4>
      </vt:variant>
      <vt:variant>
        <vt:lpwstr>https://cdb.illinois.gov/content/dam/soi/en/web/cdb/business/codes/illinoisaccessibilitycode/documents/2018-illinois-accessibility-code.pdf</vt:lpwstr>
      </vt:variant>
      <vt:variant>
        <vt:lpwstr/>
      </vt:variant>
      <vt:variant>
        <vt:i4>2097199</vt:i4>
      </vt:variant>
      <vt:variant>
        <vt:i4>423</vt:i4>
      </vt:variant>
      <vt:variant>
        <vt:i4>0</vt:i4>
      </vt:variant>
      <vt:variant>
        <vt:i4>5</vt:i4>
      </vt:variant>
      <vt:variant>
        <vt:lpwstr>https://www.ilga.gov/Legislation/ILCS/Articles?ActID=1519&amp;ChapterID=35</vt:lpwstr>
      </vt:variant>
      <vt:variant>
        <vt:lpwstr/>
      </vt:variant>
      <vt:variant>
        <vt:i4>983117</vt:i4>
      </vt:variant>
      <vt:variant>
        <vt:i4>414</vt:i4>
      </vt:variant>
      <vt:variant>
        <vt:i4>0</vt:i4>
      </vt:variant>
      <vt:variant>
        <vt:i4>5</vt:i4>
      </vt:variant>
      <vt:variant>
        <vt:lpwstr>https://archive.ada.gov/doj-fhwa-ta-supplement-2015.html</vt:lpwstr>
      </vt:variant>
      <vt:variant>
        <vt:lpwstr/>
      </vt:variant>
      <vt:variant>
        <vt:i4>3932260</vt:i4>
      </vt:variant>
      <vt:variant>
        <vt:i4>411</vt:i4>
      </vt:variant>
      <vt:variant>
        <vt:i4>0</vt:i4>
      </vt:variant>
      <vt:variant>
        <vt:i4>5</vt:i4>
      </vt:variant>
      <vt:variant>
        <vt:lpwstr>https://archive.ada.gov/doj-fhwa-ta.htm</vt:lpwstr>
      </vt:variant>
      <vt:variant>
        <vt:lpwstr/>
      </vt:variant>
      <vt:variant>
        <vt:i4>7995498</vt:i4>
      </vt:variant>
      <vt:variant>
        <vt:i4>408</vt:i4>
      </vt:variant>
      <vt:variant>
        <vt:i4>0</vt:i4>
      </vt:variant>
      <vt:variant>
        <vt:i4>5</vt:i4>
      </vt:variant>
      <vt:variant>
        <vt:lpwstr>https://highways.dot.gov/civil-rights/programs/ada/department-justicedepartment-transportation-joint-technical-assistance1</vt:lpwstr>
      </vt:variant>
      <vt:variant>
        <vt:lpwstr/>
      </vt:variant>
      <vt:variant>
        <vt:i4>3080306</vt:i4>
      </vt:variant>
      <vt:variant>
        <vt:i4>405</vt:i4>
      </vt:variant>
      <vt:variant>
        <vt:i4>0</vt:i4>
      </vt:variant>
      <vt:variant>
        <vt:i4>5</vt:i4>
      </vt:variant>
      <vt:variant>
        <vt:lpwstr>https://workzonesafety-media.s3.amazonaws.com/workzonesafety/files/documents/training/fhwa_wz_grant/atssa_pedestrian_checklist.pdf</vt:lpwstr>
      </vt:variant>
      <vt:variant>
        <vt:lpwstr/>
      </vt:variant>
      <vt:variant>
        <vt:i4>4390988</vt:i4>
      </vt:variant>
      <vt:variant>
        <vt:i4>402</vt:i4>
      </vt:variant>
      <vt:variant>
        <vt:i4>0</vt:i4>
      </vt:variant>
      <vt:variant>
        <vt:i4>5</vt:i4>
      </vt:variant>
      <vt:variant>
        <vt:lpwstr>https://www.adaactionguide.org/resources</vt:lpwstr>
      </vt:variant>
      <vt:variant>
        <vt:lpwstr>faqs</vt:lpwstr>
      </vt:variant>
      <vt:variant>
        <vt:i4>2293793</vt:i4>
      </vt:variant>
      <vt:variant>
        <vt:i4>399</vt:i4>
      </vt:variant>
      <vt:variant>
        <vt:i4>0</vt:i4>
      </vt:variant>
      <vt:variant>
        <vt:i4>5</vt:i4>
      </vt:variant>
      <vt:variant>
        <vt:lpwstr>https://www.dol.gov/agencies/oasam/centers-offices/civil-rights-center/statutes/section-504-rehabilitation-act-of-1973</vt:lpwstr>
      </vt:variant>
      <vt:variant>
        <vt:lpwstr/>
      </vt:variant>
      <vt:variant>
        <vt:i4>3080225</vt:i4>
      </vt:variant>
      <vt:variant>
        <vt:i4>396</vt:i4>
      </vt:variant>
      <vt:variant>
        <vt:i4>0</vt:i4>
      </vt:variant>
      <vt:variant>
        <vt:i4>5</vt:i4>
      </vt:variant>
      <vt:variant>
        <vt:lpwstr>https://www.access-board.gov/about/law/aba.html</vt:lpwstr>
      </vt:variant>
      <vt:variant>
        <vt:lpwstr/>
      </vt:variant>
      <vt:variant>
        <vt:i4>2359349</vt:i4>
      </vt:variant>
      <vt:variant>
        <vt:i4>390</vt:i4>
      </vt:variant>
      <vt:variant>
        <vt:i4>0</vt:i4>
      </vt:variant>
      <vt:variant>
        <vt:i4>5</vt:i4>
      </vt:variant>
      <vt:variant>
        <vt:lpwstr>https://www.ecfr.gov/current/title-28/part-35/section-35.150</vt:lpwstr>
      </vt:variant>
      <vt:variant>
        <vt:lpwstr>p-35.150(b)(2)</vt:lpwstr>
      </vt:variant>
      <vt:variant>
        <vt:i4>5505107</vt:i4>
      </vt:variant>
      <vt:variant>
        <vt:i4>387</vt:i4>
      </vt:variant>
      <vt:variant>
        <vt:i4>0</vt:i4>
      </vt:variant>
      <vt:variant>
        <vt:i4>5</vt:i4>
      </vt:variant>
      <vt:variant>
        <vt:lpwstr>https://www.ecfr.gov/current/title-28/chapter-I/part-35/subpart-D/section-35.150</vt:lpwstr>
      </vt:variant>
      <vt:variant>
        <vt:lpwstr/>
      </vt:variant>
      <vt:variant>
        <vt:i4>5439571</vt:i4>
      </vt:variant>
      <vt:variant>
        <vt:i4>384</vt:i4>
      </vt:variant>
      <vt:variant>
        <vt:i4>0</vt:i4>
      </vt:variant>
      <vt:variant>
        <vt:i4>5</vt:i4>
      </vt:variant>
      <vt:variant>
        <vt:lpwstr>https://www.ecfr.gov/current/title-28/chapter-I/part-35/subpart-A/section-35.107</vt:lpwstr>
      </vt:variant>
      <vt:variant>
        <vt:lpwstr/>
      </vt:variant>
      <vt:variant>
        <vt:i4>7995445</vt:i4>
      </vt:variant>
      <vt:variant>
        <vt:i4>381</vt:i4>
      </vt:variant>
      <vt:variant>
        <vt:i4>0</vt:i4>
      </vt:variant>
      <vt:variant>
        <vt:i4>5</vt:i4>
      </vt:variant>
      <vt:variant>
        <vt:lpwstr>https://www.ada.gov/law-and-regs/regulations/title-ii-2010-regulations/</vt:lpwstr>
      </vt:variant>
      <vt:variant>
        <vt:lpwstr/>
      </vt:variant>
      <vt:variant>
        <vt:i4>7405678</vt:i4>
      </vt:variant>
      <vt:variant>
        <vt:i4>378</vt:i4>
      </vt:variant>
      <vt:variant>
        <vt:i4>0</vt:i4>
      </vt:variant>
      <vt:variant>
        <vt:i4>5</vt:i4>
      </vt:variant>
      <vt:variant>
        <vt:lpwstr>https://www.federalregister.gov/documents/2026/04/20/2026-07663/extension-of-compliance-dates-for-nondiscrimination-on-the-basis-of-disability-accessibility-of-web</vt:lpwstr>
      </vt:variant>
      <vt:variant>
        <vt:lpwstr/>
      </vt:variant>
      <vt:variant>
        <vt:i4>7667822</vt:i4>
      </vt:variant>
      <vt:variant>
        <vt:i4>375</vt:i4>
      </vt:variant>
      <vt:variant>
        <vt:i4>0</vt:i4>
      </vt:variant>
      <vt:variant>
        <vt:i4>5</vt:i4>
      </vt:variant>
      <vt:variant>
        <vt:lpwstr>https://www.ada.gov/resources/2024-03-08-web-rule/</vt:lpwstr>
      </vt:variant>
      <vt:variant>
        <vt:lpwstr/>
      </vt:variant>
      <vt:variant>
        <vt:i4>5505032</vt:i4>
      </vt:variant>
      <vt:variant>
        <vt:i4>372</vt:i4>
      </vt:variant>
      <vt:variant>
        <vt:i4>0</vt:i4>
      </vt:variant>
      <vt:variant>
        <vt:i4>5</vt:i4>
      </vt:variant>
      <vt:variant>
        <vt:lpwstr>https://www.adachecklist.org/</vt:lpwstr>
      </vt:variant>
      <vt:variant>
        <vt:lpwstr/>
      </vt:variant>
      <vt:variant>
        <vt:i4>327758</vt:i4>
      </vt:variant>
      <vt:variant>
        <vt:i4>369</vt:i4>
      </vt:variant>
      <vt:variant>
        <vt:i4>0</vt:i4>
      </vt:variant>
      <vt:variant>
        <vt:i4>5</vt:i4>
      </vt:variant>
      <vt:variant>
        <vt:lpwstr>https://lrrb.org/ada-transition-plan-template-for-local-agencies/</vt:lpwstr>
      </vt:variant>
      <vt:variant>
        <vt:lpwstr/>
      </vt:variant>
      <vt:variant>
        <vt:i4>5046362</vt:i4>
      </vt:variant>
      <vt:variant>
        <vt:i4>366</vt:i4>
      </vt:variant>
      <vt:variant>
        <vt:i4>0</vt:i4>
      </vt:variant>
      <vt:variant>
        <vt:i4>5</vt:i4>
      </vt:variant>
      <vt:variant>
        <vt:lpwstr>https://www.transportation.ohio.gov/programs/ltap/technical-assistance/ada-transition</vt:lpwstr>
      </vt:variant>
      <vt:variant>
        <vt:lpwstr/>
      </vt:variant>
      <vt:variant>
        <vt:i4>4194310</vt:i4>
      </vt:variant>
      <vt:variant>
        <vt:i4>363</vt:i4>
      </vt:variant>
      <vt:variant>
        <vt:i4>0</vt:i4>
      </vt:variant>
      <vt:variant>
        <vt:i4>5</vt:i4>
      </vt:variant>
      <vt:variant>
        <vt:lpwstr>https://dceo.illinois.gov/content/dam/soi/en/web/dceo/cdb/business/codes/illinoisaccessibilitycode/documents/2018-illinois-accessibility-code.pdf</vt:lpwstr>
      </vt:variant>
      <vt:variant>
        <vt:lpwstr/>
      </vt:variant>
      <vt:variant>
        <vt:i4>1769522</vt:i4>
      </vt:variant>
      <vt:variant>
        <vt:i4>356</vt:i4>
      </vt:variant>
      <vt:variant>
        <vt:i4>0</vt:i4>
      </vt:variant>
      <vt:variant>
        <vt:i4>5</vt:i4>
      </vt:variant>
      <vt:variant>
        <vt:lpwstr/>
      </vt:variant>
      <vt:variant>
        <vt:lpwstr>_Toc194502729</vt:lpwstr>
      </vt:variant>
      <vt:variant>
        <vt:i4>1769522</vt:i4>
      </vt:variant>
      <vt:variant>
        <vt:i4>350</vt:i4>
      </vt:variant>
      <vt:variant>
        <vt:i4>0</vt:i4>
      </vt:variant>
      <vt:variant>
        <vt:i4>5</vt:i4>
      </vt:variant>
      <vt:variant>
        <vt:lpwstr/>
      </vt:variant>
      <vt:variant>
        <vt:lpwstr>_Toc194502728</vt:lpwstr>
      </vt:variant>
      <vt:variant>
        <vt:i4>1769522</vt:i4>
      </vt:variant>
      <vt:variant>
        <vt:i4>344</vt:i4>
      </vt:variant>
      <vt:variant>
        <vt:i4>0</vt:i4>
      </vt:variant>
      <vt:variant>
        <vt:i4>5</vt:i4>
      </vt:variant>
      <vt:variant>
        <vt:lpwstr/>
      </vt:variant>
      <vt:variant>
        <vt:lpwstr>_Toc194502727</vt:lpwstr>
      </vt:variant>
      <vt:variant>
        <vt:i4>1769522</vt:i4>
      </vt:variant>
      <vt:variant>
        <vt:i4>338</vt:i4>
      </vt:variant>
      <vt:variant>
        <vt:i4>0</vt:i4>
      </vt:variant>
      <vt:variant>
        <vt:i4>5</vt:i4>
      </vt:variant>
      <vt:variant>
        <vt:lpwstr/>
      </vt:variant>
      <vt:variant>
        <vt:lpwstr>_Toc194502726</vt:lpwstr>
      </vt:variant>
      <vt:variant>
        <vt:i4>1769522</vt:i4>
      </vt:variant>
      <vt:variant>
        <vt:i4>332</vt:i4>
      </vt:variant>
      <vt:variant>
        <vt:i4>0</vt:i4>
      </vt:variant>
      <vt:variant>
        <vt:i4>5</vt:i4>
      </vt:variant>
      <vt:variant>
        <vt:lpwstr/>
      </vt:variant>
      <vt:variant>
        <vt:lpwstr>_Toc194502725</vt:lpwstr>
      </vt:variant>
      <vt:variant>
        <vt:i4>1769522</vt:i4>
      </vt:variant>
      <vt:variant>
        <vt:i4>326</vt:i4>
      </vt:variant>
      <vt:variant>
        <vt:i4>0</vt:i4>
      </vt:variant>
      <vt:variant>
        <vt:i4>5</vt:i4>
      </vt:variant>
      <vt:variant>
        <vt:lpwstr/>
      </vt:variant>
      <vt:variant>
        <vt:lpwstr>_Toc194502724</vt:lpwstr>
      </vt:variant>
      <vt:variant>
        <vt:i4>1769533</vt:i4>
      </vt:variant>
      <vt:variant>
        <vt:i4>293</vt:i4>
      </vt:variant>
      <vt:variant>
        <vt:i4>0</vt:i4>
      </vt:variant>
      <vt:variant>
        <vt:i4>5</vt:i4>
      </vt:variant>
      <vt:variant>
        <vt:lpwstr/>
      </vt:variant>
      <vt:variant>
        <vt:lpwstr>_Toc208409719</vt:lpwstr>
      </vt:variant>
      <vt:variant>
        <vt:i4>1114169</vt:i4>
      </vt:variant>
      <vt:variant>
        <vt:i4>284</vt:i4>
      </vt:variant>
      <vt:variant>
        <vt:i4>0</vt:i4>
      </vt:variant>
      <vt:variant>
        <vt:i4>5</vt:i4>
      </vt:variant>
      <vt:variant>
        <vt:lpwstr/>
      </vt:variant>
      <vt:variant>
        <vt:lpwstr>_Toc222401912</vt:lpwstr>
      </vt:variant>
      <vt:variant>
        <vt:i4>1114169</vt:i4>
      </vt:variant>
      <vt:variant>
        <vt:i4>278</vt:i4>
      </vt:variant>
      <vt:variant>
        <vt:i4>0</vt:i4>
      </vt:variant>
      <vt:variant>
        <vt:i4>5</vt:i4>
      </vt:variant>
      <vt:variant>
        <vt:lpwstr/>
      </vt:variant>
      <vt:variant>
        <vt:lpwstr>_Toc222401911</vt:lpwstr>
      </vt:variant>
      <vt:variant>
        <vt:i4>1114169</vt:i4>
      </vt:variant>
      <vt:variant>
        <vt:i4>272</vt:i4>
      </vt:variant>
      <vt:variant>
        <vt:i4>0</vt:i4>
      </vt:variant>
      <vt:variant>
        <vt:i4>5</vt:i4>
      </vt:variant>
      <vt:variant>
        <vt:lpwstr/>
      </vt:variant>
      <vt:variant>
        <vt:lpwstr>_Toc222401910</vt:lpwstr>
      </vt:variant>
      <vt:variant>
        <vt:i4>1048633</vt:i4>
      </vt:variant>
      <vt:variant>
        <vt:i4>266</vt:i4>
      </vt:variant>
      <vt:variant>
        <vt:i4>0</vt:i4>
      </vt:variant>
      <vt:variant>
        <vt:i4>5</vt:i4>
      </vt:variant>
      <vt:variant>
        <vt:lpwstr/>
      </vt:variant>
      <vt:variant>
        <vt:lpwstr>_Toc222401909</vt:lpwstr>
      </vt:variant>
      <vt:variant>
        <vt:i4>1048633</vt:i4>
      </vt:variant>
      <vt:variant>
        <vt:i4>260</vt:i4>
      </vt:variant>
      <vt:variant>
        <vt:i4>0</vt:i4>
      </vt:variant>
      <vt:variant>
        <vt:i4>5</vt:i4>
      </vt:variant>
      <vt:variant>
        <vt:lpwstr/>
      </vt:variant>
      <vt:variant>
        <vt:lpwstr>_Toc222401908</vt:lpwstr>
      </vt:variant>
      <vt:variant>
        <vt:i4>1048633</vt:i4>
      </vt:variant>
      <vt:variant>
        <vt:i4>254</vt:i4>
      </vt:variant>
      <vt:variant>
        <vt:i4>0</vt:i4>
      </vt:variant>
      <vt:variant>
        <vt:i4>5</vt:i4>
      </vt:variant>
      <vt:variant>
        <vt:lpwstr/>
      </vt:variant>
      <vt:variant>
        <vt:lpwstr>_Toc222401907</vt:lpwstr>
      </vt:variant>
      <vt:variant>
        <vt:i4>1048633</vt:i4>
      </vt:variant>
      <vt:variant>
        <vt:i4>248</vt:i4>
      </vt:variant>
      <vt:variant>
        <vt:i4>0</vt:i4>
      </vt:variant>
      <vt:variant>
        <vt:i4>5</vt:i4>
      </vt:variant>
      <vt:variant>
        <vt:lpwstr/>
      </vt:variant>
      <vt:variant>
        <vt:lpwstr>_Toc222401906</vt:lpwstr>
      </vt:variant>
      <vt:variant>
        <vt:i4>1048633</vt:i4>
      </vt:variant>
      <vt:variant>
        <vt:i4>242</vt:i4>
      </vt:variant>
      <vt:variant>
        <vt:i4>0</vt:i4>
      </vt:variant>
      <vt:variant>
        <vt:i4>5</vt:i4>
      </vt:variant>
      <vt:variant>
        <vt:lpwstr/>
      </vt:variant>
      <vt:variant>
        <vt:lpwstr>_Toc222401905</vt:lpwstr>
      </vt:variant>
      <vt:variant>
        <vt:i4>1048633</vt:i4>
      </vt:variant>
      <vt:variant>
        <vt:i4>236</vt:i4>
      </vt:variant>
      <vt:variant>
        <vt:i4>0</vt:i4>
      </vt:variant>
      <vt:variant>
        <vt:i4>5</vt:i4>
      </vt:variant>
      <vt:variant>
        <vt:lpwstr/>
      </vt:variant>
      <vt:variant>
        <vt:lpwstr>_Toc222401904</vt:lpwstr>
      </vt:variant>
      <vt:variant>
        <vt:i4>1048633</vt:i4>
      </vt:variant>
      <vt:variant>
        <vt:i4>230</vt:i4>
      </vt:variant>
      <vt:variant>
        <vt:i4>0</vt:i4>
      </vt:variant>
      <vt:variant>
        <vt:i4>5</vt:i4>
      </vt:variant>
      <vt:variant>
        <vt:lpwstr/>
      </vt:variant>
      <vt:variant>
        <vt:lpwstr>_Toc222401903</vt:lpwstr>
      </vt:variant>
      <vt:variant>
        <vt:i4>1048633</vt:i4>
      </vt:variant>
      <vt:variant>
        <vt:i4>224</vt:i4>
      </vt:variant>
      <vt:variant>
        <vt:i4>0</vt:i4>
      </vt:variant>
      <vt:variant>
        <vt:i4>5</vt:i4>
      </vt:variant>
      <vt:variant>
        <vt:lpwstr/>
      </vt:variant>
      <vt:variant>
        <vt:lpwstr>_Toc222401902</vt:lpwstr>
      </vt:variant>
      <vt:variant>
        <vt:i4>1048633</vt:i4>
      </vt:variant>
      <vt:variant>
        <vt:i4>218</vt:i4>
      </vt:variant>
      <vt:variant>
        <vt:i4>0</vt:i4>
      </vt:variant>
      <vt:variant>
        <vt:i4>5</vt:i4>
      </vt:variant>
      <vt:variant>
        <vt:lpwstr/>
      </vt:variant>
      <vt:variant>
        <vt:lpwstr>_Toc222401901</vt:lpwstr>
      </vt:variant>
      <vt:variant>
        <vt:i4>1048633</vt:i4>
      </vt:variant>
      <vt:variant>
        <vt:i4>212</vt:i4>
      </vt:variant>
      <vt:variant>
        <vt:i4>0</vt:i4>
      </vt:variant>
      <vt:variant>
        <vt:i4>5</vt:i4>
      </vt:variant>
      <vt:variant>
        <vt:lpwstr/>
      </vt:variant>
      <vt:variant>
        <vt:lpwstr>_Toc222401900</vt:lpwstr>
      </vt:variant>
      <vt:variant>
        <vt:i4>1638456</vt:i4>
      </vt:variant>
      <vt:variant>
        <vt:i4>206</vt:i4>
      </vt:variant>
      <vt:variant>
        <vt:i4>0</vt:i4>
      </vt:variant>
      <vt:variant>
        <vt:i4>5</vt:i4>
      </vt:variant>
      <vt:variant>
        <vt:lpwstr/>
      </vt:variant>
      <vt:variant>
        <vt:lpwstr>_Toc222401899</vt:lpwstr>
      </vt:variant>
      <vt:variant>
        <vt:i4>1638456</vt:i4>
      </vt:variant>
      <vt:variant>
        <vt:i4>200</vt:i4>
      </vt:variant>
      <vt:variant>
        <vt:i4>0</vt:i4>
      </vt:variant>
      <vt:variant>
        <vt:i4>5</vt:i4>
      </vt:variant>
      <vt:variant>
        <vt:lpwstr/>
      </vt:variant>
      <vt:variant>
        <vt:lpwstr>_Toc222401898</vt:lpwstr>
      </vt:variant>
      <vt:variant>
        <vt:i4>1638456</vt:i4>
      </vt:variant>
      <vt:variant>
        <vt:i4>194</vt:i4>
      </vt:variant>
      <vt:variant>
        <vt:i4>0</vt:i4>
      </vt:variant>
      <vt:variant>
        <vt:i4>5</vt:i4>
      </vt:variant>
      <vt:variant>
        <vt:lpwstr/>
      </vt:variant>
      <vt:variant>
        <vt:lpwstr>_Toc222401897</vt:lpwstr>
      </vt:variant>
      <vt:variant>
        <vt:i4>1638456</vt:i4>
      </vt:variant>
      <vt:variant>
        <vt:i4>188</vt:i4>
      </vt:variant>
      <vt:variant>
        <vt:i4>0</vt:i4>
      </vt:variant>
      <vt:variant>
        <vt:i4>5</vt:i4>
      </vt:variant>
      <vt:variant>
        <vt:lpwstr/>
      </vt:variant>
      <vt:variant>
        <vt:lpwstr>_Toc222401896</vt:lpwstr>
      </vt:variant>
      <vt:variant>
        <vt:i4>1638456</vt:i4>
      </vt:variant>
      <vt:variant>
        <vt:i4>182</vt:i4>
      </vt:variant>
      <vt:variant>
        <vt:i4>0</vt:i4>
      </vt:variant>
      <vt:variant>
        <vt:i4>5</vt:i4>
      </vt:variant>
      <vt:variant>
        <vt:lpwstr/>
      </vt:variant>
      <vt:variant>
        <vt:lpwstr>_Toc222401895</vt:lpwstr>
      </vt:variant>
      <vt:variant>
        <vt:i4>1638456</vt:i4>
      </vt:variant>
      <vt:variant>
        <vt:i4>176</vt:i4>
      </vt:variant>
      <vt:variant>
        <vt:i4>0</vt:i4>
      </vt:variant>
      <vt:variant>
        <vt:i4>5</vt:i4>
      </vt:variant>
      <vt:variant>
        <vt:lpwstr/>
      </vt:variant>
      <vt:variant>
        <vt:lpwstr>_Toc222401894</vt:lpwstr>
      </vt:variant>
      <vt:variant>
        <vt:i4>1638456</vt:i4>
      </vt:variant>
      <vt:variant>
        <vt:i4>170</vt:i4>
      </vt:variant>
      <vt:variant>
        <vt:i4>0</vt:i4>
      </vt:variant>
      <vt:variant>
        <vt:i4>5</vt:i4>
      </vt:variant>
      <vt:variant>
        <vt:lpwstr/>
      </vt:variant>
      <vt:variant>
        <vt:lpwstr>_Toc222401893</vt:lpwstr>
      </vt:variant>
      <vt:variant>
        <vt:i4>1638456</vt:i4>
      </vt:variant>
      <vt:variant>
        <vt:i4>164</vt:i4>
      </vt:variant>
      <vt:variant>
        <vt:i4>0</vt:i4>
      </vt:variant>
      <vt:variant>
        <vt:i4>5</vt:i4>
      </vt:variant>
      <vt:variant>
        <vt:lpwstr/>
      </vt:variant>
      <vt:variant>
        <vt:lpwstr>_Toc222401892</vt:lpwstr>
      </vt:variant>
      <vt:variant>
        <vt:i4>1638456</vt:i4>
      </vt:variant>
      <vt:variant>
        <vt:i4>158</vt:i4>
      </vt:variant>
      <vt:variant>
        <vt:i4>0</vt:i4>
      </vt:variant>
      <vt:variant>
        <vt:i4>5</vt:i4>
      </vt:variant>
      <vt:variant>
        <vt:lpwstr/>
      </vt:variant>
      <vt:variant>
        <vt:lpwstr>_Toc222401891</vt:lpwstr>
      </vt:variant>
      <vt:variant>
        <vt:i4>1638456</vt:i4>
      </vt:variant>
      <vt:variant>
        <vt:i4>152</vt:i4>
      </vt:variant>
      <vt:variant>
        <vt:i4>0</vt:i4>
      </vt:variant>
      <vt:variant>
        <vt:i4>5</vt:i4>
      </vt:variant>
      <vt:variant>
        <vt:lpwstr/>
      </vt:variant>
      <vt:variant>
        <vt:lpwstr>_Toc222401890</vt:lpwstr>
      </vt:variant>
      <vt:variant>
        <vt:i4>1572920</vt:i4>
      </vt:variant>
      <vt:variant>
        <vt:i4>146</vt:i4>
      </vt:variant>
      <vt:variant>
        <vt:i4>0</vt:i4>
      </vt:variant>
      <vt:variant>
        <vt:i4>5</vt:i4>
      </vt:variant>
      <vt:variant>
        <vt:lpwstr/>
      </vt:variant>
      <vt:variant>
        <vt:lpwstr>_Toc222401889</vt:lpwstr>
      </vt:variant>
      <vt:variant>
        <vt:i4>1572920</vt:i4>
      </vt:variant>
      <vt:variant>
        <vt:i4>140</vt:i4>
      </vt:variant>
      <vt:variant>
        <vt:i4>0</vt:i4>
      </vt:variant>
      <vt:variant>
        <vt:i4>5</vt:i4>
      </vt:variant>
      <vt:variant>
        <vt:lpwstr/>
      </vt:variant>
      <vt:variant>
        <vt:lpwstr>_Toc222401888</vt:lpwstr>
      </vt:variant>
      <vt:variant>
        <vt:i4>1572920</vt:i4>
      </vt:variant>
      <vt:variant>
        <vt:i4>134</vt:i4>
      </vt:variant>
      <vt:variant>
        <vt:i4>0</vt:i4>
      </vt:variant>
      <vt:variant>
        <vt:i4>5</vt:i4>
      </vt:variant>
      <vt:variant>
        <vt:lpwstr/>
      </vt:variant>
      <vt:variant>
        <vt:lpwstr>_Toc222401887</vt:lpwstr>
      </vt:variant>
      <vt:variant>
        <vt:i4>1572920</vt:i4>
      </vt:variant>
      <vt:variant>
        <vt:i4>128</vt:i4>
      </vt:variant>
      <vt:variant>
        <vt:i4>0</vt:i4>
      </vt:variant>
      <vt:variant>
        <vt:i4>5</vt:i4>
      </vt:variant>
      <vt:variant>
        <vt:lpwstr/>
      </vt:variant>
      <vt:variant>
        <vt:lpwstr>_Toc222401886</vt:lpwstr>
      </vt:variant>
      <vt:variant>
        <vt:i4>1572920</vt:i4>
      </vt:variant>
      <vt:variant>
        <vt:i4>122</vt:i4>
      </vt:variant>
      <vt:variant>
        <vt:i4>0</vt:i4>
      </vt:variant>
      <vt:variant>
        <vt:i4>5</vt:i4>
      </vt:variant>
      <vt:variant>
        <vt:lpwstr/>
      </vt:variant>
      <vt:variant>
        <vt:lpwstr>_Toc222401885</vt:lpwstr>
      </vt:variant>
      <vt:variant>
        <vt:i4>1572920</vt:i4>
      </vt:variant>
      <vt:variant>
        <vt:i4>116</vt:i4>
      </vt:variant>
      <vt:variant>
        <vt:i4>0</vt:i4>
      </vt:variant>
      <vt:variant>
        <vt:i4>5</vt:i4>
      </vt:variant>
      <vt:variant>
        <vt:lpwstr/>
      </vt:variant>
      <vt:variant>
        <vt:lpwstr>_Toc222401884</vt:lpwstr>
      </vt:variant>
      <vt:variant>
        <vt:i4>1572920</vt:i4>
      </vt:variant>
      <vt:variant>
        <vt:i4>110</vt:i4>
      </vt:variant>
      <vt:variant>
        <vt:i4>0</vt:i4>
      </vt:variant>
      <vt:variant>
        <vt:i4>5</vt:i4>
      </vt:variant>
      <vt:variant>
        <vt:lpwstr/>
      </vt:variant>
      <vt:variant>
        <vt:lpwstr>_Toc222401883</vt:lpwstr>
      </vt:variant>
      <vt:variant>
        <vt:i4>1572920</vt:i4>
      </vt:variant>
      <vt:variant>
        <vt:i4>104</vt:i4>
      </vt:variant>
      <vt:variant>
        <vt:i4>0</vt:i4>
      </vt:variant>
      <vt:variant>
        <vt:i4>5</vt:i4>
      </vt:variant>
      <vt:variant>
        <vt:lpwstr/>
      </vt:variant>
      <vt:variant>
        <vt:lpwstr>_Toc222401882</vt:lpwstr>
      </vt:variant>
      <vt:variant>
        <vt:i4>1572920</vt:i4>
      </vt:variant>
      <vt:variant>
        <vt:i4>98</vt:i4>
      </vt:variant>
      <vt:variant>
        <vt:i4>0</vt:i4>
      </vt:variant>
      <vt:variant>
        <vt:i4>5</vt:i4>
      </vt:variant>
      <vt:variant>
        <vt:lpwstr/>
      </vt:variant>
      <vt:variant>
        <vt:lpwstr>_Toc222401881</vt:lpwstr>
      </vt:variant>
      <vt:variant>
        <vt:i4>1572920</vt:i4>
      </vt:variant>
      <vt:variant>
        <vt:i4>92</vt:i4>
      </vt:variant>
      <vt:variant>
        <vt:i4>0</vt:i4>
      </vt:variant>
      <vt:variant>
        <vt:i4>5</vt:i4>
      </vt:variant>
      <vt:variant>
        <vt:lpwstr/>
      </vt:variant>
      <vt:variant>
        <vt:lpwstr>_Toc222401880</vt:lpwstr>
      </vt:variant>
      <vt:variant>
        <vt:i4>1507384</vt:i4>
      </vt:variant>
      <vt:variant>
        <vt:i4>86</vt:i4>
      </vt:variant>
      <vt:variant>
        <vt:i4>0</vt:i4>
      </vt:variant>
      <vt:variant>
        <vt:i4>5</vt:i4>
      </vt:variant>
      <vt:variant>
        <vt:lpwstr/>
      </vt:variant>
      <vt:variant>
        <vt:lpwstr>_Toc222401879</vt:lpwstr>
      </vt:variant>
      <vt:variant>
        <vt:i4>1507384</vt:i4>
      </vt:variant>
      <vt:variant>
        <vt:i4>80</vt:i4>
      </vt:variant>
      <vt:variant>
        <vt:i4>0</vt:i4>
      </vt:variant>
      <vt:variant>
        <vt:i4>5</vt:i4>
      </vt:variant>
      <vt:variant>
        <vt:lpwstr/>
      </vt:variant>
      <vt:variant>
        <vt:lpwstr>_Toc222401878</vt:lpwstr>
      </vt:variant>
      <vt:variant>
        <vt:i4>1507384</vt:i4>
      </vt:variant>
      <vt:variant>
        <vt:i4>74</vt:i4>
      </vt:variant>
      <vt:variant>
        <vt:i4>0</vt:i4>
      </vt:variant>
      <vt:variant>
        <vt:i4>5</vt:i4>
      </vt:variant>
      <vt:variant>
        <vt:lpwstr/>
      </vt:variant>
      <vt:variant>
        <vt:lpwstr>_Toc222401877</vt:lpwstr>
      </vt:variant>
      <vt:variant>
        <vt:i4>1507384</vt:i4>
      </vt:variant>
      <vt:variant>
        <vt:i4>68</vt:i4>
      </vt:variant>
      <vt:variant>
        <vt:i4>0</vt:i4>
      </vt:variant>
      <vt:variant>
        <vt:i4>5</vt:i4>
      </vt:variant>
      <vt:variant>
        <vt:lpwstr/>
      </vt:variant>
      <vt:variant>
        <vt:lpwstr>_Toc222401876</vt:lpwstr>
      </vt:variant>
      <vt:variant>
        <vt:i4>1507384</vt:i4>
      </vt:variant>
      <vt:variant>
        <vt:i4>62</vt:i4>
      </vt:variant>
      <vt:variant>
        <vt:i4>0</vt:i4>
      </vt:variant>
      <vt:variant>
        <vt:i4>5</vt:i4>
      </vt:variant>
      <vt:variant>
        <vt:lpwstr/>
      </vt:variant>
      <vt:variant>
        <vt:lpwstr>_Toc222401875</vt:lpwstr>
      </vt:variant>
      <vt:variant>
        <vt:i4>1507384</vt:i4>
      </vt:variant>
      <vt:variant>
        <vt:i4>56</vt:i4>
      </vt:variant>
      <vt:variant>
        <vt:i4>0</vt:i4>
      </vt:variant>
      <vt:variant>
        <vt:i4>5</vt:i4>
      </vt:variant>
      <vt:variant>
        <vt:lpwstr/>
      </vt:variant>
      <vt:variant>
        <vt:lpwstr>_Toc222401874</vt:lpwstr>
      </vt:variant>
      <vt:variant>
        <vt:i4>1507384</vt:i4>
      </vt:variant>
      <vt:variant>
        <vt:i4>50</vt:i4>
      </vt:variant>
      <vt:variant>
        <vt:i4>0</vt:i4>
      </vt:variant>
      <vt:variant>
        <vt:i4>5</vt:i4>
      </vt:variant>
      <vt:variant>
        <vt:lpwstr/>
      </vt:variant>
      <vt:variant>
        <vt:lpwstr>_Toc222401873</vt:lpwstr>
      </vt:variant>
      <vt:variant>
        <vt:i4>1507384</vt:i4>
      </vt:variant>
      <vt:variant>
        <vt:i4>44</vt:i4>
      </vt:variant>
      <vt:variant>
        <vt:i4>0</vt:i4>
      </vt:variant>
      <vt:variant>
        <vt:i4>5</vt:i4>
      </vt:variant>
      <vt:variant>
        <vt:lpwstr/>
      </vt:variant>
      <vt:variant>
        <vt:lpwstr>_Toc222401872</vt:lpwstr>
      </vt:variant>
      <vt:variant>
        <vt:i4>1507384</vt:i4>
      </vt:variant>
      <vt:variant>
        <vt:i4>38</vt:i4>
      </vt:variant>
      <vt:variant>
        <vt:i4>0</vt:i4>
      </vt:variant>
      <vt:variant>
        <vt:i4>5</vt:i4>
      </vt:variant>
      <vt:variant>
        <vt:lpwstr/>
      </vt:variant>
      <vt:variant>
        <vt:lpwstr>_Toc222401871</vt:lpwstr>
      </vt:variant>
      <vt:variant>
        <vt:i4>1507384</vt:i4>
      </vt:variant>
      <vt:variant>
        <vt:i4>32</vt:i4>
      </vt:variant>
      <vt:variant>
        <vt:i4>0</vt:i4>
      </vt:variant>
      <vt:variant>
        <vt:i4>5</vt:i4>
      </vt:variant>
      <vt:variant>
        <vt:lpwstr/>
      </vt:variant>
      <vt:variant>
        <vt:lpwstr>_Toc222401870</vt:lpwstr>
      </vt:variant>
      <vt:variant>
        <vt:i4>1441848</vt:i4>
      </vt:variant>
      <vt:variant>
        <vt:i4>26</vt:i4>
      </vt:variant>
      <vt:variant>
        <vt:i4>0</vt:i4>
      </vt:variant>
      <vt:variant>
        <vt:i4>5</vt:i4>
      </vt:variant>
      <vt:variant>
        <vt:lpwstr/>
      </vt:variant>
      <vt:variant>
        <vt:lpwstr>_Toc222401869</vt:lpwstr>
      </vt:variant>
      <vt:variant>
        <vt:i4>1441848</vt:i4>
      </vt:variant>
      <vt:variant>
        <vt:i4>20</vt:i4>
      </vt:variant>
      <vt:variant>
        <vt:i4>0</vt:i4>
      </vt:variant>
      <vt:variant>
        <vt:i4>5</vt:i4>
      </vt:variant>
      <vt:variant>
        <vt:lpwstr/>
      </vt:variant>
      <vt:variant>
        <vt:lpwstr>_Toc222401868</vt:lpwstr>
      </vt:variant>
      <vt:variant>
        <vt:i4>1441848</vt:i4>
      </vt:variant>
      <vt:variant>
        <vt:i4>14</vt:i4>
      </vt:variant>
      <vt:variant>
        <vt:i4>0</vt:i4>
      </vt:variant>
      <vt:variant>
        <vt:i4>5</vt:i4>
      </vt:variant>
      <vt:variant>
        <vt:lpwstr/>
      </vt:variant>
      <vt:variant>
        <vt:lpwstr>_Toc222401867</vt:lpwstr>
      </vt:variant>
      <vt:variant>
        <vt:i4>1441848</vt:i4>
      </vt:variant>
      <vt:variant>
        <vt:i4>8</vt:i4>
      </vt:variant>
      <vt:variant>
        <vt:i4>0</vt:i4>
      </vt:variant>
      <vt:variant>
        <vt:i4>5</vt:i4>
      </vt:variant>
      <vt:variant>
        <vt:lpwstr/>
      </vt:variant>
      <vt:variant>
        <vt:lpwstr>_Toc222401866</vt:lpwstr>
      </vt:variant>
      <vt:variant>
        <vt:i4>1441848</vt:i4>
      </vt:variant>
      <vt:variant>
        <vt:i4>2</vt:i4>
      </vt:variant>
      <vt:variant>
        <vt:i4>0</vt:i4>
      </vt:variant>
      <vt:variant>
        <vt:i4>5</vt:i4>
      </vt:variant>
      <vt:variant>
        <vt:lpwstr/>
      </vt:variant>
      <vt:variant>
        <vt:lpwstr>_Toc222401865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Companion Guide for SETP Template</dc:title>
  <dc:subject>Americans with Disabilities Act Title II Administrative Requirements</dc:subject>
  <dc:creator>Porcaro, Melissa;julie.hoberg1@gmail.com;Greg.Martinez@hdrinc.com;Alexandra.Laporte@hdrinc.com</dc:creator>
  <cp:keywords/>
  <dc:description>Last updated February 2026</dc:description>
  <cp:lastModifiedBy>Kaitlin Cernak</cp:lastModifiedBy>
  <cp:revision>2</cp:revision>
  <cp:lastPrinted>2025-01-09T10:34:00Z</cp:lastPrinted>
  <dcterms:created xsi:type="dcterms:W3CDTF">2026-05-01T21:27:00Z</dcterms:created>
  <dcterms:modified xsi:type="dcterms:W3CDTF">2026-05-01T21:27:00Z</dcterms:modified>
  <cp:category>ADA Title II, ADA Self Evaluation and Transition Plan for pedestrian facilities in the PROW</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30ee07-aa2b-47c7-bd4c-7cc545b5d455_Enabled">
    <vt:lpwstr>true</vt:lpwstr>
  </property>
  <property fmtid="{D5CDD505-2E9C-101B-9397-08002B2CF9AE}" pid="3" name="MSIP_Label_b530ee07-aa2b-47c7-bd4c-7cc545b5d455_SetDate">
    <vt:lpwstr>2024-09-25T14:23:46Z</vt:lpwstr>
  </property>
  <property fmtid="{D5CDD505-2E9C-101B-9397-08002B2CF9AE}" pid="4" name="MSIP_Label_b530ee07-aa2b-47c7-bd4c-7cc545b5d455_Method">
    <vt:lpwstr>Standard</vt:lpwstr>
  </property>
  <property fmtid="{D5CDD505-2E9C-101B-9397-08002B2CF9AE}" pid="5" name="MSIP_Label_b530ee07-aa2b-47c7-bd4c-7cc545b5d455_Name">
    <vt:lpwstr>HDR General Label</vt:lpwstr>
  </property>
  <property fmtid="{D5CDD505-2E9C-101B-9397-08002B2CF9AE}" pid="6" name="MSIP_Label_b530ee07-aa2b-47c7-bd4c-7cc545b5d455_SiteId">
    <vt:lpwstr>3667e201-cbdc-48b3-9b42-5d2d3f16e2a9</vt:lpwstr>
  </property>
  <property fmtid="{D5CDD505-2E9C-101B-9397-08002B2CF9AE}" pid="7" name="MSIP_Label_b530ee07-aa2b-47c7-bd4c-7cc545b5d455_ActionId">
    <vt:lpwstr>4c523967-4689-461e-af60-8f8b2c8322c0</vt:lpwstr>
  </property>
  <property fmtid="{D5CDD505-2E9C-101B-9397-08002B2CF9AE}" pid="8" name="MSIP_Label_b530ee07-aa2b-47c7-bd4c-7cc545b5d455_ContentBits">
    <vt:lpwstr>0</vt:lpwstr>
  </property>
  <property fmtid="{D5CDD505-2E9C-101B-9397-08002B2CF9AE}" pid="9" name="ContentTypeId">
    <vt:lpwstr>0x010100408C51ECE1803F4685F0DAA8E815DBE7</vt:lpwstr>
  </property>
  <property fmtid="{D5CDD505-2E9C-101B-9397-08002B2CF9AE}" pid="10" name="MediaServiceImageTags">
    <vt:lpwstr/>
  </property>
  <property fmtid="{D5CDD505-2E9C-101B-9397-08002B2CF9AE}" pid="11" name="MSIP_Label_70499eb2-e279-4942-bd63-d5ebf8ec43c8_Enabled">
    <vt:lpwstr>true</vt:lpwstr>
  </property>
  <property fmtid="{D5CDD505-2E9C-101B-9397-08002B2CF9AE}" pid="12" name="MSIP_Label_70499eb2-e279-4942-bd63-d5ebf8ec43c8_SetDate">
    <vt:lpwstr>2025-04-11T20:34:03Z</vt:lpwstr>
  </property>
  <property fmtid="{D5CDD505-2E9C-101B-9397-08002B2CF9AE}" pid="13" name="MSIP_Label_70499eb2-e279-4942-bd63-d5ebf8ec43c8_Method">
    <vt:lpwstr>Standard</vt:lpwstr>
  </property>
  <property fmtid="{D5CDD505-2E9C-101B-9397-08002B2CF9AE}" pid="14" name="MSIP_Label_70499eb2-e279-4942-bd63-d5ebf8ec43c8_Name">
    <vt:lpwstr>defa4170-0d19-0005-0004-bc88714345d2</vt:lpwstr>
  </property>
  <property fmtid="{D5CDD505-2E9C-101B-9397-08002B2CF9AE}" pid="15" name="MSIP_Label_70499eb2-e279-4942-bd63-d5ebf8ec43c8_SiteId">
    <vt:lpwstr>43b185b9-e6d9-45a5-8e36-4c08dc0ab1a2</vt:lpwstr>
  </property>
  <property fmtid="{D5CDD505-2E9C-101B-9397-08002B2CF9AE}" pid="16" name="MSIP_Label_70499eb2-e279-4942-bd63-d5ebf8ec43c8_ActionId">
    <vt:lpwstr>c8d119e2-5fc4-4d1d-8438-56d6568dd97b</vt:lpwstr>
  </property>
  <property fmtid="{D5CDD505-2E9C-101B-9397-08002B2CF9AE}" pid="17" name="MSIP_Label_70499eb2-e279-4942-bd63-d5ebf8ec43c8_ContentBits">
    <vt:lpwstr>0</vt:lpwstr>
  </property>
  <property fmtid="{D5CDD505-2E9C-101B-9397-08002B2CF9AE}" pid="18" name="MSIP_Label_70499eb2-e279-4942-bd63-d5ebf8ec43c8_Tag">
    <vt:lpwstr>10, 3, 0, 1</vt:lpwstr>
  </property>
  <property fmtid="{D5CDD505-2E9C-101B-9397-08002B2CF9AE}" pid="19" name="MSIP_Label_defa4170-0d19-0005-0004-bc88714345d2_Enabled">
    <vt:lpwstr>true</vt:lpwstr>
  </property>
  <property fmtid="{D5CDD505-2E9C-101B-9397-08002B2CF9AE}" pid="20" name="MSIP_Label_defa4170-0d19-0005-0004-bc88714345d2_SetDate">
    <vt:lpwstr>2025-11-17T16:46:13Z</vt:lpwstr>
  </property>
  <property fmtid="{D5CDD505-2E9C-101B-9397-08002B2CF9AE}" pid="21" name="MSIP_Label_defa4170-0d19-0005-0004-bc88714345d2_Method">
    <vt:lpwstr>Standard</vt:lpwstr>
  </property>
  <property fmtid="{D5CDD505-2E9C-101B-9397-08002B2CF9AE}" pid="22" name="MSIP_Label_defa4170-0d19-0005-0004-bc88714345d2_Name">
    <vt:lpwstr>defa4170-0d19-0005-0004-bc88714345d2</vt:lpwstr>
  </property>
  <property fmtid="{D5CDD505-2E9C-101B-9397-08002B2CF9AE}" pid="23" name="MSIP_Label_defa4170-0d19-0005-0004-bc88714345d2_SiteId">
    <vt:lpwstr>b4231d16-f1cb-45cc-a629-e5f74f3ca202</vt:lpwstr>
  </property>
  <property fmtid="{D5CDD505-2E9C-101B-9397-08002B2CF9AE}" pid="24" name="MSIP_Label_defa4170-0d19-0005-0004-bc88714345d2_ActionId">
    <vt:lpwstr>33f93f37-115d-44ae-9680-2fb045e1f7da</vt:lpwstr>
  </property>
  <property fmtid="{D5CDD505-2E9C-101B-9397-08002B2CF9AE}" pid="25" name="MSIP_Label_defa4170-0d19-0005-0004-bc88714345d2_ContentBits">
    <vt:lpwstr>0</vt:lpwstr>
  </property>
  <property fmtid="{D5CDD505-2E9C-101B-9397-08002B2CF9AE}" pid="26" name="MSIP_Label_defa4170-0d19-0005-0004-bc88714345d2_Tag">
    <vt:lpwstr>10, 3, 0, 1</vt:lpwstr>
  </property>
  <property fmtid="{D5CDD505-2E9C-101B-9397-08002B2CF9AE}" pid="27" name="Folder_Number">
    <vt:lpwstr/>
  </property>
  <property fmtid="{D5CDD505-2E9C-101B-9397-08002B2CF9AE}" pid="28" name="Folder_Code">
    <vt:lpwstr/>
  </property>
  <property fmtid="{D5CDD505-2E9C-101B-9397-08002B2CF9AE}" pid="29" name="Folder_Name">
    <vt:lpwstr/>
  </property>
  <property fmtid="{D5CDD505-2E9C-101B-9397-08002B2CF9AE}" pid="30" name="Folder_Description">
    <vt:lpwstr/>
  </property>
  <property fmtid="{D5CDD505-2E9C-101B-9397-08002B2CF9AE}" pid="31" name="/Folder_Name/">
    <vt:lpwstr/>
  </property>
  <property fmtid="{D5CDD505-2E9C-101B-9397-08002B2CF9AE}" pid="32" name="/Folder_Description/">
    <vt:lpwstr/>
  </property>
  <property fmtid="{D5CDD505-2E9C-101B-9397-08002B2CF9AE}" pid="33" name="Folder_Version">
    <vt:lpwstr/>
  </property>
  <property fmtid="{D5CDD505-2E9C-101B-9397-08002B2CF9AE}" pid="34" name="Folder_VersionSeq">
    <vt:lpwstr/>
  </property>
  <property fmtid="{D5CDD505-2E9C-101B-9397-08002B2CF9AE}" pid="35" name="Folder_Manager">
    <vt:lpwstr/>
  </property>
  <property fmtid="{D5CDD505-2E9C-101B-9397-08002B2CF9AE}" pid="36" name="Folder_ManagerDesc">
    <vt:lpwstr/>
  </property>
  <property fmtid="{D5CDD505-2E9C-101B-9397-08002B2CF9AE}" pid="37" name="Folder_Storage">
    <vt:lpwstr/>
  </property>
  <property fmtid="{D5CDD505-2E9C-101B-9397-08002B2CF9AE}" pid="38" name="Folder_StorageDesc">
    <vt:lpwstr/>
  </property>
  <property fmtid="{D5CDD505-2E9C-101B-9397-08002B2CF9AE}" pid="39" name="Folder_Creator">
    <vt:lpwstr/>
  </property>
  <property fmtid="{D5CDD505-2E9C-101B-9397-08002B2CF9AE}" pid="40" name="Folder_CreatorDesc">
    <vt:lpwstr/>
  </property>
  <property fmtid="{D5CDD505-2E9C-101B-9397-08002B2CF9AE}" pid="41" name="Folder_CreateDate">
    <vt:lpwstr/>
  </property>
  <property fmtid="{D5CDD505-2E9C-101B-9397-08002B2CF9AE}" pid="42" name="Folder_Updater">
    <vt:lpwstr/>
  </property>
  <property fmtid="{D5CDD505-2E9C-101B-9397-08002B2CF9AE}" pid="43" name="Folder_UpdaterDesc">
    <vt:lpwstr/>
  </property>
  <property fmtid="{D5CDD505-2E9C-101B-9397-08002B2CF9AE}" pid="44" name="Folder_UpdateDate">
    <vt:lpwstr/>
  </property>
  <property fmtid="{D5CDD505-2E9C-101B-9397-08002B2CF9AE}" pid="45" name="Document_Number">
    <vt:lpwstr/>
  </property>
  <property fmtid="{D5CDD505-2E9C-101B-9397-08002B2CF9AE}" pid="46" name="Document_Name">
    <vt:lpwstr/>
  </property>
  <property fmtid="{D5CDD505-2E9C-101B-9397-08002B2CF9AE}" pid="47" name="Document_FileName">
    <vt:lpwstr/>
  </property>
  <property fmtid="{D5CDD505-2E9C-101B-9397-08002B2CF9AE}" pid="48" name="Document_Version">
    <vt:lpwstr/>
  </property>
  <property fmtid="{D5CDD505-2E9C-101B-9397-08002B2CF9AE}" pid="49" name="Document_VersionSeq">
    <vt:lpwstr/>
  </property>
  <property fmtid="{D5CDD505-2E9C-101B-9397-08002B2CF9AE}" pid="50" name="Document_Creator">
    <vt:lpwstr/>
  </property>
  <property fmtid="{D5CDD505-2E9C-101B-9397-08002B2CF9AE}" pid="51" name="Document_CreatorDesc">
    <vt:lpwstr/>
  </property>
  <property fmtid="{D5CDD505-2E9C-101B-9397-08002B2CF9AE}" pid="52" name="Document_CreateDate">
    <vt:lpwstr/>
  </property>
  <property fmtid="{D5CDD505-2E9C-101B-9397-08002B2CF9AE}" pid="53" name="Document_Updater">
    <vt:lpwstr/>
  </property>
  <property fmtid="{D5CDD505-2E9C-101B-9397-08002B2CF9AE}" pid="54" name="Document_UpdaterDesc">
    <vt:lpwstr/>
  </property>
  <property fmtid="{D5CDD505-2E9C-101B-9397-08002B2CF9AE}" pid="55" name="Document_UpdateDate">
    <vt:lpwstr/>
  </property>
  <property fmtid="{D5CDD505-2E9C-101B-9397-08002B2CF9AE}" pid="56" name="Document_Size">
    <vt:lpwstr/>
  </property>
  <property fmtid="{D5CDD505-2E9C-101B-9397-08002B2CF9AE}" pid="57" name="Document_Storage">
    <vt:lpwstr/>
  </property>
  <property fmtid="{D5CDD505-2E9C-101B-9397-08002B2CF9AE}" pid="58" name="Document_StorageDesc">
    <vt:lpwstr/>
  </property>
  <property fmtid="{D5CDD505-2E9C-101B-9397-08002B2CF9AE}" pid="59" name="Document_Department">
    <vt:lpwstr/>
  </property>
  <property fmtid="{D5CDD505-2E9C-101B-9397-08002B2CF9AE}" pid="60" name="Document_DepartmentDesc">
    <vt:lpwstr/>
  </property>
</Properties>
</file>